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232" w:rsidRDefault="00585AAC" w:rsidP="00585AAC">
      <w:pPr>
        <w:jc w:val="center"/>
        <w:rPr>
          <w:sz w:val="32"/>
        </w:rPr>
      </w:pPr>
      <w:r>
        <w:rPr>
          <w:sz w:val="32"/>
        </w:rPr>
        <w:t>Assignment 4 Analysis</w:t>
      </w:r>
    </w:p>
    <w:p w:rsidR="00585AAC" w:rsidRDefault="00585AAC" w:rsidP="00585AAC">
      <w:pPr>
        <w:jc w:val="center"/>
        <w:rPr>
          <w:sz w:val="32"/>
        </w:rPr>
      </w:pPr>
    </w:p>
    <w:p w:rsidR="00585AAC" w:rsidRPr="00C77E86" w:rsidRDefault="00585AAC" w:rsidP="00585AAC">
      <w:pPr>
        <w:pStyle w:val="ListParagraph"/>
        <w:numPr>
          <w:ilvl w:val="0"/>
          <w:numId w:val="1"/>
        </w:numPr>
        <w:spacing w:line="480" w:lineRule="auto"/>
        <w:jc w:val="both"/>
        <w:rPr>
          <w:sz w:val="24"/>
        </w:rPr>
      </w:pPr>
      <w:r w:rsidRPr="00C77E86">
        <w:rPr>
          <w:sz w:val="24"/>
        </w:rPr>
        <w:t xml:space="preserve">My programming partner is Casey </w:t>
      </w:r>
      <w:proofErr w:type="spellStart"/>
      <w:r w:rsidRPr="00C77E86">
        <w:rPr>
          <w:sz w:val="24"/>
        </w:rPr>
        <w:t>Nordgran</w:t>
      </w:r>
      <w:proofErr w:type="spellEnd"/>
      <w:r w:rsidRPr="00C77E86">
        <w:rPr>
          <w:sz w:val="24"/>
        </w:rPr>
        <w:t>, but I will be submitting the source code for our project.</w:t>
      </w:r>
    </w:p>
    <w:p w:rsidR="00585AAC" w:rsidRPr="00C77E86" w:rsidRDefault="00585AAC" w:rsidP="00585AAC">
      <w:pPr>
        <w:pStyle w:val="ListParagraph"/>
        <w:numPr>
          <w:ilvl w:val="0"/>
          <w:numId w:val="1"/>
        </w:numPr>
        <w:spacing w:line="480" w:lineRule="auto"/>
        <w:jc w:val="both"/>
        <w:rPr>
          <w:sz w:val="24"/>
        </w:rPr>
      </w:pPr>
      <w:r w:rsidRPr="00C77E86">
        <w:rPr>
          <w:sz w:val="24"/>
        </w:rPr>
        <w:t xml:space="preserve">Casey is fun to work with, he understands Java and implementation very well, and he seems to have a great grasp of the concepts we’re learning. I do plan on working with him again </w:t>
      </w:r>
      <w:r w:rsidR="004C7DE4" w:rsidRPr="00C77E86">
        <w:rPr>
          <w:sz w:val="24"/>
        </w:rPr>
        <w:t>because</w:t>
      </w:r>
      <w:r w:rsidRPr="00C77E86">
        <w:rPr>
          <w:sz w:val="24"/>
        </w:rPr>
        <w:t xml:space="preserve"> he is a fantastic teammate as well as</w:t>
      </w:r>
      <w:bookmarkStart w:id="0" w:name="_GoBack"/>
      <w:bookmarkEnd w:id="0"/>
      <w:r w:rsidRPr="00C77E86">
        <w:rPr>
          <w:sz w:val="24"/>
        </w:rPr>
        <w:t xml:space="preserve"> a </w:t>
      </w:r>
      <w:r w:rsidR="004C7DE4" w:rsidRPr="00C77E86">
        <w:rPr>
          <w:sz w:val="24"/>
        </w:rPr>
        <w:t>knowledgeable</w:t>
      </w:r>
      <w:r w:rsidRPr="00C77E86">
        <w:rPr>
          <w:sz w:val="24"/>
        </w:rPr>
        <w:t xml:space="preserve"> one.</w:t>
      </w:r>
    </w:p>
    <w:p w:rsidR="00585AAC" w:rsidRDefault="00846CBE" w:rsidP="00585AAC">
      <w:pPr>
        <w:pStyle w:val="ListParagraph"/>
        <w:numPr>
          <w:ilvl w:val="0"/>
          <w:numId w:val="1"/>
        </w:numPr>
        <w:spacing w:line="480" w:lineRule="auto"/>
        <w:jc w:val="both"/>
        <w:rPr>
          <w:sz w:val="24"/>
        </w:rPr>
      </w:pPr>
      <w:r w:rsidRPr="00C77E86">
        <w:rPr>
          <w:sz w:val="24"/>
        </w:rPr>
        <w:t xml:space="preserve"> </w:t>
      </w:r>
      <w:r w:rsidR="008D0E8F">
        <w:rPr>
          <w:sz w:val="24"/>
        </w:rPr>
        <w:t xml:space="preserve">In finding the best threshold for </w:t>
      </w:r>
      <w:proofErr w:type="spellStart"/>
      <w:r w:rsidR="008D0E8F">
        <w:rPr>
          <w:sz w:val="24"/>
        </w:rPr>
        <w:t>MergeSort</w:t>
      </w:r>
      <w:proofErr w:type="spellEnd"/>
      <w:r w:rsidR="008D0E8F">
        <w:rPr>
          <w:sz w:val="24"/>
        </w:rPr>
        <w:t xml:space="preserve"> I copied the timing code and only had to slightly change the function timed. However, I find myself at a loss to explain my data in a meaningful way. I started testing an array of size 10,000 with 200 loops for a small threshold, between 0 and 96, and that experiment resulted in the following graph:</w:t>
      </w:r>
    </w:p>
    <w:p w:rsidR="008D0E8F" w:rsidRDefault="008D0E8F" w:rsidP="008D0E8F">
      <w:pPr>
        <w:pStyle w:val="ListParagraph"/>
        <w:spacing w:line="480" w:lineRule="auto"/>
        <w:jc w:val="center"/>
        <w:rPr>
          <w:sz w:val="24"/>
        </w:rPr>
      </w:pPr>
      <w:r>
        <w:rPr>
          <w:noProof/>
        </w:rPr>
        <w:drawing>
          <wp:inline distT="0" distB="0" distL="0" distR="0" wp14:anchorId="161546DE" wp14:editId="1460DB01">
            <wp:extent cx="4572000" cy="30099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D0E8F" w:rsidRDefault="008D0E8F" w:rsidP="008D0E8F">
      <w:pPr>
        <w:pStyle w:val="ListParagraph"/>
        <w:spacing w:line="480" w:lineRule="auto"/>
        <w:jc w:val="both"/>
        <w:rPr>
          <w:sz w:val="24"/>
        </w:rPr>
      </w:pPr>
      <w:r>
        <w:rPr>
          <w:sz w:val="24"/>
        </w:rPr>
        <w:lastRenderedPageBreak/>
        <w:t>Which, as a monotonically decreasing function, clearly shows that my desired threshold is greater than the thresholds I tested. I increased my threshold size and experimented a second time, producing graph 2:</w:t>
      </w:r>
    </w:p>
    <w:p w:rsidR="008D0E8F" w:rsidRDefault="008D0E8F" w:rsidP="008D0E8F">
      <w:pPr>
        <w:pStyle w:val="ListParagraph"/>
        <w:spacing w:line="480" w:lineRule="auto"/>
        <w:jc w:val="center"/>
        <w:rPr>
          <w:sz w:val="24"/>
        </w:rPr>
      </w:pPr>
      <w:r>
        <w:rPr>
          <w:noProof/>
        </w:rPr>
        <w:drawing>
          <wp:inline distT="0" distB="0" distL="0" distR="0" wp14:anchorId="2AA25608" wp14:editId="7EA3D9B9">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D0E8F" w:rsidRDefault="008D0E8F" w:rsidP="008D0E8F">
      <w:pPr>
        <w:pStyle w:val="ListParagraph"/>
        <w:spacing w:line="480" w:lineRule="auto"/>
        <w:jc w:val="both"/>
        <w:rPr>
          <w:sz w:val="24"/>
        </w:rPr>
      </w:pPr>
      <w:r>
        <w:rPr>
          <w:sz w:val="24"/>
        </w:rPr>
        <w:t>And again increased my tested thresholds and obtained a third graph:</w:t>
      </w:r>
    </w:p>
    <w:p w:rsidR="008D0E8F" w:rsidRPr="00C77E86" w:rsidRDefault="008D0E8F" w:rsidP="008D0E8F">
      <w:pPr>
        <w:pStyle w:val="ListParagraph"/>
        <w:spacing w:line="480" w:lineRule="auto"/>
        <w:jc w:val="center"/>
        <w:rPr>
          <w:sz w:val="24"/>
        </w:rPr>
      </w:pPr>
      <w:r>
        <w:rPr>
          <w:noProof/>
        </w:rPr>
        <w:drawing>
          <wp:inline distT="0" distB="0" distL="0" distR="0" wp14:anchorId="0D2C73FC" wp14:editId="70221A9E">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77E86" w:rsidRPr="00C77E86" w:rsidRDefault="00846CBE" w:rsidP="00C77E86">
      <w:pPr>
        <w:pStyle w:val="ListParagraph"/>
        <w:numPr>
          <w:ilvl w:val="0"/>
          <w:numId w:val="1"/>
        </w:numPr>
        <w:spacing w:line="480" w:lineRule="auto"/>
        <w:jc w:val="both"/>
        <w:rPr>
          <w:sz w:val="24"/>
        </w:rPr>
      </w:pPr>
      <w:r w:rsidRPr="00C77E86">
        <w:rPr>
          <w:sz w:val="24"/>
        </w:rPr>
        <w:lastRenderedPageBreak/>
        <w:t xml:space="preserve">To find the best pivot strategy I </w:t>
      </w:r>
      <w:r w:rsidR="00C77E86" w:rsidRPr="00C77E86">
        <w:rPr>
          <w:sz w:val="24"/>
        </w:rPr>
        <w:t xml:space="preserve">only had to slightly change the </w:t>
      </w:r>
      <w:proofErr w:type="spellStart"/>
      <w:r w:rsidR="00C77E86" w:rsidRPr="00C77E86">
        <w:rPr>
          <w:sz w:val="24"/>
        </w:rPr>
        <w:t>MergeSort</w:t>
      </w:r>
      <w:proofErr w:type="spellEnd"/>
      <w:r w:rsidR="00C77E86" w:rsidRPr="00C77E86">
        <w:rPr>
          <w:sz w:val="24"/>
        </w:rPr>
        <w:t xml:space="preserve"> timer class to implement the </w:t>
      </w:r>
      <w:proofErr w:type="spellStart"/>
      <w:r w:rsidR="00C77E86" w:rsidRPr="00C77E86">
        <w:rPr>
          <w:sz w:val="24"/>
        </w:rPr>
        <w:t>QuickSort</w:t>
      </w:r>
      <w:proofErr w:type="spellEnd"/>
      <w:r w:rsidR="00C77E86" w:rsidRPr="00C77E86">
        <w:rPr>
          <w:sz w:val="24"/>
        </w:rPr>
        <w:t xml:space="preserve"> algorithm and have it iterate though array sizes and manually change the pivot selection rather than iterating through a threshold and manually change the array size. Doing so with the three different pivot selection methods </w:t>
      </w:r>
      <w:r w:rsidR="003D2ACA">
        <w:rPr>
          <w:sz w:val="24"/>
        </w:rPr>
        <w:t xml:space="preserve">and a loop count of 100 </w:t>
      </w:r>
      <w:r w:rsidR="00C77E86" w:rsidRPr="00C77E86">
        <w:rPr>
          <w:sz w:val="24"/>
        </w:rPr>
        <w:t>resulted in the following graph:</w:t>
      </w:r>
    </w:p>
    <w:p w:rsidR="00846CBE" w:rsidRDefault="00C77E86" w:rsidP="00C77E86">
      <w:pPr>
        <w:pStyle w:val="ListParagraph"/>
        <w:spacing w:line="480" w:lineRule="auto"/>
        <w:jc w:val="center"/>
        <w:rPr>
          <w:sz w:val="24"/>
        </w:rPr>
      </w:pPr>
      <w:r>
        <w:rPr>
          <w:noProof/>
        </w:rPr>
        <w:drawing>
          <wp:inline distT="0" distB="0" distL="0" distR="0" wp14:anchorId="046965C6" wp14:editId="6400820E">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77E86" w:rsidRDefault="00C77E86" w:rsidP="00C77E86">
      <w:pPr>
        <w:pStyle w:val="ListParagraph"/>
        <w:spacing w:line="480" w:lineRule="auto"/>
        <w:jc w:val="both"/>
        <w:rPr>
          <w:sz w:val="24"/>
        </w:rPr>
      </w:pPr>
      <w:r>
        <w:rPr>
          <w:sz w:val="24"/>
        </w:rPr>
        <w:t xml:space="preserve">Interestingly, this graph shows the exact opposite of what I would’ve expected. I would’ve imagined that the Best implementation would’ve run the fastest with the Better implementation in the middle and the Good implementation running the slowest. The only explanation I can devise for my data is that finding the pivot slows the computation down significantly depending on the implementation. As shown in the lab, creating a Random Object and especially using a seed and doing computation on that Object takes quite a bit longer than simply returning an integer, which would explain why the Better implementation took longer than the Good implementation. Furthermore, the Best </w:t>
      </w:r>
      <w:r>
        <w:rPr>
          <w:sz w:val="24"/>
        </w:rPr>
        <w:lastRenderedPageBreak/>
        <w:t>implementation iterates through the entire array, making its operation O(N) rather than O(1) as is the case with the Good and Better implementations. I’d imagine that the reason that it’s called the Best is because it minimizes the number of total comparisons and recursive calls made, and that the data I obtained reflects the execution time of the algorithm as a whole instead of just the comparisons.</w:t>
      </w:r>
    </w:p>
    <w:p w:rsidR="00C77E86" w:rsidRDefault="00A90D68" w:rsidP="00C77E86">
      <w:pPr>
        <w:pStyle w:val="ListParagraph"/>
        <w:numPr>
          <w:ilvl w:val="0"/>
          <w:numId w:val="1"/>
        </w:numPr>
        <w:spacing w:line="480" w:lineRule="auto"/>
        <w:jc w:val="both"/>
        <w:rPr>
          <w:sz w:val="24"/>
        </w:rPr>
      </w:pPr>
      <w:r>
        <w:rPr>
          <w:sz w:val="24"/>
        </w:rPr>
        <w:t xml:space="preserve"> </w:t>
      </w:r>
    </w:p>
    <w:p w:rsidR="00A90D68" w:rsidRDefault="00A90D68" w:rsidP="00C77E86">
      <w:pPr>
        <w:pStyle w:val="ListParagraph"/>
        <w:numPr>
          <w:ilvl w:val="0"/>
          <w:numId w:val="1"/>
        </w:numPr>
        <w:spacing w:line="480" w:lineRule="auto"/>
        <w:jc w:val="both"/>
        <w:rPr>
          <w:sz w:val="24"/>
        </w:rPr>
      </w:pPr>
      <w:r>
        <w:rPr>
          <w:sz w:val="24"/>
        </w:rPr>
        <w:t xml:space="preserve"> The running times do </w:t>
      </w:r>
      <w:r>
        <w:rPr>
          <w:sz w:val="24"/>
          <w:u w:val="single"/>
        </w:rPr>
        <w:t>not</w:t>
      </w:r>
      <w:r>
        <w:rPr>
          <w:sz w:val="24"/>
        </w:rPr>
        <w:t xml:space="preserve"> reflect what I’d expected to see. </w:t>
      </w:r>
      <w:r w:rsidR="008D0E8F">
        <w:rPr>
          <w:sz w:val="24"/>
        </w:rPr>
        <w:t xml:space="preserve">First, the monotonic decreasing nature of my </w:t>
      </w:r>
      <w:proofErr w:type="spellStart"/>
      <w:r w:rsidR="008D0E8F">
        <w:rPr>
          <w:sz w:val="24"/>
        </w:rPr>
        <w:t>MergeSort</w:t>
      </w:r>
      <w:proofErr w:type="spellEnd"/>
      <w:r w:rsidR="008D0E8F">
        <w:rPr>
          <w:sz w:val="24"/>
        </w:rPr>
        <w:t xml:space="preserve"> implementation shows </w:t>
      </w:r>
      <w:r w:rsidR="008D0E8F">
        <w:rPr>
          <w:sz w:val="24"/>
        </w:rPr>
        <w:softHyphen/>
        <w:t xml:space="preserve">that a best threshold doesn’t exist. I had expected the graph to dip to some minimum at the optimal threshold then rise once larger arrays were sorted with the less efficient </w:t>
      </w:r>
      <w:proofErr w:type="spellStart"/>
      <w:r w:rsidR="008D0E8F">
        <w:rPr>
          <w:sz w:val="24"/>
        </w:rPr>
        <w:t>InsertionSort</w:t>
      </w:r>
      <w:proofErr w:type="spellEnd"/>
      <w:r w:rsidR="008D0E8F">
        <w:rPr>
          <w:sz w:val="24"/>
        </w:rPr>
        <w:t xml:space="preserve"> algorithm. However, the data I obtained (and tested and debugged at great length) shows that no such threshold exists. Though I only tested one array size I know that such a threshold should exist for an array of any size as the threshold is simply the equality point of computation complexity between </w:t>
      </w:r>
      <w:proofErr w:type="spellStart"/>
      <w:r w:rsidR="008D0E8F">
        <w:rPr>
          <w:sz w:val="24"/>
        </w:rPr>
        <w:t>MergeSort</w:t>
      </w:r>
      <w:proofErr w:type="spellEnd"/>
      <w:r w:rsidR="008D0E8F">
        <w:rPr>
          <w:sz w:val="24"/>
        </w:rPr>
        <w:t xml:space="preserve"> and </w:t>
      </w:r>
      <w:proofErr w:type="spellStart"/>
      <w:r w:rsidR="008D0E8F">
        <w:rPr>
          <w:sz w:val="24"/>
        </w:rPr>
        <w:t>InsertionSort</w:t>
      </w:r>
      <w:proofErr w:type="spellEnd"/>
      <w:r w:rsidR="008D0E8F">
        <w:rPr>
          <w:sz w:val="24"/>
        </w:rPr>
        <w:t xml:space="preserve">, and the nature of my graphs shows that a local minimum cannot exist since I tested all values from 0 to the array size 10,000. My graph shows that the complexity of my </w:t>
      </w:r>
      <w:proofErr w:type="spellStart"/>
      <w:r w:rsidR="008D0E8F">
        <w:rPr>
          <w:sz w:val="24"/>
        </w:rPr>
        <w:t>InsertionSort</w:t>
      </w:r>
      <w:proofErr w:type="spellEnd"/>
      <w:r w:rsidR="008D0E8F">
        <w:rPr>
          <w:sz w:val="24"/>
        </w:rPr>
        <w:t xml:space="preserve"> implementation is infuriatingly </w:t>
      </w:r>
      <w:r w:rsidR="008D0E8F" w:rsidRPr="008D0E8F">
        <w:rPr>
          <w:sz w:val="24"/>
          <w:u w:val="single"/>
        </w:rPr>
        <w:t>less</w:t>
      </w:r>
      <w:r w:rsidR="008D0E8F">
        <w:rPr>
          <w:sz w:val="24"/>
        </w:rPr>
        <w:t xml:space="preserve"> than the complexity of my </w:t>
      </w:r>
      <w:proofErr w:type="spellStart"/>
      <w:r w:rsidR="008D0E8F">
        <w:rPr>
          <w:sz w:val="24"/>
        </w:rPr>
        <w:t>MergeSort</w:t>
      </w:r>
      <w:proofErr w:type="spellEnd"/>
      <w:r w:rsidR="008D0E8F">
        <w:rPr>
          <w:sz w:val="24"/>
        </w:rPr>
        <w:t xml:space="preserve"> implementation.</w:t>
      </w:r>
      <w:r w:rsidR="008D0E8F">
        <w:rPr>
          <w:sz w:val="24"/>
        </w:rPr>
        <w:br/>
      </w:r>
      <w:r w:rsidR="008D0E8F" w:rsidRPr="008D0E8F">
        <w:rPr>
          <w:sz w:val="24"/>
        </w:rPr>
        <w:t>Second</w:t>
      </w:r>
      <w:r>
        <w:rPr>
          <w:sz w:val="24"/>
        </w:rPr>
        <w:t xml:space="preserve">, it almost appears that the </w:t>
      </w:r>
      <w:proofErr w:type="spellStart"/>
      <w:r>
        <w:rPr>
          <w:sz w:val="24"/>
        </w:rPr>
        <w:t>QuickSort</w:t>
      </w:r>
      <w:proofErr w:type="spellEnd"/>
      <w:r>
        <w:rPr>
          <w:sz w:val="24"/>
        </w:rPr>
        <w:t xml:space="preserve"> algorithm is linear rather than </w:t>
      </w:r>
      <w:proofErr w:type="spellStart"/>
      <w:r>
        <w:rPr>
          <w:sz w:val="24"/>
        </w:rPr>
        <w:t>linearithmic</w:t>
      </w:r>
      <w:proofErr w:type="spellEnd"/>
      <w:r>
        <w:rPr>
          <w:sz w:val="24"/>
        </w:rPr>
        <w:t xml:space="preserve">. This discrepancy is explained by the fact that a lot about the algorithm’s exact execution time formula is unknown, e.g. all constants and linear overhead as applicable. </w:t>
      </w:r>
      <w:r>
        <w:rPr>
          <w:sz w:val="24"/>
        </w:rPr>
        <w:lastRenderedPageBreak/>
        <w:t>Furthermore, the array sizes which I tested might’ve not been sufficient to accurately portray the end behavior of the function as they were limited by the memory and performance efficiency of my laptop.</w:t>
      </w:r>
    </w:p>
    <w:p w:rsidR="00A90D68" w:rsidRPr="00C77E86" w:rsidRDefault="00A90D68" w:rsidP="00C77E86">
      <w:pPr>
        <w:pStyle w:val="ListParagraph"/>
        <w:numPr>
          <w:ilvl w:val="0"/>
          <w:numId w:val="1"/>
        </w:numPr>
        <w:spacing w:line="480" w:lineRule="auto"/>
        <w:jc w:val="both"/>
        <w:rPr>
          <w:sz w:val="24"/>
        </w:rPr>
      </w:pPr>
      <w:r>
        <w:rPr>
          <w:sz w:val="24"/>
        </w:rPr>
        <w:t xml:space="preserve">In total Casey and I spent about seventeen hours total on the assignment throughout the week. </w:t>
      </w:r>
    </w:p>
    <w:sectPr w:rsidR="00A90D68" w:rsidRPr="00C77E8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94C" w:rsidRDefault="0079794C" w:rsidP="00585AAC">
      <w:pPr>
        <w:spacing w:after="0" w:line="240" w:lineRule="auto"/>
      </w:pPr>
      <w:r>
        <w:separator/>
      </w:r>
    </w:p>
  </w:endnote>
  <w:endnote w:type="continuationSeparator" w:id="0">
    <w:p w:rsidR="0079794C" w:rsidRDefault="0079794C" w:rsidP="00585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E86" w:rsidRDefault="00C77E86" w:rsidP="00C77E86">
    <w:pPr>
      <w:pStyle w:val="Footer"/>
      <w:jc w:val="center"/>
    </w:pPr>
    <w:r>
      <w:t xml:space="preserve">Page </w:t>
    </w:r>
    <w:r>
      <w:fldChar w:fldCharType="begin"/>
    </w:r>
    <w:r>
      <w:instrText xml:space="preserve"> Page </w:instrText>
    </w:r>
    <w:r>
      <w:fldChar w:fldCharType="separate"/>
    </w:r>
    <w:r w:rsidR="008D0E8F">
      <w:rPr>
        <w:noProof/>
      </w:rPr>
      <w:t>1</w:t>
    </w:r>
    <w:r>
      <w:fldChar w:fldCharType="end"/>
    </w:r>
    <w:r>
      <w:t xml:space="preserve"> of </w:t>
    </w:r>
    <w:fldSimple w:instr=" numpages ">
      <w:r w:rsidR="008D0E8F">
        <w:rPr>
          <w:noProof/>
        </w:rPr>
        <w:t>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94C" w:rsidRDefault="0079794C" w:rsidP="00585AAC">
      <w:pPr>
        <w:spacing w:after="0" w:line="240" w:lineRule="auto"/>
      </w:pPr>
      <w:r>
        <w:separator/>
      </w:r>
    </w:p>
  </w:footnote>
  <w:footnote w:type="continuationSeparator" w:id="0">
    <w:p w:rsidR="0079794C" w:rsidRDefault="0079794C" w:rsidP="00585A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AAC" w:rsidRDefault="00585AAC" w:rsidP="00585AAC">
    <w:pPr>
      <w:pStyle w:val="Header"/>
      <w:jc w:val="right"/>
    </w:pPr>
    <w:r>
      <w:t xml:space="preserve">Cody </w:t>
    </w:r>
    <w:proofErr w:type="spellStart"/>
    <w:r>
      <w:t>Cortello</w:t>
    </w:r>
    <w:proofErr w:type="spellEnd"/>
    <w:r w:rsidRPr="00585AAC">
      <w:t xml:space="preserve"> </w:t>
    </w:r>
  </w:p>
  <w:p w:rsidR="00585AAC" w:rsidRDefault="00585AAC" w:rsidP="00585AAC">
    <w:pPr>
      <w:pStyle w:val="Header"/>
      <w:jc w:val="right"/>
    </w:pPr>
    <w:r>
      <w:t>U0781604</w:t>
    </w:r>
  </w:p>
  <w:p w:rsidR="00585AAC" w:rsidRDefault="00585AAC" w:rsidP="00585AAC">
    <w:pPr>
      <w:pStyle w:val="Header"/>
      <w:jc w:val="right"/>
    </w:pPr>
    <w:r>
      <w:t>CS 2420 – Summer 2014</w:t>
    </w:r>
  </w:p>
  <w:p w:rsidR="00585AAC" w:rsidRDefault="00585AAC" w:rsidP="00585AAC">
    <w:pPr>
      <w:pStyle w:val="Header"/>
      <w:jc w:val="right"/>
    </w:pPr>
  </w:p>
  <w:p w:rsidR="00585AAC" w:rsidRDefault="00585AAC" w:rsidP="00585AAC">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D94FD2"/>
    <w:multiLevelType w:val="hybridMultilevel"/>
    <w:tmpl w:val="95C40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AAC"/>
    <w:rsid w:val="003D2ACA"/>
    <w:rsid w:val="004C7DE4"/>
    <w:rsid w:val="00585AAC"/>
    <w:rsid w:val="0079794C"/>
    <w:rsid w:val="00846CBE"/>
    <w:rsid w:val="008D0E8F"/>
    <w:rsid w:val="00A90D68"/>
    <w:rsid w:val="00B43560"/>
    <w:rsid w:val="00C77E86"/>
    <w:rsid w:val="00F30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074080-9169-4A45-8901-884035023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5A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AAC"/>
  </w:style>
  <w:style w:type="paragraph" w:styleId="Footer">
    <w:name w:val="footer"/>
    <w:basedOn w:val="Normal"/>
    <w:link w:val="FooterChar"/>
    <w:uiPriority w:val="99"/>
    <w:unhideWhenUsed/>
    <w:rsid w:val="00585A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AAC"/>
  </w:style>
  <w:style w:type="paragraph" w:styleId="ListParagraph">
    <w:name w:val="List Paragraph"/>
    <w:basedOn w:val="Normal"/>
    <w:uiPriority w:val="34"/>
    <w:qFormat/>
    <w:rsid w:val="00585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ody\Documents\School\CS%202420%20-%20Summer%202014\assignment4\Assignment%204%20Data%20and%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ody\Documents\School\CS%202420%20-%20Summer%202014\assignment4\Assignment%204%20Data%20and%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ody\Documents\School\CS%202420%20-%20Summer%202014\assignment4\Assignment%204%20Data%20and%20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ody\Documents\School\CS%202420%20-%20Summer%202014\assignment4\Assignment%204%20Data%20and%20Graph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Cody Cortello -</a:t>
            </a:r>
            <a:r>
              <a:rPr lang="en-US" baseline="0"/>
              <a:t> MergeSort Timing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581911636045493"/>
          <c:y val="0.17171296296296298"/>
          <c:w val="0.84328018372703406"/>
          <c:h val="0.64915777932821683"/>
        </c:manualLayout>
      </c:layout>
      <c:lineChart>
        <c:grouping val="standard"/>
        <c:varyColors val="0"/>
        <c:ser>
          <c:idx val="0"/>
          <c:order val="0"/>
          <c:tx>
            <c:strRef>
              <c:f>'MergeSort Analysis'!$H$4</c:f>
              <c:strCache>
                <c:ptCount val="1"/>
                <c:pt idx="0">
                  <c:v>Time</c:v>
                </c:pt>
              </c:strCache>
            </c:strRef>
          </c:tx>
          <c:spPr>
            <a:ln w="28575" cap="rnd">
              <a:solidFill>
                <a:schemeClr val="accent1"/>
              </a:solidFill>
              <a:round/>
            </a:ln>
            <a:effectLst/>
          </c:spPr>
          <c:marker>
            <c:symbol val="none"/>
          </c:marker>
          <c:cat>
            <c:numRef>
              <c:f>'MergeSort Analysis'!$G$5:$G$54</c:f>
              <c:numCache>
                <c:formatCode>General</c:formatCode>
                <c:ptCount val="50"/>
                <c:pt idx="0">
                  <c:v>0</c:v>
                </c:pt>
                <c:pt idx="1">
                  <c:v>2</c:v>
                </c:pt>
                <c:pt idx="2">
                  <c:v>4</c:v>
                </c:pt>
                <c:pt idx="3">
                  <c:v>6</c:v>
                </c:pt>
                <c:pt idx="4">
                  <c:v>8</c:v>
                </c:pt>
                <c:pt idx="5">
                  <c:v>10</c:v>
                </c:pt>
                <c:pt idx="6">
                  <c:v>12</c:v>
                </c:pt>
                <c:pt idx="7">
                  <c:v>14</c:v>
                </c:pt>
                <c:pt idx="8">
                  <c:v>16</c:v>
                </c:pt>
                <c:pt idx="9">
                  <c:v>18</c:v>
                </c:pt>
                <c:pt idx="10">
                  <c:v>20</c:v>
                </c:pt>
                <c:pt idx="11">
                  <c:v>22</c:v>
                </c:pt>
                <c:pt idx="12">
                  <c:v>24</c:v>
                </c:pt>
                <c:pt idx="13">
                  <c:v>26</c:v>
                </c:pt>
                <c:pt idx="14">
                  <c:v>28</c:v>
                </c:pt>
                <c:pt idx="15">
                  <c:v>30</c:v>
                </c:pt>
                <c:pt idx="16">
                  <c:v>32</c:v>
                </c:pt>
                <c:pt idx="17">
                  <c:v>34</c:v>
                </c:pt>
                <c:pt idx="18">
                  <c:v>36</c:v>
                </c:pt>
                <c:pt idx="19">
                  <c:v>38</c:v>
                </c:pt>
                <c:pt idx="20">
                  <c:v>40</c:v>
                </c:pt>
                <c:pt idx="21">
                  <c:v>42</c:v>
                </c:pt>
                <c:pt idx="22">
                  <c:v>44</c:v>
                </c:pt>
                <c:pt idx="23">
                  <c:v>46</c:v>
                </c:pt>
                <c:pt idx="24">
                  <c:v>48</c:v>
                </c:pt>
                <c:pt idx="25">
                  <c:v>50</c:v>
                </c:pt>
                <c:pt idx="26">
                  <c:v>52</c:v>
                </c:pt>
                <c:pt idx="27">
                  <c:v>54</c:v>
                </c:pt>
                <c:pt idx="28">
                  <c:v>56</c:v>
                </c:pt>
                <c:pt idx="29">
                  <c:v>58</c:v>
                </c:pt>
                <c:pt idx="30">
                  <c:v>60</c:v>
                </c:pt>
                <c:pt idx="31">
                  <c:v>62</c:v>
                </c:pt>
                <c:pt idx="32">
                  <c:v>64</c:v>
                </c:pt>
                <c:pt idx="33">
                  <c:v>66</c:v>
                </c:pt>
                <c:pt idx="34">
                  <c:v>68</c:v>
                </c:pt>
                <c:pt idx="35">
                  <c:v>70</c:v>
                </c:pt>
                <c:pt idx="36">
                  <c:v>72</c:v>
                </c:pt>
                <c:pt idx="37">
                  <c:v>74</c:v>
                </c:pt>
                <c:pt idx="38">
                  <c:v>76</c:v>
                </c:pt>
                <c:pt idx="39">
                  <c:v>78</c:v>
                </c:pt>
                <c:pt idx="40">
                  <c:v>80</c:v>
                </c:pt>
                <c:pt idx="41">
                  <c:v>82</c:v>
                </c:pt>
                <c:pt idx="42">
                  <c:v>84</c:v>
                </c:pt>
                <c:pt idx="43">
                  <c:v>86</c:v>
                </c:pt>
                <c:pt idx="44">
                  <c:v>88</c:v>
                </c:pt>
                <c:pt idx="45">
                  <c:v>90</c:v>
                </c:pt>
                <c:pt idx="46">
                  <c:v>92</c:v>
                </c:pt>
                <c:pt idx="47">
                  <c:v>94</c:v>
                </c:pt>
                <c:pt idx="48">
                  <c:v>96</c:v>
                </c:pt>
                <c:pt idx="49">
                  <c:v>98</c:v>
                </c:pt>
              </c:numCache>
            </c:numRef>
          </c:cat>
          <c:val>
            <c:numRef>
              <c:f>'MergeSort Analysis'!$H$5:$H$54</c:f>
              <c:numCache>
                <c:formatCode>General</c:formatCode>
                <c:ptCount val="50"/>
                <c:pt idx="0">
                  <c:v>2.1822965999999999E-2</c:v>
                </c:pt>
                <c:pt idx="1">
                  <c:v>1.7153385E-2</c:v>
                </c:pt>
                <c:pt idx="2">
                  <c:v>1.7273568E-2</c:v>
                </c:pt>
                <c:pt idx="3">
                  <c:v>1.5462461E-2</c:v>
                </c:pt>
                <c:pt idx="4">
                  <c:v>1.5482907000000001E-2</c:v>
                </c:pt>
                <c:pt idx="5">
                  <c:v>1.5464093999999999E-2</c:v>
                </c:pt>
                <c:pt idx="6">
                  <c:v>1.4187078000000001E-2</c:v>
                </c:pt>
                <c:pt idx="7">
                  <c:v>1.4228253999999999E-2</c:v>
                </c:pt>
                <c:pt idx="8">
                  <c:v>1.4148167999999999E-2</c:v>
                </c:pt>
                <c:pt idx="9">
                  <c:v>1.4168363999999999E-2</c:v>
                </c:pt>
                <c:pt idx="10">
                  <c:v>1.4194119E-2</c:v>
                </c:pt>
                <c:pt idx="11">
                  <c:v>1.4171371E-2</c:v>
                </c:pt>
                <c:pt idx="12">
                  <c:v>1.3079515E-2</c:v>
                </c:pt>
                <c:pt idx="13">
                  <c:v>1.309424E-2</c:v>
                </c:pt>
                <c:pt idx="14">
                  <c:v>1.3097587000000001E-2</c:v>
                </c:pt>
                <c:pt idx="15">
                  <c:v>1.3104744E-2</c:v>
                </c:pt>
                <c:pt idx="16">
                  <c:v>1.3051993E-2</c:v>
                </c:pt>
                <c:pt idx="17">
                  <c:v>1.3091304E-2</c:v>
                </c:pt>
                <c:pt idx="18">
                  <c:v>1.3248728E-2</c:v>
                </c:pt>
                <c:pt idx="19">
                  <c:v>1.3160458E-2</c:v>
                </c:pt>
                <c:pt idx="20">
                  <c:v>1.3034179999999999E-2</c:v>
                </c:pt>
                <c:pt idx="21">
                  <c:v>1.3109153E-2</c:v>
                </c:pt>
                <c:pt idx="22">
                  <c:v>1.3155121000000001E-2</c:v>
                </c:pt>
                <c:pt idx="23">
                  <c:v>1.3105128000000001E-2</c:v>
                </c:pt>
                <c:pt idx="24">
                  <c:v>1.1960894999999999E-2</c:v>
                </c:pt>
                <c:pt idx="25">
                  <c:v>1.1976066E-2</c:v>
                </c:pt>
                <c:pt idx="26">
                  <c:v>1.1997485E-2</c:v>
                </c:pt>
                <c:pt idx="27">
                  <c:v>1.1998511E-2</c:v>
                </c:pt>
                <c:pt idx="28">
                  <c:v>1.2040232E-2</c:v>
                </c:pt>
                <c:pt idx="29">
                  <c:v>1.2091832E-2</c:v>
                </c:pt>
                <c:pt idx="30">
                  <c:v>1.1979056E-2</c:v>
                </c:pt>
                <c:pt idx="31">
                  <c:v>1.2001286E-2</c:v>
                </c:pt>
                <c:pt idx="32">
                  <c:v>1.1976057999999999E-2</c:v>
                </c:pt>
                <c:pt idx="33">
                  <c:v>1.1967739999999999E-2</c:v>
                </c:pt>
                <c:pt idx="34">
                  <c:v>1.1960574E-2</c:v>
                </c:pt>
                <c:pt idx="35">
                  <c:v>1.1969578E-2</c:v>
                </c:pt>
                <c:pt idx="36">
                  <c:v>1.1961172000000001E-2</c:v>
                </c:pt>
                <c:pt idx="37">
                  <c:v>1.2001028E-2</c:v>
                </c:pt>
                <c:pt idx="38">
                  <c:v>1.2021946E-2</c:v>
                </c:pt>
                <c:pt idx="39">
                  <c:v>1.2045283E-2</c:v>
                </c:pt>
                <c:pt idx="40">
                  <c:v>1.2189409999999999E-2</c:v>
                </c:pt>
                <c:pt idx="41">
                  <c:v>1.1982947000000001E-2</c:v>
                </c:pt>
                <c:pt idx="42">
                  <c:v>1.2031013E-2</c:v>
                </c:pt>
                <c:pt idx="43">
                  <c:v>1.2062542000000001E-2</c:v>
                </c:pt>
                <c:pt idx="44">
                  <c:v>1.2108592E-2</c:v>
                </c:pt>
                <c:pt idx="45">
                  <c:v>1.2007864E-2</c:v>
                </c:pt>
                <c:pt idx="46">
                  <c:v>1.2025319E-2</c:v>
                </c:pt>
                <c:pt idx="47">
                  <c:v>1.1991175E-2</c:v>
                </c:pt>
                <c:pt idx="48">
                  <c:v>1.1619605E-2</c:v>
                </c:pt>
                <c:pt idx="49">
                  <c:v>1.0887770999999999E-2</c:v>
                </c:pt>
              </c:numCache>
            </c:numRef>
          </c:val>
          <c:smooth val="0"/>
        </c:ser>
        <c:dLbls>
          <c:showLegendKey val="0"/>
          <c:showVal val="0"/>
          <c:showCatName val="0"/>
          <c:showSerName val="0"/>
          <c:showPercent val="0"/>
          <c:showBubbleSize val="0"/>
        </c:dLbls>
        <c:smooth val="0"/>
        <c:axId val="366799952"/>
        <c:axId val="238130016"/>
      </c:lineChart>
      <c:catAx>
        <c:axId val="3667999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Threshold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8130016"/>
        <c:crosses val="autoZero"/>
        <c:auto val="1"/>
        <c:lblAlgn val="ctr"/>
        <c:lblOffset val="100"/>
        <c:noMultiLvlLbl val="0"/>
      </c:catAx>
      <c:valAx>
        <c:axId val="238130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a:t>
                </a:r>
                <a:r>
                  <a:rPr lang="en-US" baseline="0"/>
                  <a:t> Time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7999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Cody Cortello - MergeSort</a:t>
            </a:r>
            <a:r>
              <a:rPr lang="en-US" baseline="0"/>
              <a:t> Timing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'MergeSort Analysis'!$K$4</c:f>
              <c:strCache>
                <c:ptCount val="1"/>
                <c:pt idx="0">
                  <c:v>Time</c:v>
                </c:pt>
              </c:strCache>
            </c:strRef>
          </c:tx>
          <c:spPr>
            <a:ln w="28575" cap="rnd">
              <a:solidFill>
                <a:schemeClr val="accent1"/>
              </a:solidFill>
              <a:round/>
            </a:ln>
            <a:effectLst/>
          </c:spPr>
          <c:marker>
            <c:symbol val="none"/>
          </c:marker>
          <c:cat>
            <c:numRef>
              <c:f>'MergeSort Analysis'!$J$5:$J$35</c:f>
              <c:numCache>
                <c:formatCode>General</c:formatCode>
                <c:ptCount val="3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numCache>
            </c:numRef>
          </c:cat>
          <c:val>
            <c:numRef>
              <c:f>'MergeSort Analysis'!$K$5:$K$35</c:f>
              <c:numCache>
                <c:formatCode>General</c:formatCode>
                <c:ptCount val="31"/>
                <c:pt idx="0">
                  <c:v>2.2080323999999998E-2</c:v>
                </c:pt>
                <c:pt idx="1">
                  <c:v>1.5594271999999999E-2</c:v>
                </c:pt>
                <c:pt idx="2">
                  <c:v>1.4277266E-2</c:v>
                </c:pt>
                <c:pt idx="3">
                  <c:v>1.3533662E-2</c:v>
                </c:pt>
                <c:pt idx="4">
                  <c:v>1.3067565E-2</c:v>
                </c:pt>
                <c:pt idx="5">
                  <c:v>1.2035136E-2</c:v>
                </c:pt>
                <c:pt idx="6">
                  <c:v>1.1978779E-2</c:v>
                </c:pt>
                <c:pt idx="7">
                  <c:v>1.2042499E-2</c:v>
                </c:pt>
                <c:pt idx="8">
                  <c:v>1.1988703E-2</c:v>
                </c:pt>
                <c:pt idx="9">
                  <c:v>1.1967883E-2</c:v>
                </c:pt>
                <c:pt idx="10">
                  <c:v>1.0901943000000001E-2</c:v>
                </c:pt>
                <c:pt idx="11">
                  <c:v>1.0910983000000001E-2</c:v>
                </c:pt>
                <c:pt idx="12">
                  <c:v>1.0873983E-2</c:v>
                </c:pt>
                <c:pt idx="13">
                  <c:v>1.0869584E-2</c:v>
                </c:pt>
                <c:pt idx="14">
                  <c:v>1.0886897E-2</c:v>
                </c:pt>
                <c:pt idx="15">
                  <c:v>1.0974363000000001E-2</c:v>
                </c:pt>
                <c:pt idx="16">
                  <c:v>1.0883479E-2</c:v>
                </c:pt>
                <c:pt idx="17">
                  <c:v>1.0903674E-2</c:v>
                </c:pt>
                <c:pt idx="18">
                  <c:v>1.0922138E-2</c:v>
                </c:pt>
                <c:pt idx="19">
                  <c:v>1.0888583E-2</c:v>
                </c:pt>
                <c:pt idx="20">
                  <c:v>9.849755E-3</c:v>
                </c:pt>
                <c:pt idx="21">
                  <c:v>9.8151560000000002E-3</c:v>
                </c:pt>
                <c:pt idx="22">
                  <c:v>9.8091770000000005E-3</c:v>
                </c:pt>
                <c:pt idx="23">
                  <c:v>9.8946350000000006E-3</c:v>
                </c:pt>
                <c:pt idx="24">
                  <c:v>9.8538250000000001E-3</c:v>
                </c:pt>
                <c:pt idx="25">
                  <c:v>9.8545030000000006E-3</c:v>
                </c:pt>
                <c:pt idx="26">
                  <c:v>9.8899049999999992E-3</c:v>
                </c:pt>
                <c:pt idx="27">
                  <c:v>9.8323799999999999E-3</c:v>
                </c:pt>
                <c:pt idx="28">
                  <c:v>9.8423209999999994E-3</c:v>
                </c:pt>
                <c:pt idx="29">
                  <c:v>9.8726730000000002E-3</c:v>
                </c:pt>
                <c:pt idx="30">
                  <c:v>9.8579740000000003E-3</c:v>
                </c:pt>
              </c:numCache>
            </c:numRef>
          </c:val>
          <c:smooth val="0"/>
        </c:ser>
        <c:dLbls>
          <c:showLegendKey val="0"/>
          <c:showVal val="0"/>
          <c:showCatName val="0"/>
          <c:showSerName val="0"/>
          <c:showPercent val="0"/>
          <c:showBubbleSize val="0"/>
        </c:dLbls>
        <c:smooth val="0"/>
        <c:axId val="242406672"/>
        <c:axId val="365882400"/>
      </c:lineChart>
      <c:catAx>
        <c:axId val="2424066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Threshold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882400"/>
        <c:crosses val="autoZero"/>
        <c:auto val="1"/>
        <c:lblAlgn val="ctr"/>
        <c:lblOffset val="100"/>
        <c:noMultiLvlLbl val="0"/>
      </c:catAx>
      <c:valAx>
        <c:axId val="365882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406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Cody Cortello - MergeSort</a:t>
            </a:r>
            <a:r>
              <a:rPr lang="en-US" baseline="0"/>
              <a:t> Timing 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'MergeSort Analysis'!$N$4</c:f>
              <c:strCache>
                <c:ptCount val="1"/>
                <c:pt idx="0">
                  <c:v>Time</c:v>
                </c:pt>
              </c:strCache>
            </c:strRef>
          </c:tx>
          <c:spPr>
            <a:ln w="28575" cap="rnd">
              <a:solidFill>
                <a:schemeClr val="accent1"/>
              </a:solidFill>
              <a:round/>
            </a:ln>
            <a:effectLst/>
          </c:spPr>
          <c:marker>
            <c:symbol val="none"/>
          </c:marker>
          <c:cat>
            <c:numRef>
              <c:f>'MergeSort Analysis'!$M$5:$M$101</c:f>
              <c:numCache>
                <c:formatCode>General</c:formatCode>
                <c:ptCount val="97"/>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numCache>
            </c:numRef>
          </c:cat>
          <c:val>
            <c:numRef>
              <c:f>'MergeSort Analysis'!$N$5:$N$101</c:f>
              <c:numCache>
                <c:formatCode>General</c:formatCode>
                <c:ptCount val="97"/>
                <c:pt idx="0">
                  <c:v>2.1806465000000001E-2</c:v>
                </c:pt>
                <c:pt idx="1">
                  <c:v>1.0883495999999999E-2</c:v>
                </c:pt>
                <c:pt idx="2">
                  <c:v>9.8194479999999997E-3</c:v>
                </c:pt>
                <c:pt idx="3">
                  <c:v>9.8918779999999998E-3</c:v>
                </c:pt>
                <c:pt idx="4">
                  <c:v>8.9091919999999998E-3</c:v>
                </c:pt>
                <c:pt idx="5">
                  <c:v>8.7986560000000002E-3</c:v>
                </c:pt>
                <c:pt idx="6">
                  <c:v>8.8561200000000003E-3</c:v>
                </c:pt>
                <c:pt idx="7">
                  <c:v>8.8351209999999996E-3</c:v>
                </c:pt>
                <c:pt idx="8">
                  <c:v>7.8506500000000007E-3</c:v>
                </c:pt>
                <c:pt idx="9">
                  <c:v>7.784343E-3</c:v>
                </c:pt>
                <c:pt idx="10">
                  <c:v>7.7829149999999996E-3</c:v>
                </c:pt>
                <c:pt idx="11">
                  <c:v>7.790679E-3</c:v>
                </c:pt>
                <c:pt idx="12">
                  <c:v>7.8177909999999993E-3</c:v>
                </c:pt>
                <c:pt idx="13">
                  <c:v>7.7898309999999997E-3</c:v>
                </c:pt>
                <c:pt idx="14">
                  <c:v>7.7863150000000002E-3</c:v>
                </c:pt>
                <c:pt idx="15">
                  <c:v>7.7819339999999999E-3</c:v>
                </c:pt>
                <c:pt idx="16">
                  <c:v>6.7990070000000001E-3</c:v>
                </c:pt>
                <c:pt idx="17">
                  <c:v>6.7723590000000004E-3</c:v>
                </c:pt>
                <c:pt idx="18">
                  <c:v>6.8153559999999998E-3</c:v>
                </c:pt>
                <c:pt idx="19">
                  <c:v>6.7799269999999998E-3</c:v>
                </c:pt>
                <c:pt idx="20">
                  <c:v>6.8051020000000004E-3</c:v>
                </c:pt>
                <c:pt idx="21">
                  <c:v>6.8071909999999998E-3</c:v>
                </c:pt>
                <c:pt idx="22">
                  <c:v>6.8059050000000001E-3</c:v>
                </c:pt>
                <c:pt idx="23">
                  <c:v>6.8023889999999998E-3</c:v>
                </c:pt>
                <c:pt idx="24">
                  <c:v>6.7539749999999997E-3</c:v>
                </c:pt>
                <c:pt idx="25">
                  <c:v>6.7817390000000002E-3</c:v>
                </c:pt>
                <c:pt idx="26">
                  <c:v>6.8003719999999998E-3</c:v>
                </c:pt>
                <c:pt idx="27">
                  <c:v>6.7895029999999997E-3</c:v>
                </c:pt>
                <c:pt idx="28">
                  <c:v>6.789949E-3</c:v>
                </c:pt>
                <c:pt idx="29">
                  <c:v>6.8301350000000002E-3</c:v>
                </c:pt>
                <c:pt idx="30">
                  <c:v>6.790038E-3</c:v>
                </c:pt>
                <c:pt idx="31">
                  <c:v>6.7639520000000002E-3</c:v>
                </c:pt>
                <c:pt idx="32">
                  <c:v>5.7791250000000004E-3</c:v>
                </c:pt>
                <c:pt idx="33">
                  <c:v>5.7832029999999998E-3</c:v>
                </c:pt>
                <c:pt idx="34">
                  <c:v>5.7902539999999999E-3</c:v>
                </c:pt>
                <c:pt idx="35">
                  <c:v>5.7928329999999998E-3</c:v>
                </c:pt>
                <c:pt idx="36">
                  <c:v>5.7416430000000003E-3</c:v>
                </c:pt>
                <c:pt idx="37">
                  <c:v>5.772325E-3</c:v>
                </c:pt>
                <c:pt idx="38">
                  <c:v>5.7696830000000003E-3</c:v>
                </c:pt>
                <c:pt idx="39">
                  <c:v>5.7565560000000003E-3</c:v>
                </c:pt>
                <c:pt idx="40">
                  <c:v>5.7759209999999998E-3</c:v>
                </c:pt>
                <c:pt idx="41">
                  <c:v>5.8023099999999998E-3</c:v>
                </c:pt>
                <c:pt idx="42">
                  <c:v>5.7623919999999999E-3</c:v>
                </c:pt>
                <c:pt idx="43">
                  <c:v>5.759358E-3</c:v>
                </c:pt>
                <c:pt idx="44">
                  <c:v>5.7538779999999996E-3</c:v>
                </c:pt>
                <c:pt idx="45">
                  <c:v>5.7373950000000002E-3</c:v>
                </c:pt>
                <c:pt idx="46">
                  <c:v>5.7535659999999999E-3</c:v>
                </c:pt>
                <c:pt idx="47">
                  <c:v>5.8122160000000003E-3</c:v>
                </c:pt>
                <c:pt idx="48">
                  <c:v>5.7838009999999999E-3</c:v>
                </c:pt>
                <c:pt idx="49">
                  <c:v>5.7940999999999999E-3</c:v>
                </c:pt>
                <c:pt idx="50">
                  <c:v>5.7462479999999998E-3</c:v>
                </c:pt>
                <c:pt idx="51">
                  <c:v>5.7985529999999997E-3</c:v>
                </c:pt>
                <c:pt idx="52">
                  <c:v>5.8167499999999999E-3</c:v>
                </c:pt>
                <c:pt idx="53">
                  <c:v>5.7886559999999997E-3</c:v>
                </c:pt>
                <c:pt idx="54">
                  <c:v>5.7799909999999999E-3</c:v>
                </c:pt>
                <c:pt idx="55">
                  <c:v>5.7792049999999999E-3</c:v>
                </c:pt>
                <c:pt idx="56">
                  <c:v>5.8017299999999997E-3</c:v>
                </c:pt>
                <c:pt idx="57">
                  <c:v>5.7998110000000002E-3</c:v>
                </c:pt>
                <c:pt idx="58">
                  <c:v>5.7604550000000003E-3</c:v>
                </c:pt>
                <c:pt idx="59">
                  <c:v>5.8108780000000002E-3</c:v>
                </c:pt>
                <c:pt idx="60">
                  <c:v>5.8324300000000004E-3</c:v>
                </c:pt>
                <c:pt idx="61">
                  <c:v>5.7881030000000002E-3</c:v>
                </c:pt>
                <c:pt idx="62">
                  <c:v>5.7971250000000002E-3</c:v>
                </c:pt>
                <c:pt idx="63">
                  <c:v>4.743822E-3</c:v>
                </c:pt>
                <c:pt idx="64">
                  <c:v>4.7708000000000004E-3</c:v>
                </c:pt>
                <c:pt idx="65">
                  <c:v>4.7679089999999999E-3</c:v>
                </c:pt>
                <c:pt idx="66">
                  <c:v>4.7423140000000001E-3</c:v>
                </c:pt>
                <c:pt idx="67">
                  <c:v>4.7707019999999999E-3</c:v>
                </c:pt>
                <c:pt idx="68">
                  <c:v>4.7814820000000001E-3</c:v>
                </c:pt>
                <c:pt idx="69">
                  <c:v>4.7691849999999996E-3</c:v>
                </c:pt>
                <c:pt idx="70">
                  <c:v>4.7962880000000001E-3</c:v>
                </c:pt>
                <c:pt idx="71">
                  <c:v>4.7942619999999997E-3</c:v>
                </c:pt>
                <c:pt idx="72">
                  <c:v>4.7840879999999997E-3</c:v>
                </c:pt>
                <c:pt idx="73">
                  <c:v>4.7505059999999998E-3</c:v>
                </c:pt>
                <c:pt idx="74">
                  <c:v>4.787515E-3</c:v>
                </c:pt>
                <c:pt idx="75">
                  <c:v>4.7824019999999998E-3</c:v>
                </c:pt>
                <c:pt idx="76">
                  <c:v>4.7778229999999996E-3</c:v>
                </c:pt>
                <c:pt idx="77">
                  <c:v>4.7545219999999997E-3</c:v>
                </c:pt>
                <c:pt idx="78">
                  <c:v>4.7741290000000002E-3</c:v>
                </c:pt>
                <c:pt idx="79">
                  <c:v>4.7554240000000003E-3</c:v>
                </c:pt>
                <c:pt idx="80">
                  <c:v>4.800777E-3</c:v>
                </c:pt>
                <c:pt idx="81">
                  <c:v>4.7705500000000001E-3</c:v>
                </c:pt>
                <c:pt idx="82">
                  <c:v>4.8012050000000002E-3</c:v>
                </c:pt>
                <c:pt idx="83">
                  <c:v>4.78358E-3</c:v>
                </c:pt>
                <c:pt idx="84">
                  <c:v>4.7671500000000004E-3</c:v>
                </c:pt>
                <c:pt idx="85">
                  <c:v>4.7920489999999996E-3</c:v>
                </c:pt>
                <c:pt idx="86">
                  <c:v>4.7572619999999999E-3</c:v>
                </c:pt>
                <c:pt idx="87">
                  <c:v>4.7656779999999998E-3</c:v>
                </c:pt>
                <c:pt idx="88">
                  <c:v>4.7720319999999998E-3</c:v>
                </c:pt>
                <c:pt idx="89">
                  <c:v>4.7765209999999997E-3</c:v>
                </c:pt>
                <c:pt idx="90">
                  <c:v>4.7567349999999998E-3</c:v>
                </c:pt>
                <c:pt idx="91">
                  <c:v>4.7886489999999999E-3</c:v>
                </c:pt>
                <c:pt idx="92">
                  <c:v>4.7656060000000004E-3</c:v>
                </c:pt>
                <c:pt idx="93">
                  <c:v>4.7917630000000001E-3</c:v>
                </c:pt>
                <c:pt idx="94">
                  <c:v>4.7802599999999997E-3</c:v>
                </c:pt>
                <c:pt idx="95">
                  <c:v>4.8257020000000003E-3</c:v>
                </c:pt>
                <c:pt idx="96">
                  <c:v>4.7865340000000003E-3</c:v>
                </c:pt>
              </c:numCache>
            </c:numRef>
          </c:val>
          <c:smooth val="0"/>
        </c:ser>
        <c:dLbls>
          <c:showLegendKey val="0"/>
          <c:showVal val="0"/>
          <c:showCatName val="0"/>
          <c:showSerName val="0"/>
          <c:showPercent val="0"/>
          <c:showBubbleSize val="0"/>
        </c:dLbls>
        <c:smooth val="0"/>
        <c:axId val="365884640"/>
        <c:axId val="365885200"/>
      </c:lineChart>
      <c:catAx>
        <c:axId val="365884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Threshold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885200"/>
        <c:crosses val="autoZero"/>
        <c:auto val="1"/>
        <c:lblAlgn val="ctr"/>
        <c:lblOffset val="100"/>
        <c:noMultiLvlLbl val="0"/>
      </c:catAx>
      <c:valAx>
        <c:axId val="365885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a:t>
                </a:r>
                <a:r>
                  <a:rPr lang="en-US" baseline="0"/>
                  <a:t> T</a:t>
                </a:r>
                <a:r>
                  <a:rPr lang="en-US"/>
                  <a: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884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Cody</a:t>
            </a:r>
            <a:r>
              <a:rPr lang="en-US" baseline="0"/>
              <a:t> Cortello - QuickSort Analysis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'QuickSort Analysis'!$B$4</c:f>
              <c:strCache>
                <c:ptCount val="1"/>
                <c:pt idx="0">
                  <c:v>Good</c:v>
                </c:pt>
              </c:strCache>
            </c:strRef>
          </c:tx>
          <c:spPr>
            <a:ln w="28575" cap="rnd">
              <a:solidFill>
                <a:schemeClr val="accent1"/>
              </a:solidFill>
              <a:round/>
            </a:ln>
            <a:effectLst/>
          </c:spPr>
          <c:marker>
            <c:symbol val="none"/>
          </c:marker>
          <c:cat>
            <c:numRef>
              <c:f>'QuickSort Analysis'!$A$5:$A$34</c:f>
              <c:numCache>
                <c:formatCode>General</c:formatCode>
                <c:ptCount val="30"/>
                <c:pt idx="0">
                  <c:v>100000</c:v>
                </c:pt>
                <c:pt idx="1">
                  <c:v>110000</c:v>
                </c:pt>
                <c:pt idx="2">
                  <c:v>120000</c:v>
                </c:pt>
                <c:pt idx="3">
                  <c:v>130000</c:v>
                </c:pt>
                <c:pt idx="4">
                  <c:v>140000</c:v>
                </c:pt>
                <c:pt idx="5">
                  <c:v>150000</c:v>
                </c:pt>
                <c:pt idx="6">
                  <c:v>160000</c:v>
                </c:pt>
                <c:pt idx="7">
                  <c:v>170000</c:v>
                </c:pt>
                <c:pt idx="8">
                  <c:v>180000</c:v>
                </c:pt>
                <c:pt idx="9">
                  <c:v>190000</c:v>
                </c:pt>
                <c:pt idx="10">
                  <c:v>200000</c:v>
                </c:pt>
                <c:pt idx="11">
                  <c:v>210000</c:v>
                </c:pt>
                <c:pt idx="12">
                  <c:v>220000</c:v>
                </c:pt>
                <c:pt idx="13">
                  <c:v>230000</c:v>
                </c:pt>
                <c:pt idx="14">
                  <c:v>240000</c:v>
                </c:pt>
                <c:pt idx="15">
                  <c:v>250000</c:v>
                </c:pt>
                <c:pt idx="16">
                  <c:v>260000</c:v>
                </c:pt>
                <c:pt idx="17">
                  <c:v>270000</c:v>
                </c:pt>
                <c:pt idx="18">
                  <c:v>280000</c:v>
                </c:pt>
                <c:pt idx="19">
                  <c:v>290000</c:v>
                </c:pt>
                <c:pt idx="20">
                  <c:v>300000</c:v>
                </c:pt>
                <c:pt idx="21">
                  <c:v>310000</c:v>
                </c:pt>
                <c:pt idx="22">
                  <c:v>320000</c:v>
                </c:pt>
                <c:pt idx="23">
                  <c:v>330000</c:v>
                </c:pt>
                <c:pt idx="24">
                  <c:v>340000</c:v>
                </c:pt>
                <c:pt idx="25">
                  <c:v>350000</c:v>
                </c:pt>
                <c:pt idx="26">
                  <c:v>360000</c:v>
                </c:pt>
                <c:pt idx="27">
                  <c:v>370000</c:v>
                </c:pt>
                <c:pt idx="28">
                  <c:v>380000</c:v>
                </c:pt>
                <c:pt idx="29">
                  <c:v>390000</c:v>
                </c:pt>
              </c:numCache>
            </c:numRef>
          </c:cat>
          <c:val>
            <c:numRef>
              <c:f>'QuickSort Analysis'!$B$5:$B$34</c:f>
              <c:numCache>
                <c:formatCode>0.00E+00</c:formatCode>
                <c:ptCount val="30"/>
                <c:pt idx="0">
                  <c:v>5.0093050000000004E-3</c:v>
                </c:pt>
                <c:pt idx="1">
                  <c:v>3.958456E-3</c:v>
                </c:pt>
                <c:pt idx="2">
                  <c:v>4.6796479999999998E-3</c:v>
                </c:pt>
                <c:pt idx="3">
                  <c:v>4.4577419999999998E-3</c:v>
                </c:pt>
                <c:pt idx="4">
                  <c:v>5.6948620000000002E-3</c:v>
                </c:pt>
                <c:pt idx="5">
                  <c:v>5.9653789999999998E-3</c:v>
                </c:pt>
                <c:pt idx="6">
                  <c:v>6.0014730000000002E-3</c:v>
                </c:pt>
                <c:pt idx="7">
                  <c:v>7.0853189999999996E-3</c:v>
                </c:pt>
                <c:pt idx="8">
                  <c:v>7.1979030000000003E-3</c:v>
                </c:pt>
                <c:pt idx="9">
                  <c:v>7.7752450000000001E-3</c:v>
                </c:pt>
                <c:pt idx="10">
                  <c:v>8.4675840000000002E-3</c:v>
                </c:pt>
                <c:pt idx="11">
                  <c:v>8.0440389999999994E-3</c:v>
                </c:pt>
                <c:pt idx="12">
                  <c:v>8.4414940000000008E-3</c:v>
                </c:pt>
                <c:pt idx="13">
                  <c:v>8.8861089999999997E-3</c:v>
                </c:pt>
                <c:pt idx="14">
                  <c:v>9.4791000000000007E-3</c:v>
                </c:pt>
                <c:pt idx="15">
                  <c:v>9.3621069999999997E-3</c:v>
                </c:pt>
                <c:pt idx="16">
                  <c:v>9.8597589999999992E-3</c:v>
                </c:pt>
                <c:pt idx="17">
                  <c:v>1.0030927E-2</c:v>
                </c:pt>
                <c:pt idx="18">
                  <c:v>1.0629459000000001E-2</c:v>
                </c:pt>
                <c:pt idx="19" formatCode="General">
                  <c:v>1.1490926E-2</c:v>
                </c:pt>
                <c:pt idx="20" formatCode="General">
                  <c:v>1.1593011E-2</c:v>
                </c:pt>
                <c:pt idx="21" formatCode="General">
                  <c:v>1.2349877E-2</c:v>
                </c:pt>
                <c:pt idx="22" formatCode="General">
                  <c:v>1.3370178E-2</c:v>
                </c:pt>
                <c:pt idx="23" formatCode="General">
                  <c:v>1.3736620999999999E-2</c:v>
                </c:pt>
                <c:pt idx="24" formatCode="General">
                  <c:v>1.4186953E-2</c:v>
                </c:pt>
                <c:pt idx="25" formatCode="General">
                  <c:v>1.4924458E-2</c:v>
                </c:pt>
                <c:pt idx="26" formatCode="General">
                  <c:v>1.5266194E-2</c:v>
                </c:pt>
                <c:pt idx="27" formatCode="General">
                  <c:v>1.6101871E-2</c:v>
                </c:pt>
                <c:pt idx="28" formatCode="General">
                  <c:v>1.6138825999999998E-2</c:v>
                </c:pt>
                <c:pt idx="29" formatCode="General">
                  <c:v>1.6356764999999999E-2</c:v>
                </c:pt>
              </c:numCache>
            </c:numRef>
          </c:val>
          <c:smooth val="0"/>
        </c:ser>
        <c:ser>
          <c:idx val="1"/>
          <c:order val="1"/>
          <c:tx>
            <c:strRef>
              <c:f>'QuickSort Analysis'!$C$4</c:f>
              <c:strCache>
                <c:ptCount val="1"/>
                <c:pt idx="0">
                  <c:v>Better</c:v>
                </c:pt>
              </c:strCache>
            </c:strRef>
          </c:tx>
          <c:spPr>
            <a:ln w="28575" cap="rnd">
              <a:solidFill>
                <a:schemeClr val="accent2"/>
              </a:solidFill>
              <a:round/>
            </a:ln>
            <a:effectLst/>
          </c:spPr>
          <c:marker>
            <c:symbol val="none"/>
          </c:marker>
          <c:cat>
            <c:numRef>
              <c:f>'QuickSort Analysis'!$A$5:$A$34</c:f>
              <c:numCache>
                <c:formatCode>General</c:formatCode>
                <c:ptCount val="30"/>
                <c:pt idx="0">
                  <c:v>100000</c:v>
                </c:pt>
                <c:pt idx="1">
                  <c:v>110000</c:v>
                </c:pt>
                <c:pt idx="2">
                  <c:v>120000</c:v>
                </c:pt>
                <c:pt idx="3">
                  <c:v>130000</c:v>
                </c:pt>
                <c:pt idx="4">
                  <c:v>140000</c:v>
                </c:pt>
                <c:pt idx="5">
                  <c:v>150000</c:v>
                </c:pt>
                <c:pt idx="6">
                  <c:v>160000</c:v>
                </c:pt>
                <c:pt idx="7">
                  <c:v>170000</c:v>
                </c:pt>
                <c:pt idx="8">
                  <c:v>180000</c:v>
                </c:pt>
                <c:pt idx="9">
                  <c:v>190000</c:v>
                </c:pt>
                <c:pt idx="10">
                  <c:v>200000</c:v>
                </c:pt>
                <c:pt idx="11">
                  <c:v>210000</c:v>
                </c:pt>
                <c:pt idx="12">
                  <c:v>220000</c:v>
                </c:pt>
                <c:pt idx="13">
                  <c:v>230000</c:v>
                </c:pt>
                <c:pt idx="14">
                  <c:v>240000</c:v>
                </c:pt>
                <c:pt idx="15">
                  <c:v>250000</c:v>
                </c:pt>
                <c:pt idx="16">
                  <c:v>260000</c:v>
                </c:pt>
                <c:pt idx="17">
                  <c:v>270000</c:v>
                </c:pt>
                <c:pt idx="18">
                  <c:v>280000</c:v>
                </c:pt>
                <c:pt idx="19">
                  <c:v>290000</c:v>
                </c:pt>
                <c:pt idx="20">
                  <c:v>300000</c:v>
                </c:pt>
                <c:pt idx="21">
                  <c:v>310000</c:v>
                </c:pt>
                <c:pt idx="22">
                  <c:v>320000</c:v>
                </c:pt>
                <c:pt idx="23">
                  <c:v>330000</c:v>
                </c:pt>
                <c:pt idx="24">
                  <c:v>340000</c:v>
                </c:pt>
                <c:pt idx="25">
                  <c:v>350000</c:v>
                </c:pt>
                <c:pt idx="26">
                  <c:v>360000</c:v>
                </c:pt>
                <c:pt idx="27">
                  <c:v>370000</c:v>
                </c:pt>
                <c:pt idx="28">
                  <c:v>380000</c:v>
                </c:pt>
                <c:pt idx="29">
                  <c:v>390000</c:v>
                </c:pt>
              </c:numCache>
            </c:numRef>
          </c:cat>
          <c:val>
            <c:numRef>
              <c:f>'QuickSort Analysis'!$C$5:$C$34</c:f>
              <c:numCache>
                <c:formatCode>General</c:formatCode>
                <c:ptCount val="30"/>
                <c:pt idx="0">
                  <c:v>8.8023240000000003E-3</c:v>
                </c:pt>
                <c:pt idx="1">
                  <c:v>9.3225900000000004E-3</c:v>
                </c:pt>
                <c:pt idx="2">
                  <c:v>1.0235667E-2</c:v>
                </c:pt>
                <c:pt idx="3">
                  <c:v>1.1170451E-2</c:v>
                </c:pt>
                <c:pt idx="4">
                  <c:v>1.2001077000000001E-2</c:v>
                </c:pt>
                <c:pt idx="5">
                  <c:v>1.3104681E-2</c:v>
                </c:pt>
                <c:pt idx="6">
                  <c:v>1.4001502000000001E-2</c:v>
                </c:pt>
                <c:pt idx="7">
                  <c:v>1.4777458E-2</c:v>
                </c:pt>
                <c:pt idx="8">
                  <c:v>1.5691757000000001E-2</c:v>
                </c:pt>
                <c:pt idx="9">
                  <c:v>1.6699795999999999E-2</c:v>
                </c:pt>
                <c:pt idx="10">
                  <c:v>1.7430818000000001E-2</c:v>
                </c:pt>
                <c:pt idx="11">
                  <c:v>1.8674166999999998E-2</c:v>
                </c:pt>
                <c:pt idx="12">
                  <c:v>1.9324219E-2</c:v>
                </c:pt>
                <c:pt idx="13">
                  <c:v>2.0412867000000001E-2</c:v>
                </c:pt>
                <c:pt idx="14">
                  <c:v>2.1205153000000001E-2</c:v>
                </c:pt>
                <c:pt idx="15">
                  <c:v>2.2320448999999999E-2</c:v>
                </c:pt>
                <c:pt idx="16">
                  <c:v>2.2861781000000001E-2</c:v>
                </c:pt>
                <c:pt idx="17">
                  <c:v>2.3836118E-2</c:v>
                </c:pt>
                <c:pt idx="18">
                  <c:v>2.4875873999999999E-2</c:v>
                </c:pt>
                <c:pt idx="19">
                  <c:v>2.6074152E-2</c:v>
                </c:pt>
                <c:pt idx="20">
                  <c:v>2.6931822000000001E-2</c:v>
                </c:pt>
                <c:pt idx="21">
                  <c:v>2.7915065999999999E-2</c:v>
                </c:pt>
                <c:pt idx="22">
                  <c:v>2.875453E-2</c:v>
                </c:pt>
                <c:pt idx="23">
                  <c:v>2.9637019000000001E-2</c:v>
                </c:pt>
                <c:pt idx="24">
                  <c:v>3.0516267999999999E-2</c:v>
                </c:pt>
                <c:pt idx="25">
                  <c:v>3.1228325000000001E-2</c:v>
                </c:pt>
                <c:pt idx="26">
                  <c:v>3.2608676000000003E-2</c:v>
                </c:pt>
                <c:pt idx="27">
                  <c:v>3.3352156000000001E-2</c:v>
                </c:pt>
                <c:pt idx="28">
                  <c:v>3.4427613000000003E-2</c:v>
                </c:pt>
                <c:pt idx="29">
                  <c:v>3.5184100000000003E-2</c:v>
                </c:pt>
              </c:numCache>
            </c:numRef>
          </c:val>
          <c:smooth val="0"/>
        </c:ser>
        <c:ser>
          <c:idx val="2"/>
          <c:order val="2"/>
          <c:tx>
            <c:strRef>
              <c:f>'QuickSort Analysis'!$D$4</c:f>
              <c:strCache>
                <c:ptCount val="1"/>
                <c:pt idx="0">
                  <c:v>Best</c:v>
                </c:pt>
              </c:strCache>
            </c:strRef>
          </c:tx>
          <c:spPr>
            <a:ln w="28575" cap="rnd">
              <a:solidFill>
                <a:schemeClr val="accent3"/>
              </a:solidFill>
              <a:round/>
            </a:ln>
            <a:effectLst/>
          </c:spPr>
          <c:marker>
            <c:symbol val="none"/>
          </c:marker>
          <c:cat>
            <c:numRef>
              <c:f>'QuickSort Analysis'!$A$5:$A$34</c:f>
              <c:numCache>
                <c:formatCode>General</c:formatCode>
                <c:ptCount val="30"/>
                <c:pt idx="0">
                  <c:v>100000</c:v>
                </c:pt>
                <c:pt idx="1">
                  <c:v>110000</c:v>
                </c:pt>
                <c:pt idx="2">
                  <c:v>120000</c:v>
                </c:pt>
                <c:pt idx="3">
                  <c:v>130000</c:v>
                </c:pt>
                <c:pt idx="4">
                  <c:v>140000</c:v>
                </c:pt>
                <c:pt idx="5">
                  <c:v>150000</c:v>
                </c:pt>
                <c:pt idx="6">
                  <c:v>160000</c:v>
                </c:pt>
                <c:pt idx="7">
                  <c:v>170000</c:v>
                </c:pt>
                <c:pt idx="8">
                  <c:v>180000</c:v>
                </c:pt>
                <c:pt idx="9">
                  <c:v>190000</c:v>
                </c:pt>
                <c:pt idx="10">
                  <c:v>200000</c:v>
                </c:pt>
                <c:pt idx="11">
                  <c:v>210000</c:v>
                </c:pt>
                <c:pt idx="12">
                  <c:v>220000</c:v>
                </c:pt>
                <c:pt idx="13">
                  <c:v>230000</c:v>
                </c:pt>
                <c:pt idx="14">
                  <c:v>240000</c:v>
                </c:pt>
                <c:pt idx="15">
                  <c:v>250000</c:v>
                </c:pt>
                <c:pt idx="16">
                  <c:v>260000</c:v>
                </c:pt>
                <c:pt idx="17">
                  <c:v>270000</c:v>
                </c:pt>
                <c:pt idx="18">
                  <c:v>280000</c:v>
                </c:pt>
                <c:pt idx="19">
                  <c:v>290000</c:v>
                </c:pt>
                <c:pt idx="20">
                  <c:v>300000</c:v>
                </c:pt>
                <c:pt idx="21">
                  <c:v>310000</c:v>
                </c:pt>
                <c:pt idx="22">
                  <c:v>320000</c:v>
                </c:pt>
                <c:pt idx="23">
                  <c:v>330000</c:v>
                </c:pt>
                <c:pt idx="24">
                  <c:v>340000</c:v>
                </c:pt>
                <c:pt idx="25">
                  <c:v>350000</c:v>
                </c:pt>
                <c:pt idx="26">
                  <c:v>360000</c:v>
                </c:pt>
                <c:pt idx="27">
                  <c:v>370000</c:v>
                </c:pt>
                <c:pt idx="28">
                  <c:v>380000</c:v>
                </c:pt>
                <c:pt idx="29">
                  <c:v>390000</c:v>
                </c:pt>
              </c:numCache>
            </c:numRef>
          </c:cat>
          <c:val>
            <c:numRef>
              <c:f>'QuickSort Analysis'!$D$5:$D$34</c:f>
              <c:numCache>
                <c:formatCode>General</c:formatCode>
                <c:ptCount val="30"/>
                <c:pt idx="0">
                  <c:v>1.5221024E-2</c:v>
                </c:pt>
                <c:pt idx="1">
                  <c:v>1.4901741E-2</c:v>
                </c:pt>
                <c:pt idx="2">
                  <c:v>1.6296312E-2</c:v>
                </c:pt>
                <c:pt idx="3">
                  <c:v>1.7671197E-2</c:v>
                </c:pt>
                <c:pt idx="4">
                  <c:v>1.9073482999999999E-2</c:v>
                </c:pt>
                <c:pt idx="5">
                  <c:v>2.0468897999999999E-2</c:v>
                </c:pt>
                <c:pt idx="6">
                  <c:v>2.1927611999999999E-2</c:v>
                </c:pt>
                <c:pt idx="7">
                  <c:v>2.3350164999999999E-2</c:v>
                </c:pt>
                <c:pt idx="8">
                  <c:v>2.4764205000000001E-2</c:v>
                </c:pt>
                <c:pt idx="9">
                  <c:v>2.6350416000000002E-2</c:v>
                </c:pt>
                <c:pt idx="10">
                  <c:v>2.7447836E-2</c:v>
                </c:pt>
                <c:pt idx="11">
                  <c:v>2.9223691999999999E-2</c:v>
                </c:pt>
                <c:pt idx="12">
                  <c:v>3.0415490999999999E-2</c:v>
                </c:pt>
                <c:pt idx="13">
                  <c:v>3.2016306000000001E-2</c:v>
                </c:pt>
                <c:pt idx="14">
                  <c:v>3.3073196999999999E-2</c:v>
                </c:pt>
                <c:pt idx="15">
                  <c:v>3.466901E-2</c:v>
                </c:pt>
                <c:pt idx="16">
                  <c:v>3.626037E-2</c:v>
                </c:pt>
                <c:pt idx="17">
                  <c:v>3.7371355000000002E-2</c:v>
                </c:pt>
                <c:pt idx="18">
                  <c:v>3.8975770999999999E-2</c:v>
                </c:pt>
                <c:pt idx="19">
                  <c:v>4.0633082000000001E-2</c:v>
                </c:pt>
                <c:pt idx="20">
                  <c:v>4.1986917999999998E-2</c:v>
                </c:pt>
                <c:pt idx="21">
                  <c:v>4.3715239000000003E-2</c:v>
                </c:pt>
                <c:pt idx="22">
                  <c:v>4.4858329000000002E-2</c:v>
                </c:pt>
                <c:pt idx="23">
                  <c:v>4.6336430999999997E-2</c:v>
                </c:pt>
                <c:pt idx="24">
                  <c:v>4.7627190999999999E-2</c:v>
                </c:pt>
                <c:pt idx="25">
                  <c:v>4.8697312E-2</c:v>
                </c:pt>
                <c:pt idx="26">
                  <c:v>5.0445940000000002E-2</c:v>
                </c:pt>
                <c:pt idx="27">
                  <c:v>5.1637395000000003E-2</c:v>
                </c:pt>
                <c:pt idx="28">
                  <c:v>5.3305901000000003E-2</c:v>
                </c:pt>
                <c:pt idx="29">
                  <c:v>5.5041839000000002E-2</c:v>
                </c:pt>
              </c:numCache>
            </c:numRef>
          </c:val>
          <c:smooth val="0"/>
        </c:ser>
        <c:dLbls>
          <c:showLegendKey val="0"/>
          <c:showVal val="0"/>
          <c:showCatName val="0"/>
          <c:showSerName val="0"/>
          <c:showPercent val="0"/>
          <c:showBubbleSize val="0"/>
        </c:dLbls>
        <c:smooth val="0"/>
        <c:axId val="373098624"/>
        <c:axId val="373099184"/>
      </c:lineChart>
      <c:catAx>
        <c:axId val="37309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Size</a:t>
                </a:r>
                <a:endParaRPr lang="en-US"/>
              </a:p>
            </c:rich>
          </c:tx>
          <c:layout>
            <c:manualLayout>
              <c:xMode val="edge"/>
              <c:yMode val="edge"/>
              <c:x val="0.43461111111111111"/>
              <c:y val="0.878680373286672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099184"/>
        <c:crosses val="autoZero"/>
        <c:auto val="1"/>
        <c:lblAlgn val="ctr"/>
        <c:lblOffset val="100"/>
        <c:noMultiLvlLbl val="0"/>
      </c:catAx>
      <c:valAx>
        <c:axId val="373099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a:t>
                </a:r>
                <a:r>
                  <a:rPr lang="en-US" baseline="0"/>
                  <a:t> Time (ns)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098624"/>
        <c:crosses val="autoZero"/>
        <c:crossBetween val="between"/>
      </c:valAx>
      <c:spPr>
        <a:noFill/>
        <a:ln>
          <a:noFill/>
        </a:ln>
        <a:effectLst/>
      </c:spPr>
    </c:plotArea>
    <c:legend>
      <c:legendPos val="t"/>
      <c:layout>
        <c:manualLayout>
          <c:xMode val="edge"/>
          <c:yMode val="edge"/>
          <c:x val="0.32083005249343832"/>
          <c:y val="0.17171296296296298"/>
          <c:w val="0.43611745406824148"/>
          <c:h val="7.8125546806649182E-2"/>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Fake McFakerson</dc:creator>
  <cp:keywords/>
  <dc:description/>
  <cp:lastModifiedBy>Fake McFakerson</cp:lastModifiedBy>
  <cp:revision>6</cp:revision>
  <dcterms:created xsi:type="dcterms:W3CDTF">2014-06-14T03:30:00Z</dcterms:created>
  <dcterms:modified xsi:type="dcterms:W3CDTF">2014-06-14T05:49:00Z</dcterms:modified>
</cp:coreProperties>
</file>