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gaze</w:t>
      </w:r>
      <w:r>
        <w:t xml:space="preserve"> </w:t>
      </w:r>
      <w:r>
        <w:t xml:space="preserve">understanding</w:t>
      </w:r>
      <w:r>
        <w:t xml:space="preserve"> </w:t>
      </w:r>
      <w:r>
        <w:t xml:space="preserve">across</w:t>
      </w:r>
      <w:r>
        <w:t xml:space="preserve"> </w:t>
      </w:r>
      <w:r>
        <w:t xml:space="preserve">the</w:t>
      </w:r>
      <w:r>
        <w:t xml:space="preserve"> </w:t>
      </w:r>
      <w:r>
        <w:t xml:space="preserve">life</w:t>
      </w:r>
      <w:r>
        <w:t xml:space="preserve"> </w:t>
      </w:r>
      <w:r>
        <w:t xml:space="preserve">span:</w:t>
      </w:r>
      <w:r>
        <w:t xml:space="preserve"> </w:t>
      </w:r>
      <w:r>
        <w:t xml:space="preserve">A</w:t>
      </w:r>
      <w:r>
        <w:t xml:space="preserve"> </w:t>
      </w:r>
      <w:r>
        <w:t xml:space="preserve">process-level</w:t>
      </w:r>
      <w:r>
        <w:t xml:space="preserve"> </w:t>
      </w:r>
      <w:r>
        <w:t xml:space="preserve">perspective</w:t>
      </w:r>
    </w:p>
    <w:p>
      <w:pPr>
        <w:pStyle w:val="Author"/>
      </w:pPr>
      <w:r>
        <w:t xml:space="preserve">Julia Prein</w:t>
      </w:r>
      <w:r>
        <w:rPr>
          <w:vertAlign w:val="superscript"/>
        </w:rPr>
        <w:t xml:space="preserve">1</w:t>
      </w:r>
      <w:r>
        <w:t xml:space="preserve">, Manuel Bohn</w:t>
      </w:r>
      <w:r>
        <w:rPr>
          <w:vertAlign w:val="superscript"/>
        </w:rPr>
        <w:t xml:space="preserve">1</w:t>
      </w:r>
      <w:r>
        <w:t xml:space="preserve">, Luke Maurits</w:t>
      </w:r>
      <w:r>
        <w:rPr>
          <w:vertAlign w:val="superscript"/>
        </w:rPr>
        <w:t xml:space="preserve">1</w:t>
      </w:r>
      <w:r>
        <w:t xml:space="preserve">, Annika Werwach</w:t>
      </w:r>
      <w:r>
        <w:rPr>
          <w:vertAlign w:val="superscript"/>
        </w:rPr>
        <w:t xml:space="preserve">1</w:t>
      </w:r>
      <w:r>
        <w:t xml:space="preserve">, &amp; Daniel B. M. Haun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 of Comparative Cultural Psychology, Max Planck Institute for Evolutionary Anthropology, Leipzig, Germany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Correspondence concerning this article should be addressed to Julia Prein, Max Planck Institute for Evolutionary Anthropology, Deutscher Platz 6, 04103 Leipzig, Germany. E-mail:</w:t>
      </w:r>
      <w:r>
        <w:t xml:space="preserve"> </w:t>
      </w:r>
      <w:hyperlink r:id="rId20">
        <w:r>
          <w:rPr>
            <w:rStyle w:val="Hyperlink"/>
          </w:rPr>
          <w:t xml:space="preserve">julia_prein@eva.mpg.de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Abstract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social cognition, individual differences, gaze cues, cognitive modeling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xxx</w:t>
      </w:r>
    </w:p>
    <w:p>
      <w:pPr>
        <w:pStyle w:val="h1-pagebreak"/>
      </w:pPr>
      <w:r>
        <w:t xml:space="preserve">Variation in gaze understanding across the life span: A process-level perspective</w:t>
      </w:r>
    </w:p>
    <w:bookmarkStart w:id="21" w:name="introduction"/>
    <w:p>
      <w:pPr>
        <w:pStyle w:val="berschrift1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why do we care about developmental trajectory? ref to stat learning paper</w:t>
      </w:r>
    </w:p>
    <w:p>
      <w:pPr>
        <w:numPr>
          <w:ilvl w:val="0"/>
          <w:numId w:val="1001"/>
        </w:numPr>
        <w:pStyle w:val="Compact"/>
      </w:pPr>
      <w:r>
        <w:t xml:space="preserve">variation</w:t>
      </w:r>
    </w:p>
    <w:bookmarkEnd w:id="21"/>
    <w:bookmarkStart w:id="22" w:name="lifespan"/>
    <w:p>
      <w:pPr>
        <w:pStyle w:val="berschrift1"/>
      </w:pPr>
      <w:r>
        <w:t xml:space="preserve">Lifespan</w:t>
      </w:r>
    </w:p>
    <w:p>
      <w:pPr>
        <w:numPr>
          <w:ilvl w:val="0"/>
          <w:numId w:val="1002"/>
        </w:numPr>
        <w:pStyle w:val="Compact"/>
      </w:pPr>
      <w:r>
        <w:t xml:space="preserve">development &amp; individual differences in gaze understanding</w:t>
      </w:r>
    </w:p>
    <w:p>
      <w:pPr>
        <w:numPr>
          <w:ilvl w:val="0"/>
          <w:numId w:val="1002"/>
        </w:numPr>
        <w:pStyle w:val="Compact"/>
      </w:pPr>
      <w:r>
        <w:t xml:space="preserve">verweis methods paper reliable differences kinder &amp; adults.</w:t>
      </w:r>
    </w:p>
    <w:p>
      <w:pPr>
        <w:numPr>
          <w:ilvl w:val="0"/>
          <w:numId w:val="1002"/>
        </w:numPr>
        <w:pStyle w:val="Compact"/>
      </w:pPr>
      <w:r>
        <w:t xml:space="preserve">kontinuerliche, systematische variation, wodrin? =&gt; model</w:t>
      </w:r>
    </w:p>
    <w:bookmarkEnd w:id="22"/>
    <w:bookmarkStart w:id="23" w:name="computational-cognitive-model"/>
    <w:p>
      <w:pPr>
        <w:pStyle w:val="berschrift1"/>
      </w:pPr>
      <w:r>
        <w:t xml:space="preserve">Computational cognitive model</w:t>
      </w:r>
    </w:p>
    <w:p>
      <w:pPr>
        <w:numPr>
          <w:ilvl w:val="0"/>
          <w:numId w:val="1003"/>
        </w:numPr>
        <w:pStyle w:val="Compact"/>
      </w:pPr>
      <w:r>
        <w:t xml:space="preserve">model auch für warum ältere Erwachsene schlecht? anders schlecht als kinder?</w:t>
      </w:r>
    </w:p>
    <w:p>
      <w:pPr>
        <w:numPr>
          <w:ilvl w:val="0"/>
          <w:numId w:val="1003"/>
        </w:numPr>
        <w:pStyle w:val="Compact"/>
      </w:pPr>
      <w:r>
        <w:t xml:space="preserve">entwicklungsperspektive basierend auf model</w:t>
      </w:r>
    </w:p>
    <w:p>
      <w:pPr>
        <w:numPr>
          <w:ilvl w:val="0"/>
          <w:numId w:val="1003"/>
        </w:numPr>
        <w:pStyle w:val="Compact"/>
      </w:pPr>
      <w:r>
        <w:t xml:space="preserve">dann prozess-ebene =&gt; magnet</w:t>
      </w:r>
    </w:p>
    <w:bookmarkEnd w:id="23"/>
    <w:bookmarkStart w:id="25" w:name="non-social-vector-following"/>
    <w:p>
      <w:pPr>
        <w:pStyle w:val="berschrift1"/>
      </w:pPr>
      <w:r>
        <w:t xml:space="preserve">Non-social vector following</w:t>
      </w:r>
    </w:p>
    <w:bookmarkStart w:id="24" w:name="analysis"/>
    <w:p>
      <w:pPr>
        <w:pStyle w:val="berschrift2"/>
      </w:pPr>
      <w:r>
        <w:t xml:space="preserve">Analysis</w:t>
      </w:r>
    </w:p>
    <w:p>
      <w:pPr>
        <w:pStyle w:val="FirstParagraph"/>
      </w:pPr>
      <w:r>
        <w:t xml:space="preserve">All test trials without voice-over descriptions were included in our analyses.</w:t>
      </w:r>
      <w:r>
        <w:t xml:space="preserve"> </w:t>
      </w:r>
      <w:r>
        <w:t xml:space="preserve">We ran all analyses in R version 4.2.2 (2022-10-31)</w:t>
      </w:r>
      <w:r>
        <w:t xml:space="preserve"> </w:t>
      </w:r>
      <w:r>
        <w:t xml:space="preserve">(R Core Team, 2022)</w:t>
      </w:r>
      <w:r>
        <w:t xml:space="preserve">.</w:t>
      </w:r>
      <w:r>
        <w:t xml:space="preserve"> </w:t>
      </w:r>
      <w:r>
        <w:t xml:space="preserve">Regression models were fit as Bayesian generalized linear mixed models (GLMMs) with default priors for all analyses, using the function</w:t>
      </w:r>
      <w:r>
        <w:t xml:space="preserve"> </w:t>
      </w:r>
      <w:r>
        <w:rPr>
          <w:rStyle w:val="VerbatimChar"/>
        </w:rPr>
        <w:t xml:space="preserve">brm</w:t>
      </w:r>
      <w:r>
        <w:t xml:space="preserve"> </w:t>
      </w:r>
      <w:r>
        <w:t xml:space="preserve">from the package</w:t>
      </w:r>
      <w:r>
        <w:t xml:space="preserve"> </w:t>
      </w:r>
      <w:r>
        <w:rPr>
          <w:rStyle w:val="VerbatimChar"/>
        </w:rPr>
        <w:t xml:space="preserve">brms</w:t>
      </w:r>
      <w:r>
        <w:t xml:space="preserve"> </w:t>
      </w:r>
      <w:r>
        <w:t xml:space="preserve">(Bürkner, 2017, 2018)</w:t>
      </w:r>
      <w:r>
        <w:t xml:space="preserve">.</w:t>
      </w:r>
    </w:p>
    <w:p>
      <w:r>
        <w:br w:type="page"/>
      </w:r>
    </w:p>
    <w:bookmarkEnd w:id="24"/>
    <w:bookmarkEnd w:id="25"/>
    <w:bookmarkStart w:id="35" w:name="declarations"/>
    <w:p>
      <w:pPr>
        <w:pStyle w:val="berschrift1"/>
      </w:pPr>
      <w:r>
        <w:t xml:space="preserve">Declarations</w:t>
      </w:r>
    </w:p>
    <w:bookmarkStart w:id="30" w:name="open-practices-statement"/>
    <w:p>
      <w:pPr>
        <w:pStyle w:val="berschrift2"/>
      </w:pPr>
      <w:r>
        <w:t xml:space="preserve">Open practices statement</w:t>
      </w:r>
    </w:p>
    <w:p>
      <w:pPr>
        <w:pStyle w:val="FirstParagraph"/>
      </w:pPr>
      <w:r>
        <w:t xml:space="preserve">The web application (</w:t>
      </w:r>
      <w:hyperlink r:id="rId26">
        <w:r>
          <w:rPr>
            <w:rStyle w:val="Hyperlink"/>
          </w:rPr>
          <w:t xml:space="preserve">https://ccp-odc.eva.mpg.de/tango-demo/</w:t>
        </w:r>
      </w:hyperlink>
      <w:r>
        <w:t xml:space="preserve">) described here is open source (</w:t>
      </w:r>
      <w:hyperlink r:id="rId27">
        <w:r>
          <w:rPr>
            <w:rStyle w:val="Hyperlink"/>
          </w:rPr>
          <w:t xml:space="preserve">https://github.com/ccp-eva/tango-demo</w:t>
        </w:r>
      </w:hyperlink>
      <w:r>
        <w:t xml:space="preserve">).</w:t>
      </w:r>
      <w:r>
        <w:t xml:space="preserve"> </w:t>
      </w:r>
      <w:r>
        <w:t xml:space="preserve">The data sets generated during and/or analysed during the current study are available in the [gazecues-modeling] repository (</w:t>
      </w:r>
      <w:hyperlink r:id="rId28">
        <w:r>
          <w:rPr>
            <w:rStyle w:val="Hyperlink"/>
          </w:rPr>
          <w:t xml:space="preserve">https://github.com/ccp-eva/gazecues-modeling</w:t>
        </w:r>
      </w:hyperlink>
      <w:r>
        <w:t xml:space="preserve">).</w:t>
      </w:r>
      <w:r>
        <w:t xml:space="preserve"> </w:t>
      </w:r>
      <w:r>
        <w:t xml:space="preserve">All experiments were pre-registered (</w:t>
      </w:r>
      <w:hyperlink r:id="rId29">
        <w:r>
          <w:rPr>
            <w:rStyle w:val="Hyperlink"/>
          </w:rPr>
          <w:t xml:space="preserve">https://osf.io/zjhsc/</w:t>
        </w:r>
      </w:hyperlink>
      <w:r>
        <w:t xml:space="preserve">).</w:t>
      </w:r>
    </w:p>
    <w:bookmarkEnd w:id="30"/>
    <w:bookmarkStart w:id="31" w:name="funding"/>
    <w:p>
      <w:pPr>
        <w:pStyle w:val="berschrift2"/>
      </w:pPr>
      <w:r>
        <w:t xml:space="preserve">Funding</w:t>
      </w:r>
    </w:p>
    <w:p>
      <w:pPr>
        <w:pStyle w:val="FirstParagraph"/>
      </w:pPr>
      <w:r>
        <w:t xml:space="preserve">This study was funded by the Max Planck Society for the Advancement of Science, a noncommercial, publicly financed scientific organization (no grant number).</w:t>
      </w:r>
      <w:r>
        <w:t xml:space="preserve"> </w:t>
      </w:r>
      <w:r>
        <w:t xml:space="preserve">We thank all the children, caregivers, and adults who participated in the study.</w:t>
      </w:r>
      <w:r>
        <w:t xml:space="preserve"> </w:t>
      </w:r>
      <w:r>
        <w:t xml:space="preserve">We thank Jana Jurkat for her help with data collection.</w:t>
      </w:r>
    </w:p>
    <w:bookmarkEnd w:id="31"/>
    <w:bookmarkStart w:id="32" w:name="conflicts-of-interest"/>
    <w:p>
      <w:pPr>
        <w:pStyle w:val="berschrift2"/>
      </w:pPr>
      <w:r>
        <w:t xml:space="preserve">Conflicts of interest</w:t>
      </w:r>
    </w:p>
    <w:p>
      <w:pPr>
        <w:pStyle w:val="FirstParagraph"/>
      </w:pPr>
      <w:r>
        <w:t xml:space="preserve">The authors declare that they have no conflict of interest.</w:t>
      </w:r>
    </w:p>
    <w:bookmarkEnd w:id="32"/>
    <w:bookmarkStart w:id="33" w:name="consent-to-participate"/>
    <w:p>
      <w:pPr>
        <w:pStyle w:val="berschrift2"/>
      </w:pPr>
      <w:r>
        <w:t xml:space="preserve">Consent to participate</w:t>
      </w:r>
    </w:p>
    <w:p>
      <w:pPr>
        <w:pStyle w:val="FirstParagraph"/>
      </w:pPr>
      <w:r>
        <w:t xml:space="preserve">Informed consent was obtained from all individual participants included in the study or their legal guardians.</w:t>
      </w:r>
    </w:p>
    <w:bookmarkEnd w:id="33"/>
    <w:bookmarkStart w:id="34" w:name="authors-contributions"/>
    <w:p>
      <w:pPr>
        <w:pStyle w:val="berschrift2"/>
      </w:pPr>
      <w:r>
        <w:t xml:space="preserve">Authors’ contributions</w:t>
      </w:r>
    </w:p>
    <w:p>
      <w:pPr>
        <w:pStyle w:val="FirstParagraph"/>
      </w:pPr>
      <w:r>
        <w:t xml:space="preserve">The authors made the following contributions:</w:t>
      </w:r>
      <w:r>
        <w:t xml:space="preserve"> </w:t>
      </w:r>
      <w:r>
        <w:t xml:space="preserve">### TODO</w:t>
      </w:r>
    </w:p>
    <w:p>
      <w:r>
        <w:br w:type="page"/>
      </w:r>
    </w:p>
    <w:bookmarkEnd w:id="34"/>
    <w:bookmarkEnd w:id="35"/>
    <w:bookmarkStart w:id="42" w:name="references"/>
    <w:p>
      <w:pPr>
        <w:pStyle w:val="berschrift1"/>
      </w:pPr>
      <w:r>
        <w:t xml:space="preserve">References</w:t>
      </w:r>
    </w:p>
    <w:bookmarkStart w:id="41" w:name="refs"/>
    <w:bookmarkStart w:id="37" w:name="ref-burkner2017brms"/>
    <w:p>
      <w:pPr>
        <w:pStyle w:val="Literaturverzeichnis"/>
      </w:pPr>
      <w:r>
        <w:t xml:space="preserve">Bürkner, P.-C. (2017). Brms:</w:t>
      </w:r>
      <w:r>
        <w:t xml:space="preserve"> </w:t>
      </w:r>
      <w:r>
        <w:t xml:space="preserve">An R Package</w:t>
      </w:r>
      <w:r>
        <w:t xml:space="preserve"> </w:t>
      </w:r>
      <w:r>
        <w:t xml:space="preserve">for</w:t>
      </w:r>
      <w:r>
        <w:t xml:space="preserve"> </w:t>
      </w:r>
      <w:r>
        <w:t xml:space="preserve">Bayesian Multilevel Models Using Stan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Cs/>
          <w:i/>
        </w:rPr>
        <w:t xml:space="preserve">80</w:t>
      </w:r>
      <w:r>
        <w:t xml:space="preserve">(1).</w:t>
      </w:r>
      <w:r>
        <w:t xml:space="preserve"> </w:t>
      </w:r>
      <w:hyperlink r:id="rId36">
        <w:r>
          <w:rPr>
            <w:rStyle w:val="Hyperlink"/>
          </w:rPr>
          <w:t xml:space="preserve">https://doi.org/10.18637/jss.v080.i01</w:t>
        </w:r>
      </w:hyperlink>
    </w:p>
    <w:bookmarkEnd w:id="37"/>
    <w:bookmarkStart w:id="39" w:name="ref-burkner2018advanced"/>
    <w:p>
      <w:pPr>
        <w:pStyle w:val="Literaturverzeichnis"/>
      </w:pPr>
      <w:r>
        <w:t xml:space="preserve">Bürkner, P.-C. (2018). Advanced</w:t>
      </w:r>
      <w:r>
        <w:t xml:space="preserve"> </w:t>
      </w:r>
      <w:r>
        <w:t xml:space="preserve">Bayesian Multilevel Modeling</w:t>
      </w:r>
      <w:r>
        <w:t xml:space="preserve"> </w:t>
      </w:r>
      <w:r>
        <w:t xml:space="preserve">with the</w:t>
      </w:r>
      <w:r>
        <w:t xml:space="preserve"> </w:t>
      </w:r>
      <w:r>
        <w:t xml:space="preserve">R Package</w:t>
      </w:r>
      <w:r>
        <w:t xml:space="preserve"> </w:t>
      </w:r>
      <w:r>
        <w:t xml:space="preserve">brms.</w:t>
      </w:r>
      <w:r>
        <w:t xml:space="preserve"> </w:t>
      </w:r>
      <w:r>
        <w:rPr>
          <w:iCs/>
          <w:i/>
        </w:rPr>
        <w:t xml:space="preserve">The R Journal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(1), 395.</w:t>
      </w:r>
      <w:r>
        <w:t xml:space="preserve"> </w:t>
      </w:r>
      <w:hyperlink r:id="rId38">
        <w:r>
          <w:rPr>
            <w:rStyle w:val="Hyperlink"/>
          </w:rPr>
          <w:t xml:space="preserve">https://doi.org/10.32614/RJ-2018-017</w:t>
        </w:r>
      </w:hyperlink>
    </w:p>
    <w:bookmarkEnd w:id="39"/>
    <w:bookmarkStart w:id="40" w:name="ref-rcoreteam2022language"/>
    <w:p>
      <w:pPr>
        <w:pStyle w:val="Literaturverzeichnis"/>
      </w:pPr>
      <w:r>
        <w:t xml:space="preserve">R Core Team. (2022).</w:t>
      </w:r>
      <w:r>
        <w:t xml:space="preserve"> </w:t>
      </w:r>
      <w:r>
        <w:rPr>
          <w:iCs/>
          <w:i/>
        </w:rPr>
        <w:t xml:space="preserve">R: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language and environment for statistical computing</w:t>
      </w:r>
      <w:r>
        <w:t xml:space="preserve"> </w:t>
      </w:r>
      <w:r>
        <w:t xml:space="preserve">[Manual].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.</w:t>
      </w:r>
    </w:p>
    <w:bookmarkEnd w:id="40"/>
    <w:bookmarkEnd w:id="41"/>
    <w:bookmarkEnd w:id="42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ASSESSING INDIVIDUAL DIFFERENCES IN GAZE UNDERSTANDING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ASSESSING INDIVIDUAL DIFFERENCES IN GAZE UNDERSTANDING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26" Target="https://ccp-odc.eva.mpg.de/tango-demo/" TargetMode="External" /><Relationship Type="http://schemas.openxmlformats.org/officeDocument/2006/relationships/hyperlink" Id="rId36" Target="https://doi.org/10.18637/jss.v080.i01" TargetMode="External" /><Relationship Type="http://schemas.openxmlformats.org/officeDocument/2006/relationships/hyperlink" Id="rId38" Target="https://doi.org/10.32614/RJ-2018-017" TargetMode="External" /><Relationship Type="http://schemas.openxmlformats.org/officeDocument/2006/relationships/hyperlink" Id="rId28" Target="https://github.com/ccp-eva/gazecues-modeling" TargetMode="External" /><Relationship Type="http://schemas.openxmlformats.org/officeDocument/2006/relationships/hyperlink" Id="rId27" Target="https://github.com/ccp-eva/tango-demo" TargetMode="External" /><Relationship Type="http://schemas.openxmlformats.org/officeDocument/2006/relationships/hyperlink" Id="rId29" Target="https://osf.io/zjhsc/" TargetMode="External" /><Relationship Type="http://schemas.openxmlformats.org/officeDocument/2006/relationships/hyperlink" Id="rId20" Target="mailto:julia_prein@eva.mpg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cp-odc.eva.mpg.de/tango-demo/" TargetMode="External" /><Relationship Type="http://schemas.openxmlformats.org/officeDocument/2006/relationships/hyperlink" Id="rId36" Target="https://doi.org/10.18637/jss.v080.i01" TargetMode="External" /><Relationship Type="http://schemas.openxmlformats.org/officeDocument/2006/relationships/hyperlink" Id="rId38" Target="https://doi.org/10.32614/RJ-2018-017" TargetMode="External" /><Relationship Type="http://schemas.openxmlformats.org/officeDocument/2006/relationships/hyperlink" Id="rId28" Target="https://github.com/ccp-eva/gazecues-modeling" TargetMode="External" /><Relationship Type="http://schemas.openxmlformats.org/officeDocument/2006/relationships/hyperlink" Id="rId27" Target="https://github.com/ccp-eva/tango-demo" TargetMode="External" /><Relationship Type="http://schemas.openxmlformats.org/officeDocument/2006/relationships/hyperlink" Id="rId29" Target="https://osf.io/zjhsc/" TargetMode="External" /><Relationship Type="http://schemas.openxmlformats.org/officeDocument/2006/relationships/hyperlink" Id="rId20" Target="mailto:julia_prein@eva.mpg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gaze understanding across the life span: A process-level perspective</dc:title>
  <dc:creator/>
  <cp:keywords/>
  <dcterms:created xsi:type="dcterms:W3CDTF">2023-03-21T16:13:14Z</dcterms:created>
  <dcterms:modified xsi:type="dcterms:W3CDTF">2023-03-21T16:13:14Z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/>
  </property>
  <property fmtid="{D5CDD505-2E9C-101B-9397-08002B2CF9AE}" pid="4" name="bibliography">
    <vt:lpwstr>../../references.bib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/Library/Frameworks/R.framework/Versions/4.2/Resources/library/papaja/rmd/apa6.csl</vt:lpwstr>
  </property>
  <property fmtid="{D5CDD505-2E9C-101B-9397-08002B2CF9AE}" pid="7" name="documentclass">
    <vt:lpwstr>apa7</vt:lpwstr>
  </property>
  <property fmtid="{D5CDD505-2E9C-101B-9397-08002B2CF9AE}" pid="8" name="draft">
    <vt:lpwstr>False</vt:lpwstr>
  </property>
  <property fmtid="{D5CDD505-2E9C-101B-9397-08002B2CF9AE}" pid="9" name="editor_options">
    <vt:lpwstr/>
  </property>
  <property fmtid="{D5CDD505-2E9C-101B-9397-08002B2CF9AE}" pid="10" name="figurelist">
    <vt:lpwstr>False</vt:lpwstr>
  </property>
  <property fmtid="{D5CDD505-2E9C-101B-9397-08002B2CF9AE}" pid="11" name="floatsintext">
    <vt:lpwstr>True</vt:lpwstr>
  </property>
  <property fmtid="{D5CDD505-2E9C-101B-9397-08002B2CF9AE}" pid="12" name="footnotelist">
    <vt:lpwstr>False</vt:lpwstr>
  </property>
  <property fmtid="{D5CDD505-2E9C-101B-9397-08002B2CF9AE}" pid="13" name="header-includes">
    <vt:lpwstr/>
  </property>
  <property fmtid="{D5CDD505-2E9C-101B-9397-08002B2CF9AE}" pid="14" name="linenumbers">
    <vt:lpwstr>True</vt:lpwstr>
  </property>
  <property fmtid="{D5CDD505-2E9C-101B-9397-08002B2CF9AE}" pid="15" name="mask">
    <vt:lpwstr>False</vt:lpwstr>
  </property>
  <property fmtid="{D5CDD505-2E9C-101B-9397-08002B2CF9AE}" pid="16" name="output">
    <vt:lpwstr>papaja::apa6_word</vt:lpwstr>
  </property>
  <property fmtid="{D5CDD505-2E9C-101B-9397-08002B2CF9AE}" pid="17" name="shorttitle">
    <vt:lpwstr>assessing individual differences in gaze understanding</vt:lpwstr>
  </property>
  <property fmtid="{D5CDD505-2E9C-101B-9397-08002B2CF9AE}" pid="18" name="tablelist">
    <vt:lpwstr>False</vt:lpwstr>
  </property>
  <property fmtid="{D5CDD505-2E9C-101B-9397-08002B2CF9AE}" pid="19" name="wordcount">
    <vt:lpwstr>xxx</vt:lpwstr>
  </property>
</Properties>
</file>