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delines-for-selecting-words"/>
      <w:r>
        <w:t xml:space="preserve">Guidelines for selecting words</w:t>
      </w:r>
      <w:bookmarkEnd w:id="20"/>
    </w:p>
    <w:p>
      <w:pPr>
        <w:pStyle w:val="Heading2"/>
      </w:pPr>
      <w:bookmarkStart w:id="21" w:name="what-we-need"/>
      <w:r>
        <w:t xml:space="preserve">What we need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~400 words (out of ~3500)</w:t>
      </w:r>
    </w:p>
    <w:p>
      <w:pPr>
        <w:pStyle w:val="Compact"/>
        <w:numPr>
          <w:numId w:val="1001"/>
          <w:ilvl w:val="0"/>
        </w:numPr>
      </w:pPr>
      <w:r>
        <w:t xml:space="preserve">suitable for children between 2 and 7 years of age</w:t>
      </w:r>
    </w:p>
    <w:p>
      <w:pPr>
        <w:pStyle w:val="Compact"/>
        <w:numPr>
          <w:numId w:val="1001"/>
          <w:ilvl w:val="0"/>
        </w:numPr>
      </w:pPr>
      <w:r>
        <w:t xml:space="preserve">equally spread out in terms of age of acquisition</w:t>
      </w:r>
    </w:p>
    <w:p>
      <w:pPr>
        <w:pStyle w:val="Compact"/>
        <w:numPr>
          <w:numId w:val="1001"/>
          <w:ilvl w:val="0"/>
        </w:numPr>
      </w:pPr>
      <w:r>
        <w:t xml:space="preserve">some very easy words (spoken by most 2-year-olds) and some very difficult ones (spoken by very few 7-year-olds)</w:t>
      </w:r>
    </w:p>
    <w:p>
      <w:pPr>
        <w:pStyle w:val="Compact"/>
        <w:numPr>
          <w:numId w:val="1001"/>
          <w:ilvl w:val="0"/>
        </w:numPr>
      </w:pPr>
      <w:r>
        <w:t xml:space="preserve">roughly 50% nouns, 25% adjectives, 25% verbs</w:t>
      </w:r>
    </w:p>
    <w:p>
      <w:pPr>
        <w:pStyle w:val="Heading2"/>
      </w:pPr>
      <w:bookmarkStart w:id="22" w:name="data-files"/>
      <w:r>
        <w:t xml:space="preserve">Data files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there are 10 data files, each with 344 words</w:t>
      </w:r>
    </w:p>
    <w:p>
      <w:pPr>
        <w:pStyle w:val="Compact"/>
        <w:numPr>
          <w:numId w:val="1002"/>
          <w:ilvl w:val="0"/>
        </w:numPr>
      </w:pPr>
      <w:r>
        <w:t xml:space="preserve">in each file, select roughly 17 nouns, 9 verbs and 9 adjectives</w:t>
      </w:r>
    </w:p>
    <w:p>
      <w:pPr>
        <w:pStyle w:val="Compact"/>
        <w:numPr>
          <w:numId w:val="1002"/>
          <w:ilvl w:val="0"/>
        </w:numPr>
      </w:pPr>
      <w:r>
        <w:t xml:space="preserve">to select, put an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into the column</w:t>
      </w:r>
      <w:r>
        <w:t xml:space="preserve"> </w:t>
      </w:r>
      <w:r>
        <w:rPr>
          <w:rStyle w:val="VerbatimChar"/>
        </w:rPr>
        <w:t xml:space="preserve">select</w:t>
      </w:r>
    </w:p>
    <w:p>
      <w:pPr>
        <w:pStyle w:val="Heading2"/>
      </w:pPr>
      <w:bookmarkStart w:id="23" w:name="columns-in-the-data-files"/>
      <w:r>
        <w:t xml:space="preserve">Columns in the data files</w:t>
      </w:r>
      <w:bookmarkEnd w:id="23"/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german</w:t>
      </w:r>
      <w:r>
        <w:t xml:space="preserve"> </w:t>
      </w:r>
      <w:r>
        <w:t xml:space="preserve">: word in German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select</w:t>
      </w:r>
      <w:r>
        <w:t xml:space="preserve"> </w:t>
      </w:r>
      <w:r>
        <w:t xml:space="preserve">: type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to select the word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aoa_german_comb</w:t>
      </w:r>
      <w:r>
        <w:t xml:space="preserve"> </w:t>
      </w:r>
      <w:r>
        <w:t xml:space="preserve">: age of acquisition rating for german words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word_freq</w:t>
      </w:r>
      <w:r>
        <w:t xml:space="preserve"> </w:t>
      </w:r>
      <w:r>
        <w:t xml:space="preserve">: how frequent is the word in the language (normalized lemma frequency per million)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aoa_mor</w:t>
      </w:r>
      <w:r>
        <w:t xml:space="preserve">0 : age at which children could name pictures according to Morrison et al. (1997)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clt</w:t>
      </w:r>
      <w:r>
        <w:t xml:space="preserve"> </w:t>
      </w:r>
      <w:r>
        <w:t xml:space="preserve">: is the word included in the CLT?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english</w:t>
      </w:r>
      <w:r>
        <w:t xml:space="preserve"> </w:t>
      </w:r>
      <w:r>
        <w:t xml:space="preserve">: British English translation</w:t>
      </w:r>
    </w:p>
    <w:p>
      <w:pPr>
        <w:pStyle w:val="Heading2"/>
      </w:pPr>
      <w:bookmarkStart w:id="24" w:name="things-to-consider"/>
      <w:r>
        <w:t xml:space="preserve">Things to consider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age of acquisition ratings are not correct in terms of absolute age. However, they tend to be correct in terms of relative difficulty. That is, a word that has a rated age of acquisition of 2.5 years is probably not learned at 2.5 years of age, but it’s likely to be learned earlier than a word that has a rating of 3.5 years</w:t>
      </w:r>
    </w:p>
    <w:p>
      <w:pPr>
        <w:pStyle w:val="Compact"/>
        <w:numPr>
          <w:numId w:val="1004"/>
          <w:ilvl w:val="0"/>
        </w:numPr>
      </w:pPr>
      <w:r>
        <w:t xml:space="preserve">the age range in age of acquisition ratings is wider than the target age range. Consider all words in the lists, not just those that fall between 2 and 7.</w:t>
      </w:r>
    </w:p>
    <w:p>
      <w:pPr>
        <w:pStyle w:val="Heading2"/>
      </w:pPr>
      <w:bookmarkStart w:id="25" w:name="X967356a6a69f60fff4edf5a7c0f3751c0894dfa"/>
      <w:r>
        <w:t xml:space="preserve">Select words based on the following principles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select words that are indicative of language abilities more broadly</w:t>
      </w:r>
    </w:p>
    <w:p>
      <w:pPr>
        <w:pStyle w:val="Compact"/>
        <w:numPr>
          <w:numId w:val="1005"/>
          <w:ilvl w:val="0"/>
        </w:numPr>
      </w:pPr>
      <w:r>
        <w:t xml:space="preserve">select words that are</w:t>
      </w:r>
      <w:r>
        <w:t xml:space="preserve"> </w:t>
      </w:r>
      <w:r>
        <w:rPr>
          <w:i/>
        </w:rPr>
        <w:t xml:space="preserve">different</w:t>
      </w:r>
      <w:r>
        <w:t xml:space="preserve"> </w:t>
      </w:r>
      <w:r>
        <w:t xml:space="preserve">from one another. That is words that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learned in the same context; for example, if you select</w:t>
      </w:r>
      <w:r>
        <w:t xml:space="preserve"> </w:t>
      </w:r>
      <w:r>
        <w:rPr>
          <w:rStyle w:val="VerbatimChar"/>
        </w:rPr>
        <w:t xml:space="preserve">mouse</w:t>
      </w:r>
      <w:r>
        <w:t xml:space="preserve">, you should avoid</w:t>
      </w:r>
      <w:r>
        <w:t xml:space="preserve"> </w:t>
      </w:r>
      <w:r>
        <w:rPr>
          <w:rStyle w:val="VerbatimChar"/>
        </w:rPr>
        <w:t xml:space="preserve">cat</w:t>
      </w:r>
      <w:r>
        <w:t xml:space="preserve">, or if you select</w:t>
      </w:r>
      <w:r>
        <w:t xml:space="preserve"> </w:t>
      </w:r>
      <w:r>
        <w:rPr>
          <w:rStyle w:val="VerbatimChar"/>
        </w:rPr>
        <w:t xml:space="preserve">good</w:t>
      </w:r>
      <w:r>
        <w:t xml:space="preserve"> </w:t>
      </w:r>
      <w:r>
        <w:t xml:space="preserve">avoid</w:t>
      </w:r>
      <w:r>
        <w:t xml:space="preserve"> </w:t>
      </w:r>
      <w:r>
        <w:rPr>
          <w:rStyle w:val="VerbatimChar"/>
        </w:rPr>
        <w:t xml:space="preserve">bad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select words equally spread out across the range in each file. That is,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select words only from the top or the bottom of each file.</w:t>
      </w:r>
    </w:p>
    <w:p>
      <w:pPr>
        <w:pStyle w:val="Compact"/>
        <w:numPr>
          <w:numId w:val="1005"/>
          <w:ilvl w:val="0"/>
        </w:numPr>
      </w:pPr>
      <w:r>
        <w:t xml:space="preserve">all words that are part of the CLT (already marked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column)</w:t>
      </w:r>
    </w:p>
    <w:p>
      <w:pPr>
        <w:pStyle w:val="Compact"/>
        <w:numPr>
          <w:numId w:val="1005"/>
          <w:ilvl w:val="0"/>
        </w:numPr>
      </w:pPr>
      <w:r>
        <w:t xml:space="preserve">avoid words that are likely to be used by only a subgroup of children (e.g. words that are associated with a certain hobby)</w:t>
      </w:r>
    </w:p>
    <w:p>
      <w:pPr>
        <w:pStyle w:val="Compact"/>
        <w:numPr>
          <w:numId w:val="1005"/>
          <w:ilvl w:val="0"/>
        </w:numPr>
      </w:pPr>
      <w:r>
        <w:t xml:space="preserve">avoid words that have changed their meaning recently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2021-04-22T10:28:55Z</dcterms:created>
  <dcterms:modified xsi:type="dcterms:W3CDTF">2021-04-22T10:28:55Z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