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440"/>
        <w:jc w:val="center"/>
      </w:pPr>
      <w:r>
        <w:rPr>
          <w:rFonts w:ascii="Arial" w:cs="Arial" w:eastAsia="Arial" w:hAnsi="Arial"/>
          <w:b/>
          <w:bCs/>
          <w:color w:val="0F1F3D"/>
          <w:sz w:val="72"/>
          <w:szCs w:val="72"/>
        </w:rPr>
        <w:t xml:space="preserve">CCP NEXATECH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0066FF"/>
          <w:sz w:val="40"/>
          <w:szCs w:val="40"/>
        </w:rPr>
        <w:t xml:space="preserve">DESIGN SYSTEM</w:t>
      </w:r>
    </w:p>
    <w:p>
      <w:pPr>
        <w:spacing w:after="240"/>
        <w:jc w:val="center"/>
      </w:pPr>
      <w:r>
        <w:rPr>
          <w:rFonts w:ascii="Arial" w:cs="Arial" w:eastAsia="Arial" w:hAnsi="Arial"/>
          <w:color w:val="6B7A9B"/>
          <w:sz w:val="24"/>
          <w:szCs w:val="24"/>
        </w:rPr>
        <w:t xml:space="preserve">Identidade Visual, Tokens e Guia de Estilo</w:t>
      </w:r>
    </w:p>
    <w:p>
      <w:pPr>
        <w:spacing w:after="1200"/>
        <w:jc w:val="center"/>
      </w:pPr>
      <w:r>
        <w:rPr>
          <w:rFonts w:ascii="Arial" w:cs="Arial" w:eastAsia="Arial" w:hAnsi="Arial"/>
          <w:color w:val="6B7A9B"/>
          <w:sz w:val="20"/>
          <w:szCs w:val="20"/>
        </w:rPr>
        <w:t xml:space="preserve">Versão 1.0  —  2025</w:t>
      </w:r>
    </w:p>
    <w:p>
      <w:pPr>
        <w:spacing w:after="80"/>
        <w:jc w:val="center"/>
      </w:pPr>
      <w:r>
        <w:rPr>
          <w:rFonts w:ascii="Arial" w:cs="Arial" w:eastAsia="Arial" w:hAnsi="Arial"/>
          <w:color w:val="6B7A9B"/>
          <w:sz w:val="18"/>
          <w:szCs w:val="18"/>
        </w:rPr>
        <w:t xml:space="preserve">CNPJ 59.691.989/0001-70</w:t>
      </w:r>
    </w:p>
    <w:p>
      <w:pPr>
        <w:spacing w:after="80"/>
        <w:jc w:val="center"/>
      </w:pPr>
      <w:r>
        <w:rPr>
          <w:rFonts w:ascii="Arial" w:cs="Arial" w:eastAsia="Arial" w:hAnsi="Arial"/>
          <w:color w:val="6B7A9B"/>
          <w:sz w:val="18"/>
          <w:szCs w:val="18"/>
        </w:rPr>
        <w:t xml:space="preserve">Fortaleza · Ceará · Brasil</w:t>
      </w:r>
    </w:p>
    <w:p>
      <w:pPr>
        <w:spacing w:after="0" w:before="480"/>
        <w:jc w:val="center"/>
      </w:pPr>
      <w:r>
        <w:rPr>
          <w:rFonts w:ascii="Arial" w:cs="Arial" w:eastAsia="Arial" w:hAnsi="Arial"/>
          <w:i/>
          <w:iCs/>
          <w:color w:val="0066FF"/>
          <w:sz w:val="20"/>
          <w:szCs w:val="20"/>
        </w:rPr>
        <w:t xml:space="preserve">Tecnologia que transforma negócios</w:t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0066FF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F1F3D"/>
          <w:sz w:val="32"/>
          <w:szCs w:val="32"/>
        </w:rPr>
        <w:t xml:space="preserve">1. Visão Geral</w:t>
      </w:r>
    </w:p>
    <w:p>
      <w:pPr>
        <w:spacing w:after="12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Este documento é a fonte única de verdade para a identidade visual e sistema de design da CCP NEXATECH. Deve ser consultado em todas as decisões de design e desenvolvimento front-end do projeto principal e dos projetos de portfólio.</w:t>
      </w:r>
    </w:p>
    <w:p>
      <w:pPr>
        <w:spacing w:after="12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O design system foi criado para transmitir autoridade técnica, modernidade e confiança — alinhado ao público-alvo de empresários e pequenos/médios negócios que buscam soluções digitais de alto impacto.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F3D"/>
          <w:sz w:val="26"/>
          <w:szCs w:val="26"/>
        </w:rPr>
        <w:t xml:space="preserve">1.1. Princípios de Design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Clareza acima de decoração: cada elemento visual serve a um propósito funcional.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Consistência sistemática: tokens centralizados evitam decisões ad-hoc.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Performance como estética: animações leves, sem gradientes pesados, foco em Core Web Vitals.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Acessibilidade não opcional: contraste mínimo WCAG 2.2 AA em todos os textos.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Mobile-first: toda decisão de layout começa pela tela mais estreita.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F3D"/>
          <w:sz w:val="26"/>
          <w:szCs w:val="26"/>
        </w:rPr>
        <w:t xml:space="preserve">1.2. Stack Tecnológica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Framework: Next.js 14 (App Router + Server Components)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Estilização: TailwindCSS com design tokens customizados via tailwind.config.ts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Animações: Framer Motion (entradas, transições) + CSS transforms nativos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Tipografia: Google Fonts — Syne (headings) + Inter (corpo)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Deploy: Vercel (CI/CD automático via GitHub)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Linguagem: TypeScript estrito</w:t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0066FF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F1F3D"/>
          <w:sz w:val="32"/>
          <w:szCs w:val="32"/>
        </w:rPr>
        <w:t xml:space="preserve">2. Identidade de Marca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F3D"/>
          <w:sz w:val="26"/>
          <w:szCs w:val="26"/>
        </w:rPr>
        <w:t xml:space="preserve">2.1. Nome e Tagline</w:t>
      </w:r>
    </w:p>
    <w:p>
      <w:pPr>
        <w:spacing w:after="12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Nome oficial: CCP NEXATECH</w:t>
      </w:r>
    </w:p>
    <w:p>
      <w:pPr>
        <w:spacing w:after="12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Tagline: Tecnologia que transforma negócios</w:t>
      </w:r>
    </w:p>
    <w:p>
      <w:pPr>
        <w:spacing w:after="12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CNPJ: 59.691.989/0001-70</w:t>
      </w:r>
    </w:p>
    <w:p>
      <w:pPr>
        <w:spacing w:after="12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Sede: Fortaleza, Ceará, Brasil</w:t>
      </w:r>
    </w:p>
    <w:p>
      <w:pPr>
        <w:spacing w:after="12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Tempo de mercado: 1 ano (+ 5 anos de experiência informal)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F3D"/>
          <w:sz w:val="26"/>
          <w:szCs w:val="26"/>
        </w:rPr>
        <w:t xml:space="preserve">2.2. Símbolo / Logo</w:t>
      </w:r>
    </w:p>
    <w:p>
      <w:pPr>
        <w:spacing w:after="12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O símbolo da marca é composto por dois hexágonos concêntricos com um losango interno e um ponto central. Representa estrutura, precisão e tecnologia.</w:t>
      </w:r>
    </w:p>
    <w:p>
      <w:pPr>
        <w:spacing w:after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6B7A9B"/>
          <w:sz w:val="18"/>
          <w:szCs w:val="18"/>
        </w:rPr>
        <w:t xml:space="preserve">CONSTRUÇÃO DO SÍMBOLO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Hexágono externo: stroke #0066FF, fill transparente com opacidade 15%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Hexágono interno: stroke #0066FF, fill transparente com opacidade 25%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Losango central: fill sólido #0066FF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Ponto central: círculo branco, raio 2.5px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Dimensões mínimas de uso: 32×32px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Área de proteção: 8px em todos os lados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F3D"/>
          <w:sz w:val="26"/>
          <w:szCs w:val="26"/>
        </w:rPr>
        <w:t xml:space="preserve">2.3. Wordmark</w:t>
      </w:r>
    </w:p>
    <w:p>
      <w:pPr>
        <w:spacing w:after="12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Fonte: Syne Bold — kerning +0.04em</w:t>
      </w:r>
    </w:p>
    <w:p>
      <w:pPr>
        <w:spacing w:after="12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Formatação: CCP em peso normal, NEXA em azul #0066FF, TECH em peso normal</w:t>
      </w:r>
    </w:p>
    <w:p>
      <w:pPr>
        <w:spacing w:after="12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Tamanho mínimo: 16px de altura de x-height</w:t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0066FF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F1F3D"/>
          <w:sz w:val="32"/>
          <w:szCs w:val="32"/>
        </w:rPr>
        <w:t xml:space="preserve">3. Paleta de Cores</w:t>
      </w:r>
    </w:p>
    <w:p>
      <w:pPr>
        <w:spacing w:after="12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A paleta é composta por 2 cores primárias, 2 cores de apoio e 2 tons neutros, mais suas variantes claras para uso em fundos e estados.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F3D"/>
          <w:sz w:val="26"/>
          <w:szCs w:val="26"/>
        </w:rPr>
        <w:t xml:space="preserve">3.1. Cores Primárias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1800"/>
        <w:gridCol w:w="4360"/>
      </w:tblGrid>
      <w:tr>
        <w:trPr>
          <w:tblHeader/>
        </w:trP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F3D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Amostra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F3D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F3D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F3D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F3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Navy Primary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50CC"/>
                <w:sz w:val="20"/>
                <w:szCs w:val="20"/>
              </w:rPr>
              <w:t xml:space="preserve">#0F1F3D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Fundo do hero, cabeçalhos, navbar em dark mode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06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Accent Blue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50CC"/>
                <w:sz w:val="20"/>
                <w:szCs w:val="20"/>
              </w:rPr>
              <w:t xml:space="preserve">#0066FF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CTAs, links, destaques, bordas de foco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0C2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Cyan Tech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50CC"/>
                <w:sz w:val="20"/>
                <w:szCs w:val="20"/>
              </w:rPr>
              <w:t xml:space="preserve">#00C2E0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Ícones tech, badges informativos, elementos secundários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A5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Gold Destaque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50CC"/>
                <w:sz w:val="20"/>
                <w:szCs w:val="20"/>
              </w:rPr>
              <w:t xml:space="preserve">#F0A500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Urgência, prioridade, tags premium, aviso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F3D"/>
          <w:sz w:val="26"/>
          <w:szCs w:val="26"/>
        </w:rPr>
        <w:t xml:space="preserve">3.2. Tons Neutros e Superfícies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1800"/>
        <w:gridCol w:w="4360"/>
      </w:tblGrid>
      <w:tr>
        <w:trPr>
          <w:tblHeader/>
        </w:trP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F3D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Amostra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F3D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F3D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F3D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3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Text Dark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50CC"/>
                <w:sz w:val="20"/>
                <w:szCs w:val="20"/>
              </w:rPr>
              <w:t xml:space="preserve">#1A2340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Corpo de texto principal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B7A9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Text Muted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50CC"/>
                <w:sz w:val="20"/>
                <w:szCs w:val="20"/>
              </w:rPr>
              <w:t xml:space="preserve">#6B7A9B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Textos secundários, labels, captions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Surface Light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50CC"/>
                <w:sz w:val="20"/>
                <w:szCs w:val="20"/>
              </w:rPr>
              <w:t xml:space="preserve">#F5F7FA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Fundo de página, cards em light mode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2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Border Light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50CC"/>
                <w:sz w:val="20"/>
                <w:szCs w:val="20"/>
              </w:rPr>
              <w:t xml:space="preserve">#E2E8F0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Divisórias, bordas de card, linhas de tabela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F3D"/>
          <w:sz w:val="26"/>
          <w:szCs w:val="26"/>
        </w:rPr>
        <w:t xml:space="preserve">3.3. Variantes Claras (Fills)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1800"/>
        <w:gridCol w:w="4360"/>
      </w:tblGrid>
      <w:tr>
        <w:trPr>
          <w:tblHeader/>
        </w:trP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F3D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Amostra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F3D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F3D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F3D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6F0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Accent Light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50CC"/>
                <w:sz w:val="20"/>
                <w:szCs w:val="20"/>
              </w:rPr>
              <w:t xml:space="preserve">#E6F0FF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Fundo de badges azuis, hover de cards, highlights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F9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Cyan Light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50CC"/>
                <w:sz w:val="20"/>
                <w:szCs w:val="20"/>
              </w:rPr>
              <w:t xml:space="preserve">#E0F9FD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Fundo de badges cyan, ícones de tech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Gold Light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50CC"/>
                <w:sz w:val="20"/>
                <w:szCs w:val="20"/>
              </w:rPr>
              <w:t xml:space="preserve">#FFF4D6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Fundo de badges gold, alertas suaves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F3D"/>
          <w:sz w:val="26"/>
          <w:szCs w:val="26"/>
        </w:rPr>
        <w:t xml:space="preserve">3.4. Regras de Uso de Cor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Nunca usar as cores primárias em grandes áreas de texto — apenas para headings e CTAs.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Garantir contraste mínimo 4.5:1 (texto normal) e 3:1 (texto grande) conforme WCAG 2.2 AA.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Gold (#F0A500) deve ser usado com texto escuro (#1A2340) para atingir contraste adequado.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Não usar mais de 3 cores em um único componente (exceto a logo).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Em dark mode: substituir Surface (#F5F7FA) por #0F1F3D e Text (#1A2340) por #E8EDF5.</w:t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0066FF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F1F3D"/>
          <w:sz w:val="32"/>
          <w:szCs w:val="32"/>
        </w:rPr>
        <w:t xml:space="preserve">4. Tipografia</w:t>
      </w:r>
    </w:p>
    <w:p>
      <w:pPr>
        <w:spacing w:after="12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Sistema bifonte: Syne para headings (personalidade, impacto) e Inter para corpo (legibilidade máxima). Ambas disponíveis gratuitamente no Google Fonts.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F3D"/>
          <w:sz w:val="26"/>
          <w:szCs w:val="26"/>
        </w:rPr>
        <w:t xml:space="preserve">4.1. Fontes e Importação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6B7A9B"/>
          <w:sz w:val="18"/>
          <w:szCs w:val="18"/>
        </w:rPr>
        <w:t xml:space="preserve">GOOGLE FONTS — NEXT/FONT (NEXT.JS)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0050CC"/>
          <w:sz w:val="20"/>
          <w:szCs w:val="20"/>
        </w:rPr>
        <w:t xml:space="preserve">import { Syne, Inter } from 'next/font/google'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0050CC"/>
          <w:sz w:val="20"/>
          <w:szCs w:val="20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0050CC"/>
          <w:sz w:val="20"/>
          <w:szCs w:val="20"/>
        </w:rPr>
        <w:t xml:space="preserve">export const syne = Syne({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0050CC"/>
          <w:sz w:val="20"/>
          <w:szCs w:val="20"/>
        </w:rPr>
        <w:t xml:space="preserve">  subsets: ['latin'],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0050CC"/>
          <w:sz w:val="20"/>
          <w:szCs w:val="20"/>
        </w:rPr>
        <w:t xml:space="preserve">  weight: ['400', '500', '600', '700'],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0050CC"/>
          <w:sz w:val="20"/>
          <w:szCs w:val="20"/>
        </w:rPr>
        <w:t xml:space="preserve">  variable: '--font-syne',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0050CC"/>
          <w:sz w:val="20"/>
          <w:szCs w:val="20"/>
        </w:rPr>
        <w:t xml:space="preserve">})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0050CC"/>
          <w:sz w:val="20"/>
          <w:szCs w:val="20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0050CC"/>
          <w:sz w:val="20"/>
          <w:szCs w:val="20"/>
        </w:rPr>
        <w:t xml:space="preserve">export const inter = Inter({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0050CC"/>
          <w:sz w:val="20"/>
          <w:szCs w:val="20"/>
        </w:rPr>
        <w:t xml:space="preserve">  subsets: ['latin'],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0050CC"/>
          <w:sz w:val="20"/>
          <w:szCs w:val="20"/>
        </w:rPr>
        <w:t xml:space="preserve">  variable: '--font-inter',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0050CC"/>
          <w:sz w:val="20"/>
          <w:szCs w:val="20"/>
        </w:rPr>
        <w:t xml:space="preserve">})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F3D"/>
          <w:sz w:val="26"/>
          <w:szCs w:val="26"/>
        </w:rPr>
        <w:t xml:space="preserve">4.2. Escala Tipográfica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200"/>
        <w:gridCol w:w="1200"/>
        <w:gridCol w:w="3960"/>
      </w:tblGrid>
      <w:tr>
        <w:trPr>
          <w:tblHeader/>
        </w:trP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F3D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F3D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F3D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Tamanho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F3D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Peso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F3D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50CC"/>
                <w:sz w:val="20"/>
                <w:szCs w:val="20"/>
              </w:rPr>
              <w:t xml:space="preserve">display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Syne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B7A9B"/>
                <w:sz w:val="20"/>
                <w:szCs w:val="20"/>
              </w:rPr>
              <w:t xml:space="preserve">48px / 3rem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700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Hero headline, impacto máximo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50CC"/>
                <w:sz w:val="20"/>
                <w:szCs w:val="20"/>
              </w:rPr>
              <w:t xml:space="preserve">h1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Syne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B7A9B"/>
                <w:sz w:val="20"/>
                <w:szCs w:val="20"/>
              </w:rPr>
              <w:t xml:space="preserve">36px / 2.25rem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600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Títulos de seção principais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50CC"/>
                <w:sz w:val="20"/>
                <w:szCs w:val="20"/>
              </w:rPr>
              <w:t xml:space="preserve">h2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Syne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B7A9B"/>
                <w:sz w:val="20"/>
                <w:szCs w:val="20"/>
              </w:rPr>
              <w:t xml:space="preserve">28px / 1.75rem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600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Subtítulos de seção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50CC"/>
                <w:sz w:val="20"/>
                <w:szCs w:val="20"/>
              </w:rPr>
              <w:t xml:space="preserve">h3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Inter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B7A9B"/>
                <w:sz w:val="20"/>
                <w:szCs w:val="20"/>
              </w:rPr>
              <w:t xml:space="preserve">20px / 1.25rem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500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Títulos de card, subseções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50CC"/>
                <w:sz w:val="20"/>
                <w:szCs w:val="20"/>
              </w:rPr>
              <w:t xml:space="preserve">h4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Inter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B7A9B"/>
                <w:sz w:val="20"/>
                <w:szCs w:val="20"/>
              </w:rPr>
              <w:t xml:space="preserve">16px / 1rem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500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Labels de formulário, accordions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50CC"/>
                <w:sz w:val="20"/>
                <w:szCs w:val="20"/>
              </w:rPr>
              <w:t xml:space="preserve">body-lg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Inter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B7A9B"/>
                <w:sz w:val="20"/>
                <w:szCs w:val="20"/>
              </w:rPr>
              <w:t xml:space="preserve">17px / 1.0625rem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400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Texto destacado, lead paragraphs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50CC"/>
                <w:sz w:val="20"/>
                <w:szCs w:val="20"/>
              </w:rPr>
              <w:t xml:space="preserve">body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Inter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B7A9B"/>
                <w:sz w:val="20"/>
                <w:szCs w:val="20"/>
              </w:rPr>
              <w:t xml:space="preserve">15px / 0.9375rem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400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Corpo de texto padrão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50CC"/>
                <w:sz w:val="20"/>
                <w:szCs w:val="20"/>
              </w:rPr>
              <w:t xml:space="preserve">body-sm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Inter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B7A9B"/>
                <w:sz w:val="20"/>
                <w:szCs w:val="20"/>
              </w:rPr>
              <w:t xml:space="preserve">13px / 0.8125rem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400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Textos auxiliares, meta info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50CC"/>
                <w:sz w:val="20"/>
                <w:szCs w:val="20"/>
              </w:rPr>
              <w:t xml:space="preserve">caption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Inter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B7A9B"/>
                <w:sz w:val="20"/>
                <w:szCs w:val="20"/>
              </w:rPr>
              <w:t xml:space="preserve">12px / 0.75rem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400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Legendas, timestamps, hints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50CC"/>
                <w:sz w:val="20"/>
                <w:szCs w:val="20"/>
              </w:rPr>
              <w:t xml:space="preserve">cta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Inter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B7A9B"/>
                <w:sz w:val="20"/>
                <w:szCs w:val="20"/>
              </w:rPr>
              <w:t xml:space="preserve">14px / 0.875rem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500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Botões, links de ação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50CC"/>
                <w:sz w:val="20"/>
                <w:szCs w:val="20"/>
              </w:rPr>
              <w:t xml:space="preserve">mono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JetBrains Mono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B7A9B"/>
                <w:sz w:val="20"/>
                <w:szCs w:val="20"/>
              </w:rPr>
              <w:t xml:space="preserve">13px / 0.8125rem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400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Código, snippets, CNPJ, tokens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F3D"/>
          <w:sz w:val="26"/>
          <w:szCs w:val="26"/>
        </w:rPr>
        <w:t xml:space="preserve">4.3. Regras Tipográficas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Line-height padrão: 1.6 para corpo, 1.15 para headings.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Letter-spacing: +0.04em em headings Syne, 0 em Inter body.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Nunca usar texto em ALL CAPS exceto em labels de seção com size &lt;= 12px.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Máximo de 2 pesos diferentes por componente.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Comprimento ideal de linha: 60–80 caracteres (usar max-w-prose no Tailwind).</w:t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0066FF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F1F3D"/>
          <w:sz w:val="32"/>
          <w:szCs w:val="32"/>
        </w:rPr>
        <w:t xml:space="preserve">5. Design Tokens</w:t>
      </w:r>
    </w:p>
    <w:p>
      <w:pPr>
        <w:spacing w:after="12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Todos os tokens são configurados em tailwind.config.ts e em um arquivo CSS global como custom properties. Isso garante consistência entre componentes e facilita mudanças globais.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F3D"/>
          <w:sz w:val="26"/>
          <w:szCs w:val="26"/>
        </w:rPr>
        <w:t xml:space="preserve">5.1. Tokens de Espaçamento</w:t>
      </w:r>
    </w:p>
    <w:p>
      <w:pPr>
        <w:spacing w:after="12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Escala baseada em múltiplos de 4px, com saltos estratégicos para seções.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F3D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F3D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F3D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50CC"/>
                <w:sz w:val="20"/>
                <w:szCs w:val="20"/>
              </w:rPr>
              <w:t xml:space="preserve">--nx-space-1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B7A9B"/>
                <w:sz w:val="20"/>
                <w:szCs w:val="20"/>
              </w:rPr>
              <w:t xml:space="preserve">4px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Gaps micro (ícone + texto)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50CC"/>
                <w:sz w:val="20"/>
                <w:szCs w:val="20"/>
              </w:rPr>
              <w:t xml:space="preserve">--nx-space-2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B7A9B"/>
                <w:sz w:val="20"/>
                <w:szCs w:val="20"/>
              </w:rPr>
              <w:t xml:space="preserve">8px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Padding interno de badge/tag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50CC"/>
                <w:sz w:val="20"/>
                <w:szCs w:val="20"/>
              </w:rPr>
              <w:t xml:space="preserve">--nx-space-3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B7A9B"/>
                <w:sz w:val="20"/>
                <w:szCs w:val="20"/>
              </w:rPr>
              <w:t xml:space="preserve">12px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Gap entre itens de lista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50CC"/>
                <w:sz w:val="20"/>
                <w:szCs w:val="20"/>
              </w:rPr>
              <w:t xml:space="preserve">--nx-space-4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B7A9B"/>
                <w:sz w:val="20"/>
                <w:szCs w:val="20"/>
              </w:rPr>
              <w:t xml:space="preserve">16px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Padding de card compacto, gap de grid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50CC"/>
                <w:sz w:val="20"/>
                <w:szCs w:val="20"/>
              </w:rPr>
              <w:t xml:space="preserve">--nx-space-5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B7A9B"/>
                <w:sz w:val="20"/>
                <w:szCs w:val="20"/>
              </w:rPr>
              <w:t xml:space="preserve">24px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Padding de card padrão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50CC"/>
                <w:sz w:val="20"/>
                <w:szCs w:val="20"/>
              </w:rPr>
              <w:t xml:space="preserve">--nx-space-6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B7A9B"/>
                <w:sz w:val="20"/>
                <w:szCs w:val="20"/>
              </w:rPr>
              <w:t xml:space="preserve">32px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Espaçamento entre componentes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50CC"/>
                <w:sz w:val="20"/>
                <w:szCs w:val="20"/>
              </w:rPr>
              <w:t xml:space="preserve">--nx-space-8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B7A9B"/>
                <w:sz w:val="20"/>
                <w:szCs w:val="20"/>
              </w:rPr>
              <w:t xml:space="preserve">48px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Margin entre subseções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50CC"/>
                <w:sz w:val="20"/>
                <w:szCs w:val="20"/>
              </w:rPr>
              <w:t xml:space="preserve">--nx-space-10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B7A9B"/>
                <w:sz w:val="20"/>
                <w:szCs w:val="20"/>
              </w:rPr>
              <w:t xml:space="preserve">64px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Margin entre seções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50CC"/>
                <w:sz w:val="20"/>
                <w:szCs w:val="20"/>
              </w:rPr>
              <w:t xml:space="preserve">--nx-space-12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B7A9B"/>
                <w:sz w:val="20"/>
                <w:szCs w:val="20"/>
              </w:rPr>
              <w:t xml:space="preserve">80px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Padding vertical de seções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50CC"/>
                <w:sz w:val="20"/>
                <w:szCs w:val="20"/>
              </w:rPr>
              <w:t xml:space="preserve">--nx-space-16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B7A9B"/>
                <w:sz w:val="20"/>
                <w:szCs w:val="20"/>
              </w:rPr>
              <w:t xml:space="preserve">96px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Padding de seções hero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F3D"/>
          <w:sz w:val="26"/>
          <w:szCs w:val="26"/>
        </w:rPr>
        <w:t xml:space="preserve">5.2. Tokens de Border Radius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F3D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F3D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F3D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50CC"/>
                <w:sz w:val="20"/>
                <w:szCs w:val="20"/>
              </w:rPr>
              <w:t xml:space="preserve">--nx-radius-sm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B7A9B"/>
                <w:sz w:val="20"/>
                <w:szCs w:val="20"/>
              </w:rPr>
              <w:t xml:space="preserve">6px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Botões, inputs, badges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50CC"/>
                <w:sz w:val="20"/>
                <w:szCs w:val="20"/>
              </w:rPr>
              <w:t xml:space="preserve">--nx-radius-md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B7A9B"/>
                <w:sz w:val="20"/>
                <w:szCs w:val="20"/>
              </w:rPr>
              <w:t xml:space="preserve">12px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Cards compactos, tooltips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50CC"/>
                <w:sz w:val="20"/>
                <w:szCs w:val="20"/>
              </w:rPr>
              <w:t xml:space="preserve">--nx-radius-lg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B7A9B"/>
                <w:sz w:val="20"/>
                <w:szCs w:val="20"/>
              </w:rPr>
              <w:t xml:space="preserve">20px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Cards principais, modals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50CC"/>
                <w:sz w:val="20"/>
                <w:szCs w:val="20"/>
              </w:rPr>
              <w:t xml:space="preserve">--nx-radius-xl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B7A9B"/>
                <w:sz w:val="20"/>
                <w:szCs w:val="20"/>
              </w:rPr>
              <w:t xml:space="preserve">32px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Seções com fundo, hero cards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50CC"/>
                <w:sz w:val="20"/>
                <w:szCs w:val="20"/>
              </w:rPr>
              <w:t xml:space="preserve">--nx-radius-full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B7A9B"/>
                <w:sz w:val="20"/>
                <w:szCs w:val="20"/>
              </w:rPr>
              <w:t xml:space="preserve">9999px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Pills, avatars, toggles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F3D"/>
          <w:sz w:val="26"/>
          <w:szCs w:val="26"/>
        </w:rPr>
        <w:t xml:space="preserve">5.3. Tokens de Sombra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F3D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F3D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F3D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50CC"/>
                <w:sz w:val="20"/>
                <w:szCs w:val="20"/>
              </w:rPr>
              <w:t xml:space="preserve">--nx-shadow-xs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B7A9B"/>
                <w:sz w:val="20"/>
                <w:szCs w:val="20"/>
              </w:rPr>
              <w:t xml:space="preserve">0 1px 4px rgba(0,0,0,.04)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Micro-elevação, inputs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50CC"/>
                <w:sz w:val="20"/>
                <w:szCs w:val="20"/>
              </w:rPr>
              <w:t xml:space="preserve">--nx-shadow-sm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B7A9B"/>
                <w:sz w:val="20"/>
                <w:szCs w:val="20"/>
              </w:rPr>
              <w:t xml:space="preserve">0 2px 8px rgba(0,0,0,.06)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Cards em repouso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50CC"/>
                <w:sz w:val="20"/>
                <w:szCs w:val="20"/>
              </w:rPr>
              <w:t xml:space="preserve">--nx-shadow-md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B7A9B"/>
                <w:sz w:val="20"/>
                <w:szCs w:val="20"/>
              </w:rPr>
              <w:t xml:space="preserve">0 4px 16px rgba(0,0,0,.08)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Cards em hover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50CC"/>
                <w:sz w:val="20"/>
                <w:szCs w:val="20"/>
              </w:rPr>
              <w:t xml:space="preserve">--nx-shadow-lg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B7A9B"/>
                <w:sz w:val="20"/>
                <w:szCs w:val="20"/>
              </w:rPr>
              <w:t xml:space="preserve">0 8px 32px rgba(0,0,0,.10)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Modals, dropdowns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50CC"/>
                <w:sz w:val="20"/>
                <w:szCs w:val="20"/>
              </w:rPr>
              <w:t xml:space="preserve">--nx-shadow-accent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B7A9B"/>
                <w:sz w:val="20"/>
                <w:szCs w:val="20"/>
              </w:rPr>
              <w:t xml:space="preserve">0 4px 20px rgba(0,102,255,.20)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CTAs, botões primários em hover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F3D"/>
          <w:sz w:val="26"/>
          <w:szCs w:val="26"/>
        </w:rPr>
        <w:t xml:space="preserve">5.4. Tokens de Transição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F3D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F3D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F3D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50CC"/>
                <w:sz w:val="20"/>
                <w:szCs w:val="20"/>
              </w:rPr>
              <w:t xml:space="preserve">--nx-ease-fast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B7A9B"/>
                <w:sz w:val="20"/>
                <w:szCs w:val="20"/>
              </w:rPr>
              <w:t xml:space="preserve">150ms ease-out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Hover de botões, badges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50CC"/>
                <w:sz w:val="20"/>
                <w:szCs w:val="20"/>
              </w:rPr>
              <w:t xml:space="preserve">--nx-ease-default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B7A9B"/>
                <w:sz w:val="20"/>
                <w:szCs w:val="20"/>
              </w:rPr>
              <w:t xml:space="preserve">200ms ease-out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Transições padrão de UI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50CC"/>
                <w:sz w:val="20"/>
                <w:szCs w:val="20"/>
              </w:rPr>
              <w:t xml:space="preserve">--nx-ease-smooth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B7A9B"/>
                <w:sz w:val="20"/>
                <w:szCs w:val="20"/>
              </w:rPr>
              <w:t xml:space="preserve">400ms cubic-bezier(.4,0,.2,1)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Entrada de cards, animações Framer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50CC"/>
                <w:sz w:val="20"/>
                <w:szCs w:val="20"/>
              </w:rPr>
              <w:t xml:space="preserve">--nx-ease-bounce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B7A9B"/>
                <w:sz w:val="20"/>
                <w:szCs w:val="20"/>
              </w:rPr>
              <w:t xml:space="preserve">500ms cubic-bezier(.34,1.56,.64,1)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Entrada de modals, tooltips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50CC"/>
                <w:sz w:val="20"/>
                <w:szCs w:val="20"/>
              </w:rPr>
              <w:t xml:space="preserve">--nx-ease-slow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B7A9B"/>
                <w:sz w:val="20"/>
                <w:szCs w:val="20"/>
              </w:rPr>
              <w:t xml:space="preserve">600ms ease-in-out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Transições de página, hero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  <w:pBdr>
          <w:bottom w:val="single" w:color="0066FF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F1F3D"/>
          <w:sz w:val="32"/>
          <w:szCs w:val="32"/>
        </w:rPr>
        <w:t xml:space="preserve">6. Componentes Base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F3D"/>
          <w:sz w:val="26"/>
          <w:szCs w:val="26"/>
        </w:rPr>
        <w:t xml:space="preserve">6.1. Botões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F3D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Variante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F3D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Classe Tailwind base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F3D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Comportamento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Primary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2340"/>
                <w:sz w:val="20"/>
                <w:szCs w:val="20"/>
              </w:rPr>
              <w:t xml:space="preserve">bg-[#0066FF] text-white rounded-nx-sm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hover: scale(1.02) + shadow-accent · active: scale(0.98)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Secondary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2340"/>
                <w:sz w:val="20"/>
                <w:szCs w:val="20"/>
              </w:rPr>
              <w:t xml:space="preserve">border border-[#0066FF] text-[#0066FF] rounded-nx-sm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hover: bg-accent-light · active: scale(0.98)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Ghost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2340"/>
                <w:sz w:val="20"/>
                <w:szCs w:val="20"/>
              </w:rPr>
              <w:t xml:space="preserve">text-muted border border-border rounded-nx-sm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hover: bg-surface · active: scale(0.98)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Danger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2340"/>
                <w:sz w:val="20"/>
                <w:szCs w:val="20"/>
              </w:rPr>
              <w:t xml:space="preserve">bg-red-600 text-white rounded-nx-sm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hover: bg-red-700 · para ações destrutivas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F3D"/>
          <w:sz w:val="26"/>
          <w:szCs w:val="26"/>
        </w:rPr>
        <w:t xml:space="preserve">6.2. Badges / Tags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F3D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F3D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Fundo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F3D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Texto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F3D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Blue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6F0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2340"/>
                <w:sz w:val="20"/>
                <w:szCs w:val="20"/>
              </w:rPr>
              <w:t xml:space="preserve">#E6F0FF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2340"/>
                <w:sz w:val="20"/>
                <w:szCs w:val="20"/>
              </w:rPr>
              <w:t xml:space="preserve">#0050CC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Tipos de projeto, categorias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Cyan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F9FD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2340"/>
                <w:sz w:val="20"/>
                <w:szCs w:val="20"/>
              </w:rPr>
              <w:t xml:space="preserve">#E0F9FD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2340"/>
                <w:sz w:val="20"/>
                <w:szCs w:val="20"/>
              </w:rPr>
              <w:t xml:space="preserve">#007A8C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Tech, sistema, API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Gold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2340"/>
                <w:sz w:val="20"/>
                <w:szCs w:val="20"/>
              </w:rPr>
              <w:t xml:space="preserve">#FFF4D6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2340"/>
                <w:sz w:val="20"/>
                <w:szCs w:val="20"/>
              </w:rPr>
              <w:t xml:space="preserve">#8A5C00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Prioridade, premium, urgente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Green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AFA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2340"/>
                <w:sz w:val="20"/>
                <w:szCs w:val="20"/>
              </w:rPr>
              <w:t xml:space="preserve">#EAFAF0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2340"/>
                <w:sz w:val="20"/>
                <w:szCs w:val="20"/>
              </w:rPr>
              <w:t xml:space="preserve">#1A7A3A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Entregue, ativo, sucesso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Gray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2340"/>
                <w:sz w:val="20"/>
                <w:szCs w:val="20"/>
              </w:rPr>
              <w:t xml:space="preserve">#F5F7FA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2340"/>
                <w:sz w:val="20"/>
                <w:szCs w:val="20"/>
              </w:rPr>
              <w:t xml:space="preserve">#4B5570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Em andamento, rascunho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F3D"/>
          <w:sz w:val="26"/>
          <w:szCs w:val="26"/>
        </w:rPr>
        <w:t xml:space="preserve">6.3. Cards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Border radius: --nx-radius-lg (20px)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Border: 1px solid #E2E8F0 (light) / 1px solid rgba(255,255,255,.08) (dark)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Background: #FFFFFF (light) / #0F1F3D (dark)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Padding: 24px (--nx-space-5)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Shadow em repouso: --nx-shadow-sm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Shadow em hover: --nx-shadow-md + translateY(-2px)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Transição: --nx-ease-default (200ms)</w:t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0066FF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F1F3D"/>
          <w:sz w:val="32"/>
          <w:szCs w:val="32"/>
        </w:rPr>
        <w:t xml:space="preserve">7. Motion &amp; Animações</w:t>
      </w:r>
    </w:p>
    <w:p>
      <w:pPr>
        <w:spacing w:after="12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As animações devem comunicar hierarquia e fluxo, nunca decorar. Todo movimento deve ter propósito e respeitar prefers-reduced-motion.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F3D"/>
          <w:sz w:val="26"/>
          <w:szCs w:val="26"/>
        </w:rPr>
        <w:t xml:space="preserve">7.1. Padrões de Entrada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F3D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Padrão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F3D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Propriedades</w:t>
            </w:r>
          </w:p>
        </w:tc>
        <w:tc>
          <w:tcPr>
            <w:tcW w:type="dxa" w:w="4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F3D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 usar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fade-up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opacity 0→1 + y 16→0</w:t>
            </w:r>
          </w:p>
        </w:tc>
        <w:tc>
          <w:tcPr>
            <w:tcW w:type="dxa" w:w="4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Cards, seções, conteúdo principal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fade-in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opacity 0→1</w:t>
            </w:r>
          </w:p>
        </w:tc>
        <w:tc>
          <w:tcPr>
            <w:tcW w:type="dxa" w:w="4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Overlays, modals, tooltips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scale-in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opacity 0→1 + scale .95→1</w:t>
            </w:r>
          </w:p>
        </w:tc>
        <w:tc>
          <w:tcPr>
            <w:tcW w:type="dxa" w:w="4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Dropdowns, popovers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slide-right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opacity 0→1 + x -24→0</w:t>
            </w:r>
          </w:p>
        </w:tc>
        <w:tc>
          <w:tcPr>
            <w:tcW w:type="dxa" w:w="4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Sidebars, drawers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stagger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fade-up com delay n×80ms</w:t>
            </w:r>
          </w:p>
        </w:tc>
        <w:tc>
          <w:tcPr>
            <w:tcW w:type="dxa" w:w="4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Listas de cards, grids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F3D"/>
          <w:sz w:val="26"/>
          <w:szCs w:val="26"/>
        </w:rPr>
        <w:t xml:space="preserve">7.2. Regras de Motion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Duração padrão: 400ms ease-out para entradas de conteúdo.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Hover de botão: 150ms — feedback imediato.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Nunca animar layout properties (width, height, top, left) — sempre transform.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Usar will-change: transform apenas em elementos que realmente animam.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Implementar @media (prefers-reduced-motion: reduce) para desativar animações.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ScrollTrigger (GSAP) para animações baseadas em scroll nas seções da home.</w:t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0066FF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F1F3D"/>
          <w:sz w:val="32"/>
          <w:szCs w:val="32"/>
        </w:rPr>
        <w:t xml:space="preserve">8. SEO &amp; Acessibilidade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F3D"/>
          <w:sz w:val="26"/>
          <w:szCs w:val="26"/>
        </w:rPr>
        <w:t xml:space="preserve">8.1. Meta Tags Obrigatórias</w:t>
      </w:r>
    </w:p>
    <w:p>
      <w:pPr>
        <w:spacing w:after="12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Implementadas via generateMetadata no Next.js App Router: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title: template — '{page} | CCP NEXATECH'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description: único por página, 120–160 caracteres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canonical: URL canônica da página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og:title, og:description, og:image (1200×630px), og:type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twitter:card = summary_large_image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robots: index, follow (padrão) ou noindex para páginas privadas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F3D"/>
          <w:sz w:val="26"/>
          <w:szCs w:val="26"/>
        </w:rPr>
        <w:t xml:space="preserve">8.2. Structured Data (JSON-LD)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Organization: nome, CNPJ, endereço, logo, sameAs (redes sociais)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WebSite: com SearchAction para sitelinks search box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LocalBusiness: para otimização de busca local em Fortaleza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Service: para cada serviço principal (Landing Page, Sistema Web, etc.)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F3D"/>
          <w:sz w:val="26"/>
          <w:szCs w:val="26"/>
        </w:rPr>
        <w:t xml:space="preserve">8.3. Acessibilidade — Checklist WCAG 2.2 AA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Contraste mínimo 4.5:1 para texto normal, 3:1 para texto grande (&gt;18px bold)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Navegação completa por teclado com :focus-visible visível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ARIA labels em todos os botões icon-only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alt text descritivo em todas as imagens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Hierarquia de headings: h1 único por página, h2/h3 em sequência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Skip to main content link para usuários de teclado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Formulários: labels associados via htmlFor, mensagens de erro acessíveis</w:t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0066FF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F1F3D"/>
          <w:sz w:val="32"/>
          <w:szCs w:val="32"/>
        </w:rPr>
        <w:t xml:space="preserve">9. Estrutura do Projeto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F3D"/>
          <w:sz w:val="26"/>
          <w:szCs w:val="26"/>
        </w:rPr>
        <w:t xml:space="preserve">9.1. Arquitetura de Pastas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0050CC"/>
          <w:sz w:val="20"/>
          <w:szCs w:val="20"/>
        </w:rPr>
        <w:t xml:space="preserve">nexatech/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0050CC"/>
          <w:sz w:val="20"/>
          <w:szCs w:val="20"/>
        </w:rPr>
        <w:t xml:space="preserve">├── app/                    # Next.js App Router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0050CC"/>
          <w:sz w:val="20"/>
          <w:szCs w:val="20"/>
        </w:rPr>
        <w:t xml:space="preserve">│   ├── layout.tsx          # Layout raiz + metadados globais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0050CC"/>
          <w:sz w:val="20"/>
          <w:szCs w:val="20"/>
        </w:rPr>
        <w:t xml:space="preserve">│   ├── page.tsx            # Página principal (home)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0050CC"/>
          <w:sz w:val="20"/>
          <w:szCs w:val="20"/>
        </w:rPr>
        <w:t xml:space="preserve">│   ├── sitemap.ts          # Sitemap dinâmico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0050CC"/>
          <w:sz w:val="20"/>
          <w:szCs w:val="20"/>
        </w:rPr>
        <w:t xml:space="preserve">│   ├── robots.ts           # robots.txt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0050CC"/>
          <w:sz w:val="20"/>
          <w:szCs w:val="20"/>
        </w:rPr>
        <w:t xml:space="preserve">│   └── projects/[slug]/    # Subpáginas de projetos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0050CC"/>
          <w:sz w:val="20"/>
          <w:szCs w:val="20"/>
        </w:rPr>
        <w:t xml:space="preserve">├── components/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0050CC"/>
          <w:sz w:val="20"/>
          <w:szCs w:val="20"/>
        </w:rPr>
        <w:t xml:space="preserve">│   ├── sections/           # Seções da home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0050CC"/>
          <w:sz w:val="20"/>
          <w:szCs w:val="20"/>
        </w:rPr>
        <w:t xml:space="preserve">│   │   ├── Hero.tsx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0050CC"/>
          <w:sz w:val="20"/>
          <w:szCs w:val="20"/>
        </w:rPr>
        <w:t xml:space="preserve">│   │   ├── About.tsx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0050CC"/>
          <w:sz w:val="20"/>
          <w:szCs w:val="20"/>
        </w:rPr>
        <w:t xml:space="preserve">│   │   ├── Mission.tsx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0050CC"/>
          <w:sz w:val="20"/>
          <w:szCs w:val="20"/>
        </w:rPr>
        <w:t xml:space="preserve">│   │   ├── Services.tsx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0050CC"/>
          <w:sz w:val="20"/>
          <w:szCs w:val="20"/>
        </w:rPr>
        <w:t xml:space="preserve">│   │   ├── ProjectLevels.tsx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0050CC"/>
          <w:sz w:val="20"/>
          <w:szCs w:val="20"/>
        </w:rPr>
        <w:t xml:space="preserve">│   │   ├── Portfolio.tsx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0050CC"/>
          <w:sz w:val="20"/>
          <w:szCs w:val="20"/>
        </w:rPr>
        <w:t xml:space="preserve">│   │   ├── Kanban.tsx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0050CC"/>
          <w:sz w:val="20"/>
          <w:szCs w:val="20"/>
        </w:rPr>
        <w:t xml:space="preserve">│   │   ├── Pricing.tsx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0050CC"/>
          <w:sz w:val="20"/>
          <w:szCs w:val="20"/>
        </w:rPr>
        <w:t xml:space="preserve">│   │   └── Contact.tsx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0050CC"/>
          <w:sz w:val="20"/>
          <w:szCs w:val="20"/>
        </w:rPr>
        <w:t xml:space="preserve">│   └── ui/                 # Componentes reutilizáveis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0050CC"/>
          <w:sz w:val="20"/>
          <w:szCs w:val="20"/>
        </w:rPr>
        <w:t xml:space="preserve">├── templates/              # Projetos template do portfólio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0050CC"/>
          <w:sz w:val="20"/>
          <w:szCs w:val="20"/>
        </w:rPr>
        <w:t xml:space="preserve">│   ├── landing-saas/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0050CC"/>
          <w:sz w:val="20"/>
          <w:szCs w:val="20"/>
        </w:rPr>
        <w:t xml:space="preserve">│   ├── ecommerce/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0050CC"/>
          <w:sz w:val="20"/>
          <w:szCs w:val="20"/>
        </w:rPr>
        <w:t xml:space="preserve">│   ├── dashboard-admin/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0050CC"/>
          <w:sz w:val="20"/>
          <w:szCs w:val="20"/>
        </w:rPr>
        <w:t xml:space="preserve">│   └── site-clinica/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0050CC"/>
          <w:sz w:val="20"/>
          <w:szCs w:val="20"/>
        </w:rPr>
        <w:t xml:space="preserve">├── lib/                    # Utilitários e helpers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0050CC"/>
          <w:sz w:val="20"/>
          <w:szCs w:val="20"/>
        </w:rPr>
        <w:t xml:space="preserve">├── public/                 # Assets estáticos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0050CC"/>
          <w:sz w:val="20"/>
          <w:szCs w:val="20"/>
        </w:rPr>
        <w:t xml:space="preserve">└── tailwind.config.ts      # Design tokens centralizados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F3D"/>
          <w:sz w:val="26"/>
          <w:szCs w:val="26"/>
        </w:rPr>
        <w:t xml:space="preserve">9.2. Seções da Página Principal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F3D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Seção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F3D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Hero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Headline impactante, CTA duplo, animação de entrada, badge de CNPJ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Sobre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1 ano de mercado + 5 anos de experiência, história, identidade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Missão/Visão/Valores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3 cards institucionais com ícones e texto curto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Serviços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O que a empresa entrega, com ícones e bullets de benefício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Níveis de Projeto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Basic / Pro / Enterprise — comparativo com tabela de features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Portfólio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Cards dos projetos template com preview, tags e CTA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Kanban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Visualização interativa do processo de entrega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Prioridade de Entrega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Prazos por nível, badges de urgência, SLA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Orçamento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CTA para solicitar proposta + estimativa de faixas de valor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Contato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Formulário + CNPJ + endereço + links de redes sociais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  <w:pBdr>
          <w:bottom w:val="single" w:color="0066FF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F1F3D"/>
          <w:sz w:val="32"/>
          <w:szCs w:val="32"/>
        </w:rPr>
        <w:t xml:space="preserve">10. Changelog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360"/>
      </w:tblGrid>
      <w:tr>
        <w:trPr>
          <w:tblHeader/>
        </w:trP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F3D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F3D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F3D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Alterações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2025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Versão inicial: paleta, tipografia, tokens, componentes base, estrutura do projeto</w:t>
            </w:r>
          </w:p>
        </w:tc>
      </w:tr>
    </w:tbl>
    <w:p>
      <w:pPr>
        <w:spacing w:after="240"/>
      </w:pPr>
      <w:r>
        <w:t xml:space="preserve"/>
      </w:r>
    </w:p>
    <w:p>
      <w:pPr>
        <w:spacing w:before="480"/>
        <w:jc w:val="center"/>
      </w:pPr>
      <w:r>
        <w:rPr>
          <w:rFonts w:ascii="Arial" w:cs="Arial" w:eastAsia="Arial" w:hAnsi="Arial"/>
          <w:i/>
          <w:iCs/>
          <w:color w:val="6B7A9B"/>
          <w:sz w:val="18"/>
          <w:szCs w:val="18"/>
        </w:rPr>
        <w:t xml:space="preserve">CCP NEXATECH  —  Design System v1.0  —  Confidencial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4"/>
      </w:pBdr>
      <w:jc w:val="center"/>
    </w:pPr>
    <w:r>
      <w:rPr>
        <w:rFonts w:ascii="Arial" w:cs="Arial" w:eastAsia="Arial" w:hAnsi="Arial"/>
        <w:color w:val="6B7A9B"/>
        <w:sz w:val="16"/>
        <w:szCs w:val="16"/>
      </w:rPr>
      <w:t xml:space="preserve">CNPJ 59.691.989/0001-70  |  Fortaleza · CE · BR  |  Confidencial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66FF" w:sz="6" w:space="4"/>
      </w:pBdr>
      <w:spacing w:after="0"/>
    </w:pPr>
    <w:r>
      <w:rPr>
        <w:rFonts w:ascii="Arial" w:cs="Arial" w:eastAsia="Arial" w:hAnsi="Arial"/>
        <w:b/>
        <w:bCs/>
        <w:color w:val="0F1F3D"/>
        <w:sz w:val="18"/>
        <w:szCs w:val="18"/>
      </w:rPr>
      <w:t xml:space="preserve">CCP NEXATECH</w:t>
    </w:r>
    <w:r>
      <w:rPr>
        <w:rFonts w:ascii="Arial" w:cs="Arial" w:eastAsia="Arial" w:hAnsi="Arial"/>
        <w:color w:val="6B7A9B"/>
        <w:sz w:val="18"/>
        <w:szCs w:val="18"/>
      </w:rPr>
      <w:t xml:space="preserve">  |  Design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F1F3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F1F3D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066F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2026-03-27T15:03:11.852Z</dcterms:created>
  <dcterms:modified xsi:type="dcterms:W3CDTF">2026-03-27T15:03:11.852Z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