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rPr>
          <w:b w:val="1"/>
          <w:bCs w:val="1"/>
          <w:color w:val="2e7d8c"/>
        </w:rPr>
      </w:pPr>
      <w:r w:rsidDel="00000000" w:rsidR="00000000" w:rsidRPr="00000000">
        <w:rPr>
          <w:b w:val="1"/>
          <w:bCs w:val="1"/>
          <w:color w:val="2e7d8c"/>
          <w:rtl w:val="0"/>
        </w:rPr>
        <w:t xml:space="preserve">PROOF POINT LEARNING</w:t>
      </w:r>
    </w:p>
    <w:p w:rsidR="00000000" w:rsidDel="00000000" w:rsidP="00000000" w:rsidRDefault="00000000" w:rsidRPr="00000000" w14:paraId="00000002">
      <w:pPr>
        <w:spacing w:after="80" w:lineRule="auto"/>
        <w:rPr>
          <w:b w:val="1"/>
          <w:bCs w:val="1"/>
          <w:color w:val="1b3a5c"/>
          <w:sz w:val="36"/>
          <w:szCs w:val="36"/>
        </w:rPr>
      </w:pPr>
      <w:r w:rsidDel="00000000" w:rsidR="00000000" w:rsidRPr="00000000">
        <w:rPr>
          <w:b w:val="1"/>
          <w:bCs w:val="1"/>
          <w:color w:val="1b3a5c"/>
          <w:sz w:val="36"/>
          <w:szCs w:val="36"/>
          <w:rtl w:val="0"/>
        </w:rPr>
        <w:t xml:space="preserve">The ARCH Method: A Constraint-Governed Workflow for Course Architecture Design</w:t>
      </w:r>
    </w:p>
    <w:p w:rsidR="00000000" w:rsidDel="00000000" w:rsidP="00000000" w:rsidRDefault="00000000" w:rsidRPr="00000000" w14:paraId="00000003">
      <w:pPr>
        <w:spacing w:after="60" w:lineRule="auto"/>
        <w:rPr>
          <w:color w:val="2e7d8c"/>
          <w:sz w:val="24"/>
          <w:szCs w:val="24"/>
        </w:rPr>
      </w:pPr>
      <w:r w:rsidDel="00000000" w:rsidR="00000000" w:rsidRPr="00000000">
        <w:rPr>
          <w:color w:val="2e7d8c"/>
          <w:sz w:val="24"/>
          <w:szCs w:val="24"/>
          <w:rtl w:val="0"/>
        </w:rPr>
        <w:t xml:space="preserve">Stage 2 Assessment Package -- Final</w:t>
      </w:r>
    </w:p>
    <w:p w:rsidR="00000000" w:rsidDel="00000000" w:rsidP="00000000" w:rsidRDefault="00000000" w:rsidRPr="00000000" w14:paraId="00000004">
      <w:pPr>
        <w:spacing w:after="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Evidence-Centered Design  |  UbD Stage 2  |  Credential: ARCH Method Practitioner</w:t>
      </w:r>
    </w:p>
    <w:p w:rsidR="00000000" w:rsidDel="00000000" w:rsidP="00000000" w:rsidRDefault="00000000" w:rsidRPr="00000000" w14:paraId="00000005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tcBorders>
              <w:top w:color="2e7d8c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6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This Stage 2 Final package incorporates all revisions through the SignalPoint session: Learning Science Decision Notes added across all four tasks, Freeze Readiness Checklist specified in Task 4 and the rubric, Mastery Threshold with rationale, and five ARCH-specific scoring dimensions. The ARCH Scoring Calibration Guide will be added after PathPoint exemplar responses are developed.</w:t>
            </w:r>
          </w:p>
        </w:tc>
      </w:tr>
    </w:tbl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cfgogic6d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Assessment Purpose</w:t>
      </w:r>
    </w:p>
    <w:p w:rsidR="00000000" w:rsidDel="00000000" w:rsidP="00000000" w:rsidRDefault="00000000" w:rsidRPr="00000000" w14:paraId="00000009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This assessment system is designed to determine whether learners can independently apply the ARCH Method to produce a complete, freeze-ready course architecture from a constrained course-design case.</w:t>
      </w:r>
    </w:p>
    <w:p w:rsidR="00000000" w:rsidDel="00000000" w:rsidP="00000000" w:rsidRDefault="00000000" w:rsidRPr="00000000" w14:paraId="0000000B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Assessment evidence focuses on:</w:t>
      </w:r>
    </w:p>
    <w:p w:rsidR="00000000" w:rsidDel="00000000" w:rsidP="00000000" w:rsidRDefault="00000000" w:rsidRPr="00000000" w14:paraId="0000000D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Workflow execution across all ARCH phases and stages</w:t>
      </w:r>
    </w:p>
    <w:p w:rsidR="00000000" w:rsidDel="00000000" w:rsidP="00000000" w:rsidRDefault="00000000" w:rsidRPr="00000000" w14:paraId="0000000E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Scope control and architecture boundaries</w:t>
      </w:r>
    </w:p>
    <w:p w:rsidR="00000000" w:rsidDel="00000000" w:rsidP="00000000" w:rsidRDefault="00000000" w:rsidRPr="00000000" w14:paraId="0000000F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Content decomposition and organization</w:t>
      </w:r>
    </w:p>
    <w:p w:rsidR="00000000" w:rsidDel="00000000" w:rsidP="00000000" w:rsidRDefault="00000000" w:rsidRPr="00000000" w14:paraId="00000010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Sequencing and progression design</w:t>
      </w:r>
    </w:p>
    <w:p w:rsidR="00000000" w:rsidDel="00000000" w:rsidP="00000000" w:rsidRDefault="00000000" w:rsidRPr="00000000" w14:paraId="00000011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Learning science application</w:t>
      </w:r>
    </w:p>
    <w:p w:rsidR="00000000" w:rsidDel="00000000" w:rsidP="00000000" w:rsidRDefault="00000000" w:rsidRPr="00000000" w14:paraId="00000012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Structural diagnostics and correction</w:t>
      </w:r>
    </w:p>
    <w:p w:rsidR="00000000" w:rsidDel="00000000" w:rsidP="00000000" w:rsidRDefault="00000000" w:rsidRPr="00000000" w14:paraId="00000013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Governance reasoning and decision traceability</w:t>
      </w:r>
    </w:p>
    <w:p w:rsidR="00000000" w:rsidDel="00000000" w:rsidP="00000000" w:rsidRDefault="00000000" w:rsidRPr="00000000" w14:paraId="00000014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Structural Freeze Declaration readiness</w:t>
      </w:r>
    </w:p>
    <w:p w:rsidR="00000000" w:rsidDel="00000000" w:rsidP="00000000" w:rsidRDefault="00000000" w:rsidRPr="00000000" w14:paraId="00000015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Assessment evidence is centered on demonstration of professional design practice rather than completion of templates, forms, or documentation artifacts.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t1zenjxdf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Assessment Types with Justification</w:t>
      </w:r>
    </w:p>
    <w:p w:rsidR="00000000" w:rsidDel="00000000" w:rsidP="00000000" w:rsidRDefault="00000000" w:rsidRPr="00000000" w14:paraId="00000019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rq67l4xjr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Primary: Cumulative Performance Assessment Series</w:t>
      </w:r>
    </w:p>
    <w:p w:rsidR="00000000" w:rsidDel="00000000" w:rsidP="00000000" w:rsidRDefault="00000000" w:rsidRPr="00000000" w14:paraId="0000001B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The ARCH Method is a workflow-based professional practice. Performance assessments provide direct evidence of learners' ability to independently execute ARCH processes and produce authentic architecture outputs. Each module produces a bounded deliverable that feeds the next, culminating in a complete ARCH design package at Module 4.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zjoq7fnzc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Embedded: Constructed Response Decision Defenses</w:t>
      </w:r>
    </w:p>
    <w:p w:rsidR="00000000" w:rsidDel="00000000" w:rsidP="00000000" w:rsidRDefault="00000000" w:rsidRPr="00000000" w14:paraId="0000001D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Transfer goals require learners to justify architecture decisions, apply governance reasoning, and defend design choices. Constructed responses make thinking visible and provide evidence that cannot be inferred solely from artifacts.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t12a2xtc0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Embedded: Diagnostic Analysis Tasks</w:t>
      </w:r>
    </w:p>
    <w:p w:rsidR="00000000" w:rsidDel="00000000" w:rsidP="00000000" w:rsidRDefault="00000000" w:rsidRPr="00000000" w14:paraId="0000001F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Learning Goal 4 and Competency 3 require learners to identify structural weaknesses, analyze architecture risks, and implement corrections. Diagnostic tasks provide direct evidence of analytical reasoning and design integrity.</w:t>
      </w:r>
    </w:p>
    <w:p w:rsidR="00000000" w:rsidDel="00000000" w:rsidP="00000000" w:rsidRDefault="00000000" w:rsidRPr="00000000" w14:paraId="00000020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7a4f00" w:space="0" w:sz="24" w:val="single"/>
              <w:bottom w:color="000000" w:space="0" w:sz="0" w:val="nil"/>
              <w:right w:color="000000" w:space="0" w:sz="0" w:val="nil"/>
            </w:tcBorders>
            <w:shd w:fill="fff8e7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Selected-response assessment formats are intentionally excluded. The intended construct is workflow application, decision-making, and architecture construction rather than recognition or recall.</w:t>
            </w:r>
          </w:p>
        </w:tc>
      </w:tr>
    </w:tbl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b1y7ohgm9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Performance Tasks</w:t>
      </w:r>
    </w:p>
    <w:p w:rsidR="00000000" w:rsidDel="00000000" w:rsidP="00000000" w:rsidRDefault="00000000" w:rsidRPr="00000000" w14:paraId="00000024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All four performance tasks use a single provided course-design case that runs across the full course. Each task builds on prior deliverables. Together the four task submissions form a complete ARCH design package.</w:t>
      </w:r>
    </w:p>
    <w:p w:rsidR="00000000" w:rsidDel="00000000" w:rsidP="00000000" w:rsidRDefault="00000000" w:rsidRPr="00000000" w14:paraId="00000026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2e7d8c" w:space="0" w:sz="24" w:val="single"/>
              <w:bottom w:color="000000" w:space="0" w:sz="0" w:val="nil"/>
              <w:right w:color="000000" w:space="0" w:sz="0" w:val="nil"/>
            </w:tcBorders>
            <w:shd w:fill="e8f4f6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lineRule="auto"/>
              <w:rPr>
                <w:b w:val="1"/>
                <w:bCs w:val="1"/>
                <w:color w:val="2e7d8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d8c"/>
                <w:sz w:val="18"/>
                <w:szCs w:val="18"/>
                <w:rtl w:val="0"/>
              </w:rPr>
              <w:t xml:space="preserve">Performance Task 1</w:t>
            </w:r>
          </w:p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1b3a5c"/>
              </w:rPr>
            </w:pPr>
            <w:r w:rsidDel="00000000" w:rsidR="00000000" w:rsidRPr="00000000">
              <w:rPr>
                <w:b w:val="1"/>
                <w:bCs w:val="1"/>
                <w:color w:val="1b3a5c"/>
                <w:rtl w:val="0"/>
              </w:rPr>
              <w:t xml:space="preserve">Bucket Map and Scope Organization Package</w:t>
            </w:r>
          </w:p>
        </w:tc>
      </w:tr>
    </w:tbl>
    <w:p w:rsidR="00000000" w:rsidDel="00000000" w:rsidP="00000000" w:rsidRDefault="00000000" w:rsidRPr="00000000" w14:paraId="0000002A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You have been provided a constrained course-design case. Apply ARCH workflow processes to define instructional architecture boundaries and organize course scope.</w:t>
      </w:r>
    </w:p>
    <w:p w:rsidR="00000000" w:rsidDel="00000000" w:rsidP="00000000" w:rsidRDefault="00000000" w:rsidRPr="00000000" w14:paraId="0000002C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1a1a1a"/>
          <w:rtl w:val="0"/>
        </w:rPr>
        <w:t xml:space="preserve">Define instructional boundaries.</w:t>
      </w:r>
    </w:p>
    <w:p w:rsidR="00000000" w:rsidDel="00000000" w:rsidP="00000000" w:rsidRDefault="00000000" w:rsidRPr="00000000" w14:paraId="0000002E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1a1a1a"/>
          <w:rtl w:val="0"/>
        </w:rPr>
        <w:t xml:space="preserve">Identify included and excluded content.</w:t>
      </w:r>
    </w:p>
    <w:p w:rsidR="00000000" w:rsidDel="00000000" w:rsidP="00000000" w:rsidRDefault="00000000" w:rsidRPr="00000000" w14:paraId="0000002F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1a1a1a"/>
          <w:rtl w:val="0"/>
        </w:rPr>
        <w:t xml:space="preserve">Create a Bucket Map.</w:t>
      </w:r>
    </w:p>
    <w:p w:rsidR="00000000" w:rsidDel="00000000" w:rsidP="00000000" w:rsidRDefault="00000000" w:rsidRPr="00000000" w14:paraId="00000030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1a1a1a"/>
          <w:rtl w:val="0"/>
        </w:rPr>
        <w:t xml:space="preserve">Decompose content into teachable components.</w:t>
      </w:r>
    </w:p>
    <w:p w:rsidR="00000000" w:rsidDel="00000000" w:rsidP="00000000" w:rsidRDefault="00000000" w:rsidRPr="00000000" w14:paraId="00000031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1a1a1a"/>
          <w:rtl w:val="0"/>
        </w:rPr>
        <w:t xml:space="preserve">Document major scope decisions.</w:t>
      </w:r>
    </w:p>
    <w:p w:rsidR="00000000" w:rsidDel="00000000" w:rsidP="00000000" w:rsidRDefault="00000000" w:rsidRPr="00000000" w14:paraId="00000032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1a1a1a"/>
          <w:rtl w:val="0"/>
        </w:rPr>
        <w:t xml:space="preserve">Explain how learning science principles influenced architecture decisions.</w:t>
      </w:r>
    </w:p>
    <w:p w:rsidR="00000000" w:rsidDel="00000000" w:rsidP="00000000" w:rsidRDefault="00000000" w:rsidRPr="00000000" w14:paraId="00000033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0" w:before="120" w:lineRule="auto"/>
        <w:rPr>
          <w:b w:val="1"/>
          <w:bCs w:val="1"/>
          <w:color w:val="2e7d8c"/>
          <w:sz w:val="18"/>
          <w:szCs w:val="18"/>
        </w:rPr>
      </w:pPr>
      <w:r w:rsidDel="00000000" w:rsidR="00000000" w:rsidRPr="00000000">
        <w:rPr>
          <w:b w:val="1"/>
          <w:bCs w:val="1"/>
          <w:color w:val="2e7d8c"/>
          <w:sz w:val="18"/>
          <w:szCs w:val="18"/>
          <w:rtl w:val="0"/>
        </w:rPr>
        <w:t xml:space="preserve">Required Submission</w:t>
      </w:r>
    </w:p>
    <w:p w:rsidR="00000000" w:rsidDel="00000000" w:rsidP="00000000" w:rsidRDefault="00000000" w:rsidRPr="00000000" w14:paraId="00000035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Course Boundary Statement</w:t>
      </w:r>
    </w:p>
    <w:p w:rsidR="00000000" w:rsidDel="00000000" w:rsidP="00000000" w:rsidRDefault="00000000" w:rsidRPr="00000000" w14:paraId="00000036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Inclusion and Exclusion Decisions</w:t>
      </w:r>
    </w:p>
    <w:p w:rsidR="00000000" w:rsidDel="00000000" w:rsidP="00000000" w:rsidRDefault="00000000" w:rsidRPr="00000000" w14:paraId="00000037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Bucket Map</w:t>
      </w:r>
    </w:p>
    <w:p w:rsidR="00000000" w:rsidDel="00000000" w:rsidP="00000000" w:rsidRDefault="00000000" w:rsidRPr="00000000" w14:paraId="00000038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Content Decomposition Package</w:t>
      </w:r>
    </w:p>
    <w:p w:rsidR="00000000" w:rsidDel="00000000" w:rsidP="00000000" w:rsidRDefault="00000000" w:rsidRPr="00000000" w14:paraId="00000039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Decision Rationale Notes</w:t>
      </w:r>
    </w:p>
    <w:p w:rsidR="00000000" w:rsidDel="00000000" w:rsidP="00000000" w:rsidRDefault="00000000" w:rsidRPr="00000000" w14:paraId="0000003A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Learning Science Decision Notes</w:t>
      </w:r>
    </w:p>
    <w:p w:rsidR="00000000" w:rsidDel="00000000" w:rsidP="00000000" w:rsidRDefault="00000000" w:rsidRPr="00000000" w14:paraId="0000003B">
      <w:pPr>
        <w:spacing w:after="40" w:before="40" w:lineRule="auto"/>
        <w:ind w:left="1080" w:firstLine="0"/>
        <w:rPr>
          <w:color w:val="666666"/>
          <w:sz w:val="19"/>
          <w:szCs w:val="19"/>
        </w:rPr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Cognitive load management decisions</w:t>
      </w:r>
    </w:p>
    <w:p w:rsidR="00000000" w:rsidDel="00000000" w:rsidP="00000000" w:rsidRDefault="00000000" w:rsidRPr="00000000" w14:paraId="0000003C">
      <w:pPr>
        <w:spacing w:after="40" w:before="40" w:lineRule="auto"/>
        <w:ind w:left="1080" w:firstLine="0"/>
        <w:rPr>
          <w:color w:val="666666"/>
          <w:sz w:val="19"/>
          <w:szCs w:val="19"/>
        </w:rPr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Chunking rationale</w:t>
      </w:r>
    </w:p>
    <w:p w:rsidR="00000000" w:rsidDel="00000000" w:rsidP="00000000" w:rsidRDefault="00000000" w:rsidRPr="00000000" w14:paraId="0000003D">
      <w:pPr>
        <w:spacing w:after="40" w:before="40" w:lineRule="auto"/>
        <w:ind w:left="1080" w:firstLine="0"/>
        <w:rPr>
          <w:color w:val="666666"/>
          <w:sz w:val="19"/>
          <w:szCs w:val="19"/>
        </w:rPr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Progression decisions</w:t>
      </w:r>
    </w:p>
    <w:p w:rsidR="00000000" w:rsidDel="00000000" w:rsidP="00000000" w:rsidRDefault="00000000" w:rsidRPr="00000000" w14:paraId="0000003E">
      <w:pPr>
        <w:spacing w:after="40" w:before="40" w:lineRule="auto"/>
        <w:ind w:left="1080" w:firstLine="0"/>
        <w:rPr>
          <w:color w:val="666666"/>
          <w:sz w:val="19"/>
          <w:szCs w:val="19"/>
        </w:rPr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Transfer support rationale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2e7d8c" w:space="0" w:sz="24" w:val="single"/>
              <w:bottom w:color="000000" w:space="0" w:sz="0" w:val="nil"/>
              <w:right w:color="000000" w:space="0" w:sz="0" w:val="nil"/>
            </w:tcBorders>
            <w:shd w:fill="e8f4f6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lineRule="auto"/>
              <w:rPr>
                <w:b w:val="1"/>
                <w:bCs w:val="1"/>
                <w:color w:val="2e7d8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d8c"/>
                <w:sz w:val="18"/>
                <w:szCs w:val="18"/>
                <w:rtl w:val="0"/>
              </w:rPr>
              <w:t xml:space="preserve">Performance Task 2</w:t>
            </w:r>
          </w:p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1b3a5c"/>
              </w:rPr>
            </w:pPr>
            <w:r w:rsidDel="00000000" w:rsidR="00000000" w:rsidRPr="00000000">
              <w:rPr>
                <w:b w:val="1"/>
                <w:bCs w:val="1"/>
                <w:color w:val="1b3a5c"/>
                <w:rtl w:val="0"/>
              </w:rPr>
              <w:t xml:space="preserve">Sequenced Unit Architecture Package</w:t>
            </w:r>
          </w:p>
        </w:tc>
      </w:tr>
    </w:tbl>
    <w:p w:rsidR="00000000" w:rsidDel="00000000" w:rsidP="00000000" w:rsidRDefault="00000000" w:rsidRPr="00000000" w14:paraId="00000043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Using your approved Bucket Map from Task 1, organize and sequence the course architecture using ARCH sequencing logic and learning science principles.</w:t>
      </w:r>
    </w:p>
    <w:p w:rsidR="00000000" w:rsidDel="00000000" w:rsidP="00000000" w:rsidRDefault="00000000" w:rsidRPr="00000000" w14:paraId="00000045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1a1a1a"/>
          <w:rtl w:val="0"/>
        </w:rPr>
        <w:t xml:space="preserve">Organize content into instructional units.</w:t>
      </w:r>
    </w:p>
    <w:p w:rsidR="00000000" w:rsidDel="00000000" w:rsidP="00000000" w:rsidRDefault="00000000" w:rsidRPr="00000000" w14:paraId="00000047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1a1a1a"/>
          <w:rtl w:val="0"/>
        </w:rPr>
        <w:t xml:space="preserve">Apply ARCH sequencing logic.</w:t>
      </w:r>
    </w:p>
    <w:p w:rsidR="00000000" w:rsidDel="00000000" w:rsidP="00000000" w:rsidRDefault="00000000" w:rsidRPr="00000000" w14:paraId="00000048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1a1a1a"/>
          <w:rtl w:val="0"/>
        </w:rPr>
        <w:t xml:space="preserve">Justify progression decisions.</w:t>
      </w:r>
    </w:p>
    <w:p w:rsidR="00000000" w:rsidDel="00000000" w:rsidP="00000000" w:rsidRDefault="00000000" w:rsidRPr="00000000" w14:paraId="00000049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Apply learning science principles to sequencing decisions.</w:t>
      </w:r>
    </w:p>
    <w:p w:rsidR="00000000" w:rsidDel="00000000" w:rsidP="00000000" w:rsidRDefault="00000000" w:rsidRPr="00000000" w14:paraId="0000004A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Document sequencing constraints and rationale.</w:t>
      </w:r>
    </w:p>
    <w:p w:rsidR="00000000" w:rsidDel="00000000" w:rsidP="00000000" w:rsidRDefault="00000000" w:rsidRPr="00000000" w14:paraId="0000004B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0" w:before="120" w:lineRule="auto"/>
        <w:rPr>
          <w:b w:val="1"/>
          <w:bCs w:val="1"/>
          <w:color w:val="2e7d8c"/>
          <w:sz w:val="18"/>
          <w:szCs w:val="18"/>
        </w:rPr>
      </w:pPr>
      <w:r w:rsidDel="00000000" w:rsidR="00000000" w:rsidRPr="00000000">
        <w:rPr>
          <w:b w:val="1"/>
          <w:bCs w:val="1"/>
          <w:color w:val="2e7d8c"/>
          <w:sz w:val="18"/>
          <w:szCs w:val="18"/>
          <w:rtl w:val="0"/>
        </w:rPr>
        <w:t xml:space="preserve">Required Submission</w:t>
      </w:r>
    </w:p>
    <w:p w:rsidR="00000000" w:rsidDel="00000000" w:rsidP="00000000" w:rsidRDefault="00000000" w:rsidRPr="00000000" w14:paraId="0000004D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Unit Architecture Map</w:t>
      </w:r>
    </w:p>
    <w:p w:rsidR="00000000" w:rsidDel="00000000" w:rsidP="00000000" w:rsidRDefault="00000000" w:rsidRPr="00000000" w14:paraId="0000004E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Sequencing Logic Explanation</w:t>
      </w:r>
    </w:p>
    <w:p w:rsidR="00000000" w:rsidDel="00000000" w:rsidP="00000000" w:rsidRDefault="00000000" w:rsidRPr="00000000" w14:paraId="0000004F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Learning Science Application Notes</w:t>
      </w:r>
    </w:p>
    <w:p w:rsidR="00000000" w:rsidDel="00000000" w:rsidP="00000000" w:rsidRDefault="00000000" w:rsidRPr="00000000" w14:paraId="00000050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Sequencing Decision Log</w:t>
      </w:r>
    </w:p>
    <w:p w:rsidR="00000000" w:rsidDel="00000000" w:rsidP="00000000" w:rsidRDefault="00000000" w:rsidRPr="00000000" w14:paraId="00000051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Learning Science Decision Notes</w:t>
      </w:r>
    </w:p>
    <w:p w:rsidR="00000000" w:rsidDel="00000000" w:rsidP="00000000" w:rsidRDefault="00000000" w:rsidRPr="00000000" w14:paraId="00000052">
      <w:pPr>
        <w:spacing w:after="40" w:before="40" w:lineRule="auto"/>
        <w:ind w:left="1080" w:firstLine="0"/>
        <w:rPr>
          <w:color w:val="666666"/>
          <w:sz w:val="19"/>
          <w:szCs w:val="19"/>
        </w:rPr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Cognitive load management decisions</w:t>
      </w:r>
    </w:p>
    <w:p w:rsidR="00000000" w:rsidDel="00000000" w:rsidP="00000000" w:rsidRDefault="00000000" w:rsidRPr="00000000" w14:paraId="00000053">
      <w:pPr>
        <w:spacing w:after="40" w:before="40" w:lineRule="auto"/>
        <w:ind w:left="1080" w:firstLine="0"/>
        <w:rPr>
          <w:color w:val="666666"/>
          <w:sz w:val="19"/>
          <w:szCs w:val="19"/>
        </w:rPr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Chunking rationale</w:t>
      </w:r>
    </w:p>
    <w:p w:rsidR="00000000" w:rsidDel="00000000" w:rsidP="00000000" w:rsidRDefault="00000000" w:rsidRPr="00000000" w14:paraId="00000054">
      <w:pPr>
        <w:spacing w:after="40" w:before="40" w:lineRule="auto"/>
        <w:ind w:left="1080" w:firstLine="0"/>
        <w:rPr>
          <w:color w:val="666666"/>
          <w:sz w:val="19"/>
          <w:szCs w:val="19"/>
        </w:rPr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Progression decisions</w:t>
      </w:r>
    </w:p>
    <w:p w:rsidR="00000000" w:rsidDel="00000000" w:rsidP="00000000" w:rsidRDefault="00000000" w:rsidRPr="00000000" w14:paraId="00000055">
      <w:pPr>
        <w:spacing w:after="40" w:before="40" w:lineRule="auto"/>
        <w:ind w:left="1080" w:firstLine="0"/>
        <w:rPr>
          <w:color w:val="666666"/>
          <w:sz w:val="19"/>
          <w:szCs w:val="19"/>
        </w:rPr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Transfer support rationale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2e7d8c" w:space="0" w:sz="24" w:val="single"/>
              <w:bottom w:color="000000" w:space="0" w:sz="0" w:val="nil"/>
              <w:right w:color="000000" w:space="0" w:sz="0" w:val="nil"/>
            </w:tcBorders>
            <w:shd w:fill="e8f4f6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lineRule="auto"/>
              <w:rPr>
                <w:b w:val="1"/>
                <w:bCs w:val="1"/>
                <w:color w:val="2e7d8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d8c"/>
                <w:sz w:val="18"/>
                <w:szCs w:val="18"/>
                <w:rtl w:val="0"/>
              </w:rPr>
              <w:t xml:space="preserve">Performance Task 3</w:t>
            </w:r>
          </w:p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1b3a5c"/>
              </w:rPr>
            </w:pPr>
            <w:r w:rsidDel="00000000" w:rsidR="00000000" w:rsidRPr="00000000">
              <w:rPr>
                <w:b w:val="1"/>
                <w:bCs w:val="1"/>
                <w:color w:val="1b3a5c"/>
                <w:rtl w:val="0"/>
              </w:rPr>
              <w:t xml:space="preserve">Audit and Governance Package</w:t>
            </w:r>
          </w:p>
        </w:tc>
      </w:tr>
    </w:tbl>
    <w:p w:rsidR="00000000" w:rsidDel="00000000" w:rsidP="00000000" w:rsidRDefault="00000000" w:rsidRPr="00000000" w14:paraId="0000005A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Conduct a structural diagnostic review of your course architecture. Apply ARCH diagnostic processes to identify risks, implement corrections, and establish governance traceability.</w:t>
      </w:r>
    </w:p>
    <w:p w:rsidR="00000000" w:rsidDel="00000000" w:rsidP="00000000" w:rsidRDefault="00000000" w:rsidRPr="00000000" w14:paraId="0000005C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Apply ARCH diagnostic processes.</w:t>
      </w:r>
    </w:p>
    <w:p w:rsidR="00000000" w:rsidDel="00000000" w:rsidP="00000000" w:rsidRDefault="00000000" w:rsidRPr="00000000" w14:paraId="0000005E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Identify architecture risks, conflicts, and weaknesses.</w:t>
      </w:r>
    </w:p>
    <w:p w:rsidR="00000000" w:rsidDel="00000000" w:rsidP="00000000" w:rsidRDefault="00000000" w:rsidRPr="00000000" w14:paraId="0000005F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Recommend and implement corrections.</w:t>
      </w:r>
    </w:p>
    <w:p w:rsidR="00000000" w:rsidDel="00000000" w:rsidP="00000000" w:rsidRDefault="00000000" w:rsidRPr="00000000" w14:paraId="00000060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Trace major architecture decisions.</w:t>
      </w:r>
    </w:p>
    <w:p w:rsidR="00000000" w:rsidDel="00000000" w:rsidP="00000000" w:rsidRDefault="00000000" w:rsidRPr="00000000" w14:paraId="00000061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Defend governance decisions.</w:t>
      </w:r>
    </w:p>
    <w:p w:rsidR="00000000" w:rsidDel="00000000" w:rsidP="00000000" w:rsidRDefault="00000000" w:rsidRPr="00000000" w14:paraId="00000062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Explain how learning science considerations influenced revisions.</w:t>
      </w:r>
    </w:p>
    <w:p w:rsidR="00000000" w:rsidDel="00000000" w:rsidP="00000000" w:rsidRDefault="00000000" w:rsidRPr="00000000" w14:paraId="00000063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0" w:before="120" w:lineRule="auto"/>
        <w:rPr>
          <w:b w:val="1"/>
          <w:bCs w:val="1"/>
          <w:color w:val="2e7d8c"/>
          <w:sz w:val="18"/>
          <w:szCs w:val="18"/>
        </w:rPr>
      </w:pPr>
      <w:r w:rsidDel="00000000" w:rsidR="00000000" w:rsidRPr="00000000">
        <w:rPr>
          <w:b w:val="1"/>
          <w:bCs w:val="1"/>
          <w:color w:val="2e7d8c"/>
          <w:sz w:val="18"/>
          <w:szCs w:val="18"/>
          <w:rtl w:val="0"/>
        </w:rPr>
        <w:t xml:space="preserve">Required Submission</w:t>
      </w:r>
    </w:p>
    <w:p w:rsidR="00000000" w:rsidDel="00000000" w:rsidP="00000000" w:rsidRDefault="00000000" w:rsidRPr="00000000" w14:paraId="00000065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Diagnostic Analysis Report</w:t>
      </w:r>
    </w:p>
    <w:p w:rsidR="00000000" w:rsidDel="00000000" w:rsidP="00000000" w:rsidRDefault="00000000" w:rsidRPr="00000000" w14:paraId="00000066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Identified Risks and Corrections</w:t>
      </w:r>
    </w:p>
    <w:p w:rsidR="00000000" w:rsidDel="00000000" w:rsidP="00000000" w:rsidRDefault="00000000" w:rsidRPr="00000000" w14:paraId="00000067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Decision Traceability Map</w:t>
      </w:r>
    </w:p>
    <w:p w:rsidR="00000000" w:rsidDel="00000000" w:rsidP="00000000" w:rsidRDefault="00000000" w:rsidRPr="00000000" w14:paraId="00000068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Governance Justification Report</w:t>
      </w:r>
    </w:p>
    <w:p w:rsidR="00000000" w:rsidDel="00000000" w:rsidP="00000000" w:rsidRDefault="00000000" w:rsidRPr="00000000" w14:paraId="00000069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Learning Science Decision Notes</w:t>
      </w:r>
    </w:p>
    <w:p w:rsidR="00000000" w:rsidDel="00000000" w:rsidP="00000000" w:rsidRDefault="00000000" w:rsidRPr="00000000" w14:paraId="0000006A">
      <w:pPr>
        <w:spacing w:after="40" w:before="40" w:lineRule="auto"/>
        <w:ind w:left="1080" w:firstLine="0"/>
        <w:rPr>
          <w:color w:val="666666"/>
          <w:sz w:val="19"/>
          <w:szCs w:val="19"/>
        </w:rPr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Cognitive load management decisions</w:t>
      </w:r>
    </w:p>
    <w:p w:rsidR="00000000" w:rsidDel="00000000" w:rsidP="00000000" w:rsidRDefault="00000000" w:rsidRPr="00000000" w14:paraId="0000006B">
      <w:pPr>
        <w:spacing w:after="40" w:before="40" w:lineRule="auto"/>
        <w:ind w:left="1080" w:firstLine="0"/>
        <w:rPr>
          <w:color w:val="666666"/>
          <w:sz w:val="19"/>
          <w:szCs w:val="19"/>
        </w:rPr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Chunking rationale</w:t>
      </w:r>
    </w:p>
    <w:p w:rsidR="00000000" w:rsidDel="00000000" w:rsidP="00000000" w:rsidRDefault="00000000" w:rsidRPr="00000000" w14:paraId="0000006C">
      <w:pPr>
        <w:spacing w:after="40" w:before="40" w:lineRule="auto"/>
        <w:ind w:left="1080" w:firstLine="0"/>
        <w:rPr>
          <w:color w:val="666666"/>
          <w:sz w:val="19"/>
          <w:szCs w:val="19"/>
        </w:rPr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Progression decisions</w:t>
      </w:r>
    </w:p>
    <w:p w:rsidR="00000000" w:rsidDel="00000000" w:rsidP="00000000" w:rsidRDefault="00000000" w:rsidRPr="00000000" w14:paraId="0000006D">
      <w:pPr>
        <w:spacing w:after="40" w:before="40" w:lineRule="auto"/>
        <w:ind w:left="1080" w:firstLine="0"/>
        <w:rPr>
          <w:color w:val="666666"/>
          <w:sz w:val="19"/>
          <w:szCs w:val="19"/>
        </w:rPr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Transfer support rationale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2e7d8c" w:space="0" w:sz="24" w:val="single"/>
              <w:bottom w:color="000000" w:space="0" w:sz="0" w:val="nil"/>
              <w:right w:color="000000" w:space="0" w:sz="0" w:val="nil"/>
            </w:tcBorders>
            <w:shd w:fill="e8f4f6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lineRule="auto"/>
              <w:rPr>
                <w:b w:val="1"/>
                <w:bCs w:val="1"/>
                <w:color w:val="2e7d8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d8c"/>
                <w:sz w:val="18"/>
                <w:szCs w:val="18"/>
                <w:rtl w:val="0"/>
              </w:rPr>
              <w:t xml:space="preserve">Performance Task 4</w:t>
            </w:r>
          </w:p>
          <w:p w:rsidR="00000000" w:rsidDel="00000000" w:rsidP="00000000" w:rsidRDefault="00000000" w:rsidRPr="00000000" w14:paraId="00000071">
            <w:pPr>
              <w:rPr>
                <w:b w:val="1"/>
                <w:bCs w:val="1"/>
                <w:color w:val="1b3a5c"/>
              </w:rPr>
            </w:pPr>
            <w:r w:rsidDel="00000000" w:rsidR="00000000" w:rsidRPr="00000000">
              <w:rPr>
                <w:b w:val="1"/>
                <w:bCs w:val="1"/>
                <w:color w:val="1b3a5c"/>
                <w:rtl w:val="0"/>
              </w:rPr>
              <w:t xml:space="preserve">Structural Freeze Declaration Package</w:t>
            </w:r>
          </w:p>
        </w:tc>
      </w:tr>
    </w:tbl>
    <w:p w:rsidR="00000000" w:rsidDel="00000000" w:rsidP="00000000" w:rsidRDefault="00000000" w:rsidRPr="00000000" w14:paraId="00000072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Prepare your course architecture for Structural Freeze. Verify scope fidelity, sequencing coherence, and governance traceability across the full architecture. Produce the final freeze declaration.</w:t>
      </w:r>
    </w:p>
    <w:p w:rsidR="00000000" w:rsidDel="00000000" w:rsidP="00000000" w:rsidRDefault="00000000" w:rsidRPr="00000000" w14:paraId="00000074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Verify scope fidelity.</w:t>
      </w:r>
    </w:p>
    <w:p w:rsidR="00000000" w:rsidDel="00000000" w:rsidP="00000000" w:rsidRDefault="00000000" w:rsidRPr="00000000" w14:paraId="00000076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Confirm sequencing coherence.</w:t>
      </w:r>
    </w:p>
    <w:p w:rsidR="00000000" w:rsidDel="00000000" w:rsidP="00000000" w:rsidRDefault="00000000" w:rsidRPr="00000000" w14:paraId="00000077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Verify governance traceability.</w:t>
      </w:r>
    </w:p>
    <w:p w:rsidR="00000000" w:rsidDel="00000000" w:rsidP="00000000" w:rsidRDefault="00000000" w:rsidRPr="00000000" w14:paraId="00000078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Evaluate architecture against all Freeze Readiness Criteria.</w:t>
      </w:r>
    </w:p>
    <w:p w:rsidR="00000000" w:rsidDel="00000000" w:rsidP="00000000" w:rsidRDefault="00000000" w:rsidRPr="00000000" w14:paraId="00000079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Defend freeze readiness.</w:t>
      </w:r>
    </w:p>
    <w:p w:rsidR="00000000" w:rsidDel="00000000" w:rsidP="00000000" w:rsidRDefault="00000000" w:rsidRPr="00000000" w14:paraId="0000007A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Produce Structural Freeze Declaration documentation.</w:t>
      </w:r>
    </w:p>
    <w:p w:rsidR="00000000" w:rsidDel="00000000" w:rsidP="00000000" w:rsidRDefault="00000000" w:rsidRPr="00000000" w14:paraId="0000007B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0" w:before="120" w:lineRule="auto"/>
        <w:rPr>
          <w:b w:val="1"/>
          <w:bCs w:val="1"/>
          <w:color w:val="2e7d8c"/>
          <w:sz w:val="18"/>
          <w:szCs w:val="18"/>
        </w:rPr>
      </w:pPr>
      <w:r w:rsidDel="00000000" w:rsidR="00000000" w:rsidRPr="00000000">
        <w:rPr>
          <w:b w:val="1"/>
          <w:bCs w:val="1"/>
          <w:color w:val="2e7d8c"/>
          <w:sz w:val="18"/>
          <w:szCs w:val="18"/>
          <w:rtl w:val="0"/>
        </w:rPr>
        <w:t xml:space="preserve">Freeze Readiness Checklist</w:t>
      </w:r>
    </w:p>
    <w:p w:rsidR="00000000" w:rsidDel="00000000" w:rsidP="00000000" w:rsidRDefault="00000000" w:rsidRPr="00000000" w14:paraId="0000007D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Before declaring Structural Freeze, verify all of the following criteria are met:</w:t>
      </w:r>
    </w:p>
    <w:p w:rsidR="00000000" w:rsidDel="00000000" w:rsidP="00000000" w:rsidRDefault="00000000" w:rsidRPr="00000000" w14:paraId="0000007E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40" w:before="40" w:lineRule="auto"/>
        <w:rPr>
          <w:color w:val="1a1a1a"/>
        </w:rPr>
      </w:pPr>
      <w:r w:rsidDel="00000000" w:rsidR="00000000" w:rsidRPr="00000000">
        <w:rPr>
          <w:b w:val="1"/>
          <w:bCs w:val="1"/>
          <w:color w:val="2e7d8c"/>
          <w:rtl w:val="0"/>
        </w:rPr>
        <w:t xml:space="preserve">□  </w:t>
      </w:r>
      <w:r w:rsidDel="00000000" w:rsidR="00000000" w:rsidRPr="00000000">
        <w:rPr>
          <w:color w:val="1a1a1a"/>
          <w:rtl w:val="0"/>
        </w:rPr>
        <w:t xml:space="preserve">Scope is bounded and documented</w:t>
      </w:r>
    </w:p>
    <w:p w:rsidR="00000000" w:rsidDel="00000000" w:rsidP="00000000" w:rsidRDefault="00000000" w:rsidRPr="00000000" w14:paraId="00000080">
      <w:pPr>
        <w:spacing w:after="40" w:before="40" w:lineRule="auto"/>
        <w:rPr>
          <w:color w:val="1a1a1a"/>
        </w:rPr>
      </w:pPr>
      <w:r w:rsidDel="00000000" w:rsidR="00000000" w:rsidRPr="00000000">
        <w:rPr>
          <w:b w:val="1"/>
          <w:bCs w:val="1"/>
          <w:color w:val="2e7d8c"/>
          <w:rtl w:val="0"/>
        </w:rPr>
        <w:t xml:space="preserve">□  </w:t>
      </w:r>
      <w:r w:rsidDel="00000000" w:rsidR="00000000" w:rsidRPr="00000000">
        <w:rPr>
          <w:color w:val="1a1a1a"/>
          <w:rtl w:val="0"/>
        </w:rPr>
        <w:t xml:space="preserve">Bucket Map is complete and traceable</w:t>
      </w:r>
    </w:p>
    <w:p w:rsidR="00000000" w:rsidDel="00000000" w:rsidP="00000000" w:rsidRDefault="00000000" w:rsidRPr="00000000" w14:paraId="00000081">
      <w:pPr>
        <w:spacing w:after="40" w:before="40" w:lineRule="auto"/>
        <w:rPr>
          <w:color w:val="1a1a1a"/>
        </w:rPr>
      </w:pPr>
      <w:r w:rsidDel="00000000" w:rsidR="00000000" w:rsidRPr="00000000">
        <w:rPr>
          <w:b w:val="1"/>
          <w:bCs w:val="1"/>
          <w:color w:val="2e7d8c"/>
          <w:rtl w:val="0"/>
        </w:rPr>
        <w:t xml:space="preserve">□  </w:t>
      </w:r>
      <w:r w:rsidDel="00000000" w:rsidR="00000000" w:rsidRPr="00000000">
        <w:rPr>
          <w:color w:val="1a1a1a"/>
          <w:rtl w:val="0"/>
        </w:rPr>
        <w:t xml:space="preserve">Architecture is fully sequenced</w:t>
      </w:r>
    </w:p>
    <w:p w:rsidR="00000000" w:rsidDel="00000000" w:rsidP="00000000" w:rsidRDefault="00000000" w:rsidRPr="00000000" w14:paraId="00000082">
      <w:pPr>
        <w:spacing w:after="40" w:before="40" w:lineRule="auto"/>
        <w:rPr>
          <w:color w:val="1a1a1a"/>
        </w:rPr>
      </w:pPr>
      <w:r w:rsidDel="00000000" w:rsidR="00000000" w:rsidRPr="00000000">
        <w:rPr>
          <w:b w:val="1"/>
          <w:bCs w:val="1"/>
          <w:color w:val="2e7d8c"/>
          <w:rtl w:val="0"/>
        </w:rPr>
        <w:t xml:space="preserve">□  </w:t>
      </w:r>
      <w:r w:rsidDel="00000000" w:rsidR="00000000" w:rsidRPr="00000000">
        <w:rPr>
          <w:color w:val="1a1a1a"/>
          <w:rtl w:val="0"/>
        </w:rPr>
        <w:t xml:space="preserve">Diagnostics are completed</w:t>
      </w:r>
    </w:p>
    <w:p w:rsidR="00000000" w:rsidDel="00000000" w:rsidP="00000000" w:rsidRDefault="00000000" w:rsidRPr="00000000" w14:paraId="00000083">
      <w:pPr>
        <w:spacing w:after="40" w:before="40" w:lineRule="auto"/>
        <w:rPr>
          <w:color w:val="1a1a1a"/>
        </w:rPr>
      </w:pPr>
      <w:r w:rsidDel="00000000" w:rsidR="00000000" w:rsidRPr="00000000">
        <w:rPr>
          <w:b w:val="1"/>
          <w:bCs w:val="1"/>
          <w:color w:val="2e7d8c"/>
          <w:rtl w:val="0"/>
        </w:rPr>
        <w:t xml:space="preserve">□  </w:t>
      </w:r>
      <w:r w:rsidDel="00000000" w:rsidR="00000000" w:rsidRPr="00000000">
        <w:rPr>
          <w:color w:val="1a1a1a"/>
          <w:rtl w:val="0"/>
        </w:rPr>
        <w:t xml:space="preserve">All identified risks are resolved</w:t>
      </w:r>
    </w:p>
    <w:p w:rsidR="00000000" w:rsidDel="00000000" w:rsidP="00000000" w:rsidRDefault="00000000" w:rsidRPr="00000000" w14:paraId="00000084">
      <w:pPr>
        <w:spacing w:after="40" w:before="40" w:lineRule="auto"/>
        <w:rPr>
          <w:color w:val="1a1a1a"/>
        </w:rPr>
      </w:pPr>
      <w:r w:rsidDel="00000000" w:rsidR="00000000" w:rsidRPr="00000000">
        <w:rPr>
          <w:b w:val="1"/>
          <w:bCs w:val="1"/>
          <w:color w:val="2e7d8c"/>
          <w:rtl w:val="0"/>
        </w:rPr>
        <w:t xml:space="preserve">□  </w:t>
      </w:r>
      <w:r w:rsidDel="00000000" w:rsidR="00000000" w:rsidRPr="00000000">
        <w:rPr>
          <w:color w:val="1a1a1a"/>
          <w:rtl w:val="0"/>
        </w:rPr>
        <w:t xml:space="preserve">Governance decisions are traceable across the full workflow</w:t>
      </w:r>
    </w:p>
    <w:p w:rsidR="00000000" w:rsidDel="00000000" w:rsidP="00000000" w:rsidRDefault="00000000" w:rsidRPr="00000000" w14:paraId="00000085">
      <w:pPr>
        <w:spacing w:after="40" w:before="40" w:lineRule="auto"/>
        <w:rPr>
          <w:color w:val="1a1a1a"/>
        </w:rPr>
      </w:pPr>
      <w:r w:rsidDel="00000000" w:rsidR="00000000" w:rsidRPr="00000000">
        <w:rPr>
          <w:b w:val="1"/>
          <w:bCs w:val="1"/>
          <w:color w:val="2e7d8c"/>
          <w:rtl w:val="0"/>
        </w:rPr>
        <w:t xml:space="preserve">□  </w:t>
      </w:r>
      <w:r w:rsidDel="00000000" w:rsidR="00000000" w:rsidRPr="00000000">
        <w:rPr>
          <w:color w:val="1a1a1a"/>
          <w:rtl w:val="0"/>
        </w:rPr>
        <w:t xml:space="preserve">No unresolved architectural conflicts remain</w:t>
      </w:r>
    </w:p>
    <w:p w:rsidR="00000000" w:rsidDel="00000000" w:rsidP="00000000" w:rsidRDefault="00000000" w:rsidRPr="00000000" w14:paraId="00000086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0" w:before="120" w:lineRule="auto"/>
        <w:rPr>
          <w:b w:val="1"/>
          <w:bCs w:val="1"/>
          <w:color w:val="2e7d8c"/>
          <w:sz w:val="18"/>
          <w:szCs w:val="18"/>
        </w:rPr>
      </w:pPr>
      <w:r w:rsidDel="00000000" w:rsidR="00000000" w:rsidRPr="00000000">
        <w:rPr>
          <w:b w:val="1"/>
          <w:bCs w:val="1"/>
          <w:color w:val="2e7d8c"/>
          <w:sz w:val="18"/>
          <w:szCs w:val="18"/>
          <w:rtl w:val="0"/>
        </w:rPr>
        <w:t xml:space="preserve">Required Submission</w:t>
      </w:r>
    </w:p>
    <w:p w:rsidR="00000000" w:rsidDel="00000000" w:rsidP="00000000" w:rsidRDefault="00000000" w:rsidRPr="00000000" w14:paraId="00000088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Final Course Architecture</w:t>
      </w:r>
    </w:p>
    <w:p w:rsidR="00000000" w:rsidDel="00000000" w:rsidP="00000000" w:rsidRDefault="00000000" w:rsidRPr="00000000" w14:paraId="00000089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Freeze Readiness Analysis</w:t>
      </w:r>
    </w:p>
    <w:p w:rsidR="00000000" w:rsidDel="00000000" w:rsidP="00000000" w:rsidRDefault="00000000" w:rsidRPr="00000000" w14:paraId="0000008A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Structural Freeze Declaration</w:t>
      </w:r>
    </w:p>
    <w:p w:rsidR="00000000" w:rsidDel="00000000" w:rsidP="00000000" w:rsidRDefault="00000000" w:rsidRPr="00000000" w14:paraId="0000008B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Executive Architecture Defense</w:t>
      </w:r>
    </w:p>
    <w:p w:rsidR="00000000" w:rsidDel="00000000" w:rsidP="00000000" w:rsidRDefault="00000000" w:rsidRPr="00000000" w14:paraId="0000008C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Learning Science Decision Notes</w:t>
      </w:r>
    </w:p>
    <w:p w:rsidR="00000000" w:rsidDel="00000000" w:rsidP="00000000" w:rsidRDefault="00000000" w:rsidRPr="00000000" w14:paraId="0000008D">
      <w:pPr>
        <w:spacing w:after="40" w:before="40" w:lineRule="auto"/>
        <w:ind w:left="1080" w:firstLine="0"/>
        <w:rPr>
          <w:color w:val="666666"/>
          <w:sz w:val="19"/>
          <w:szCs w:val="19"/>
        </w:rPr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Cognitive load management decisions</w:t>
      </w:r>
    </w:p>
    <w:p w:rsidR="00000000" w:rsidDel="00000000" w:rsidP="00000000" w:rsidRDefault="00000000" w:rsidRPr="00000000" w14:paraId="0000008E">
      <w:pPr>
        <w:spacing w:after="40" w:before="40" w:lineRule="auto"/>
        <w:ind w:left="1080" w:firstLine="0"/>
        <w:rPr>
          <w:color w:val="666666"/>
          <w:sz w:val="19"/>
          <w:szCs w:val="19"/>
        </w:rPr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Chunking rationale</w:t>
      </w:r>
    </w:p>
    <w:p w:rsidR="00000000" w:rsidDel="00000000" w:rsidP="00000000" w:rsidRDefault="00000000" w:rsidRPr="00000000" w14:paraId="0000008F">
      <w:pPr>
        <w:spacing w:after="40" w:before="40" w:lineRule="auto"/>
        <w:ind w:left="1080" w:firstLine="0"/>
        <w:rPr>
          <w:color w:val="666666"/>
          <w:sz w:val="19"/>
          <w:szCs w:val="19"/>
        </w:rPr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Progression decisions</w:t>
      </w:r>
    </w:p>
    <w:p w:rsidR="00000000" w:rsidDel="00000000" w:rsidP="00000000" w:rsidRDefault="00000000" w:rsidRPr="00000000" w14:paraId="00000090">
      <w:pPr>
        <w:spacing w:after="40" w:before="40" w:lineRule="auto"/>
        <w:ind w:left="1080" w:firstLine="0"/>
        <w:rPr>
          <w:color w:val="666666"/>
          <w:sz w:val="19"/>
          <w:szCs w:val="19"/>
        </w:rPr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Transfer support rationale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o0vk1clw0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Constructed Response Decision Defense Prompts</w:t>
      </w:r>
    </w:p>
    <w:p w:rsidR="00000000" w:rsidDel="00000000" w:rsidP="00000000" w:rsidRDefault="00000000" w:rsidRPr="00000000" w14:paraId="00000093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The following prompts are embedded throughout Tasks 1-4. Learners respond to prompts relevant to decisions made in each task. Responses reveal reasoning and constraint application that artifacts alone cannot demonstrate.</w:t>
      </w:r>
    </w:p>
    <w:p w:rsidR="00000000" w:rsidDel="00000000" w:rsidP="00000000" w:rsidRDefault="00000000" w:rsidRPr="00000000" w14:paraId="00000095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Why was this architectural boundary selected?</w:t>
      </w:r>
    </w:p>
    <w:p w:rsidR="00000000" w:rsidDel="00000000" w:rsidP="00000000" w:rsidRDefault="00000000" w:rsidRPr="00000000" w14:paraId="00000097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What constraints influenced this decision?</w:t>
      </w:r>
    </w:p>
    <w:p w:rsidR="00000000" w:rsidDel="00000000" w:rsidP="00000000" w:rsidRDefault="00000000" w:rsidRPr="00000000" w14:paraId="00000098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How does this sequencing decision support learner progression?</w:t>
      </w:r>
    </w:p>
    <w:p w:rsidR="00000000" w:rsidDel="00000000" w:rsidP="00000000" w:rsidRDefault="00000000" w:rsidRPr="00000000" w14:paraId="00000099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What learning science principles informed this decision?</w:t>
      </w:r>
    </w:p>
    <w:p w:rsidR="00000000" w:rsidDel="00000000" w:rsidP="00000000" w:rsidRDefault="00000000" w:rsidRPr="00000000" w14:paraId="0000009A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What structural risk was identified and how was it resolved?</w:t>
      </w:r>
    </w:p>
    <w:p w:rsidR="00000000" w:rsidDel="00000000" w:rsidP="00000000" w:rsidRDefault="00000000" w:rsidRPr="00000000" w14:paraId="0000009B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How does governance logic support this decision?</w:t>
      </w:r>
    </w:p>
    <w:p w:rsidR="00000000" w:rsidDel="00000000" w:rsidP="00000000" w:rsidRDefault="00000000" w:rsidRPr="00000000" w14:paraId="0000009C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Why is this architecture ready for Structural Freeze?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hcdtb6mlv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Evidence Criteria by Learning Goal</w:t>
      </w:r>
    </w:p>
    <w:p w:rsidR="00000000" w:rsidDel="00000000" w:rsidP="00000000" w:rsidRDefault="00000000" w:rsidRPr="00000000" w14:paraId="0000009F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j6irwe76p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Goal 1 -- ARCH Workflow Application</w:t>
      </w:r>
    </w:p>
    <w:p w:rsidR="00000000" w:rsidDel="00000000" w:rsidP="00000000" w:rsidRDefault="00000000" w:rsidRPr="00000000" w14:paraId="000000A1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Correct application of ARCH phases</w:t>
      </w:r>
    </w:p>
    <w:p w:rsidR="00000000" w:rsidDel="00000000" w:rsidP="00000000" w:rsidRDefault="00000000" w:rsidRPr="00000000" w14:paraId="000000A2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Correct application of ARCH stages</w:t>
      </w:r>
    </w:p>
    <w:p w:rsidR="00000000" w:rsidDel="00000000" w:rsidP="00000000" w:rsidRDefault="00000000" w:rsidRPr="00000000" w14:paraId="000000A3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Proper workflow execution</w:t>
      </w:r>
    </w:p>
    <w:p w:rsidR="00000000" w:rsidDel="00000000" w:rsidP="00000000" w:rsidRDefault="00000000" w:rsidRPr="00000000" w14:paraId="000000A4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Appropriate use of ARCH constraints</w:t>
      </w:r>
    </w:p>
    <w:p w:rsidR="00000000" w:rsidDel="00000000" w:rsidP="00000000" w:rsidRDefault="00000000" w:rsidRPr="00000000" w14:paraId="000000A5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Appropriate use of ARCH decision rules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lny4wa5pg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Goal 2 -- Scope Organization and Boundary Management</w:t>
      </w:r>
    </w:p>
    <w:p w:rsidR="00000000" w:rsidDel="00000000" w:rsidP="00000000" w:rsidRDefault="00000000" w:rsidRPr="00000000" w14:paraId="000000A7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Clearly defined instructional boundaries</w:t>
      </w:r>
    </w:p>
    <w:p w:rsidR="00000000" w:rsidDel="00000000" w:rsidP="00000000" w:rsidRDefault="00000000" w:rsidRPr="00000000" w14:paraId="000000A8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Accurate inclusion decisions</w:t>
      </w:r>
    </w:p>
    <w:p w:rsidR="00000000" w:rsidDel="00000000" w:rsidP="00000000" w:rsidRDefault="00000000" w:rsidRPr="00000000" w14:paraId="000000A9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Accurate exclusion decisions</w:t>
      </w:r>
    </w:p>
    <w:p w:rsidR="00000000" w:rsidDel="00000000" w:rsidP="00000000" w:rsidRDefault="00000000" w:rsidRPr="00000000" w14:paraId="000000AA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Coherent Bucket Map</w:t>
      </w:r>
    </w:p>
    <w:p w:rsidR="00000000" w:rsidDel="00000000" w:rsidP="00000000" w:rsidRDefault="00000000" w:rsidRPr="00000000" w14:paraId="000000AB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Appropriate content decomposition</w:t>
      </w:r>
    </w:p>
    <w:p w:rsidR="00000000" w:rsidDel="00000000" w:rsidP="00000000" w:rsidRDefault="00000000" w:rsidRPr="00000000" w14:paraId="000000AC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Consistent scope fidelity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j90wexum1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Goal 3 -- ARCH Sequencing Logic</w:t>
      </w:r>
    </w:p>
    <w:p w:rsidR="00000000" w:rsidDel="00000000" w:rsidP="00000000" w:rsidRDefault="00000000" w:rsidRPr="00000000" w14:paraId="000000AE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Logical instructional progression</w:t>
      </w:r>
    </w:p>
    <w:p w:rsidR="00000000" w:rsidDel="00000000" w:rsidP="00000000" w:rsidRDefault="00000000" w:rsidRPr="00000000" w14:paraId="000000AF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Appropriate prerequisite relationships</w:t>
      </w:r>
    </w:p>
    <w:p w:rsidR="00000000" w:rsidDel="00000000" w:rsidP="00000000" w:rsidRDefault="00000000" w:rsidRPr="00000000" w14:paraId="000000B0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Justified sequencing decisions</w:t>
      </w:r>
    </w:p>
    <w:p w:rsidR="00000000" w:rsidDel="00000000" w:rsidP="00000000" w:rsidRDefault="00000000" w:rsidRPr="00000000" w14:paraId="000000B1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Competency progression alignment</w:t>
      </w:r>
    </w:p>
    <w:p w:rsidR="00000000" w:rsidDel="00000000" w:rsidP="00000000" w:rsidRDefault="00000000" w:rsidRPr="00000000" w14:paraId="000000B2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Reduced unnecessary cognitive load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dgqwlr8xz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Goal 4 -- Structural Diagnostics</w:t>
      </w:r>
    </w:p>
    <w:p w:rsidR="00000000" w:rsidDel="00000000" w:rsidP="00000000" w:rsidRDefault="00000000" w:rsidRPr="00000000" w14:paraId="000000B4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Identification of architecture weaknesses</w:t>
      </w:r>
    </w:p>
    <w:p w:rsidR="00000000" w:rsidDel="00000000" w:rsidP="00000000" w:rsidRDefault="00000000" w:rsidRPr="00000000" w14:paraId="000000B5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Identification of constraint conflicts</w:t>
      </w:r>
    </w:p>
    <w:p w:rsidR="00000000" w:rsidDel="00000000" w:rsidP="00000000" w:rsidRDefault="00000000" w:rsidRPr="00000000" w14:paraId="000000B6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Accurate diagnostic reasoning</w:t>
      </w:r>
    </w:p>
    <w:p w:rsidR="00000000" w:rsidDel="00000000" w:rsidP="00000000" w:rsidRDefault="00000000" w:rsidRPr="00000000" w14:paraId="000000B7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Appropriate corrective actions</w:t>
      </w:r>
    </w:p>
    <w:p w:rsidR="00000000" w:rsidDel="00000000" w:rsidP="00000000" w:rsidRDefault="00000000" w:rsidRPr="00000000" w14:paraId="000000B8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Improved architecture integrity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9xqfuwklp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Goal 5 -- Learning Science Application</w:t>
      </w:r>
    </w:p>
    <w:p w:rsidR="00000000" w:rsidDel="00000000" w:rsidP="00000000" w:rsidRDefault="00000000" w:rsidRPr="00000000" w14:paraId="000000BA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Explicit application of learning science principles</w:t>
      </w:r>
    </w:p>
    <w:p w:rsidR="00000000" w:rsidDel="00000000" w:rsidP="00000000" w:rsidRDefault="00000000" w:rsidRPr="00000000" w14:paraId="000000BB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Cognitive load management decisions</w:t>
      </w:r>
    </w:p>
    <w:p w:rsidR="00000000" w:rsidDel="00000000" w:rsidP="00000000" w:rsidRDefault="00000000" w:rsidRPr="00000000" w14:paraId="000000BC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Content chunking rationale</w:t>
      </w:r>
    </w:p>
    <w:p w:rsidR="00000000" w:rsidDel="00000000" w:rsidP="00000000" w:rsidRDefault="00000000" w:rsidRPr="00000000" w14:paraId="000000BD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Sequencing rationale</w:t>
      </w:r>
    </w:p>
    <w:p w:rsidR="00000000" w:rsidDel="00000000" w:rsidP="00000000" w:rsidRDefault="00000000" w:rsidRPr="00000000" w14:paraId="000000BE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Transfer-support rationale</w:t>
      </w:r>
    </w:p>
    <w:p w:rsidR="00000000" w:rsidDel="00000000" w:rsidP="00000000" w:rsidRDefault="00000000" w:rsidRPr="00000000" w14:paraId="000000BF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Learning Science Decision Notes present and substantive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k69fvk3sc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Goal 6 -- Governance and Traceability</w:t>
      </w:r>
    </w:p>
    <w:p w:rsidR="00000000" w:rsidDel="00000000" w:rsidP="00000000" w:rsidRDefault="00000000" w:rsidRPr="00000000" w14:paraId="000000C1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Decision rationale</w:t>
      </w:r>
    </w:p>
    <w:p w:rsidR="00000000" w:rsidDel="00000000" w:rsidP="00000000" w:rsidRDefault="00000000" w:rsidRPr="00000000" w14:paraId="000000C2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Constraint application</w:t>
      </w:r>
    </w:p>
    <w:p w:rsidR="00000000" w:rsidDel="00000000" w:rsidP="00000000" w:rsidRDefault="00000000" w:rsidRPr="00000000" w14:paraId="000000C3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Decision traceability</w:t>
      </w:r>
    </w:p>
    <w:p w:rsidR="00000000" w:rsidDel="00000000" w:rsidP="00000000" w:rsidRDefault="00000000" w:rsidRPr="00000000" w14:paraId="000000C4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Governance reasoning</w:t>
      </w:r>
    </w:p>
    <w:p w:rsidR="00000000" w:rsidDel="00000000" w:rsidP="00000000" w:rsidRDefault="00000000" w:rsidRPr="00000000" w14:paraId="000000C5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Architecture defense statements</w:t>
      </w:r>
    </w:p>
    <w:p w:rsidR="00000000" w:rsidDel="00000000" w:rsidP="00000000" w:rsidRDefault="00000000" w:rsidRPr="00000000" w14:paraId="000000C6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7a4f00" w:space="0" w:sz="24" w:val="single"/>
              <w:bottom w:color="000000" w:space="0" w:sz="0" w:val="nil"/>
              <w:right w:color="000000" w:space="0" w:sz="0" w:val="nil"/>
            </w:tcBorders>
            <w:shd w:fill="fff8e7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Completion of governance documentation alone does not constitute sufficient evidence. Governance reasoning and constraint application must be demonstrably present.</w:t>
            </w:r>
          </w:p>
        </w:tc>
      </w:tr>
    </w:tbl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quhmyoycp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Goal 7 -- Freeze-Ready Architecture</w:t>
      </w:r>
    </w:p>
    <w:p w:rsidR="00000000" w:rsidDel="00000000" w:rsidP="00000000" w:rsidRDefault="00000000" w:rsidRPr="00000000" w14:paraId="000000C9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Complete architecture package</w:t>
      </w:r>
    </w:p>
    <w:p w:rsidR="00000000" w:rsidDel="00000000" w:rsidP="00000000" w:rsidRDefault="00000000" w:rsidRPr="00000000" w14:paraId="000000CA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Alignment across architecture components</w:t>
      </w:r>
    </w:p>
    <w:p w:rsidR="00000000" w:rsidDel="00000000" w:rsidP="00000000" w:rsidRDefault="00000000" w:rsidRPr="00000000" w14:paraId="000000CB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Freeze readiness analysis</w:t>
      </w:r>
    </w:p>
    <w:p w:rsidR="00000000" w:rsidDel="00000000" w:rsidP="00000000" w:rsidRDefault="00000000" w:rsidRPr="00000000" w14:paraId="000000CC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Structural Freeze Declaration</w:t>
      </w:r>
    </w:p>
    <w:p w:rsidR="00000000" w:rsidDel="00000000" w:rsidP="00000000" w:rsidRDefault="00000000" w:rsidRPr="00000000" w14:paraId="000000CD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Architecture defense</w:t>
      </w:r>
    </w:p>
    <w:p w:rsidR="00000000" w:rsidDel="00000000" w:rsidP="00000000" w:rsidRDefault="00000000" w:rsidRPr="00000000" w14:paraId="000000CE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Satisfaction of all Freeze Readiness Criteria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4agvg0ng3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ARCH-Specific Scoring Dimensions</w:t>
      </w:r>
    </w:p>
    <w:p w:rsidR="00000000" w:rsidDel="00000000" w:rsidP="00000000" w:rsidRDefault="00000000" w:rsidRPr="00000000" w14:paraId="000000D1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The following five dimensions are active scoring dimensions used to strengthen ARCH-specific evaluation and scoring consistency. Performance anchors for each dimension will be specified after PathPoint exemplar responses are developed.</w:t>
      </w:r>
    </w:p>
    <w:p w:rsidR="00000000" w:rsidDel="00000000" w:rsidP="00000000" w:rsidRDefault="00000000" w:rsidRPr="00000000" w14:paraId="000000D3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after="60" w:before="200" w:lineRule="auto"/>
        <w:rPr>
          <w:b w:val="1"/>
          <w:bCs w:val="1"/>
          <w:color w:val="1b3a5c"/>
        </w:rPr>
      </w:pPr>
      <w:r w:rsidDel="00000000" w:rsidR="00000000" w:rsidRPr="00000000">
        <w:rPr>
          <w:b w:val="1"/>
          <w:bCs w:val="1"/>
          <w:color w:val="1b3a5c"/>
          <w:rtl w:val="0"/>
        </w:rPr>
        <w:t xml:space="preserve">1. Prerequisite Dependency Management</w:t>
      </w:r>
    </w:p>
    <w:p w:rsidR="00000000" w:rsidDel="00000000" w:rsidP="00000000" w:rsidRDefault="00000000" w:rsidRPr="00000000" w14:paraId="000000D5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The degree to which sequencing decisions reflect explicit prerequisite logic grounded in ARCH workflow rules.</w:t>
      </w:r>
    </w:p>
    <w:p w:rsidR="00000000" w:rsidDel="00000000" w:rsidP="00000000" w:rsidRDefault="00000000" w:rsidRPr="00000000" w14:paraId="000000D6">
      <w:pPr>
        <w:spacing w:after="60" w:before="200" w:lineRule="auto"/>
        <w:rPr>
          <w:b w:val="1"/>
          <w:bCs w:val="1"/>
          <w:color w:val="1b3a5c"/>
        </w:rPr>
      </w:pPr>
      <w:r w:rsidDel="00000000" w:rsidR="00000000" w:rsidRPr="00000000">
        <w:rPr>
          <w:b w:val="1"/>
          <w:bCs w:val="1"/>
          <w:color w:val="1b3a5c"/>
          <w:rtl w:val="0"/>
        </w:rPr>
        <w:t xml:space="preserve">2. Architecture Boundary Consistency</w:t>
      </w:r>
    </w:p>
    <w:p w:rsidR="00000000" w:rsidDel="00000000" w:rsidP="00000000" w:rsidRDefault="00000000" w:rsidRPr="00000000" w14:paraId="000000D7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The degree to which scope boundaries are maintained without drift across all four task submissions.</w:t>
      </w:r>
    </w:p>
    <w:p w:rsidR="00000000" w:rsidDel="00000000" w:rsidP="00000000" w:rsidRDefault="00000000" w:rsidRPr="00000000" w14:paraId="000000D8">
      <w:pPr>
        <w:spacing w:after="60" w:before="200" w:lineRule="auto"/>
        <w:rPr>
          <w:b w:val="1"/>
          <w:bCs w:val="1"/>
          <w:color w:val="1b3a5c"/>
        </w:rPr>
      </w:pPr>
      <w:r w:rsidDel="00000000" w:rsidR="00000000" w:rsidRPr="00000000">
        <w:rPr>
          <w:b w:val="1"/>
          <w:bCs w:val="1"/>
          <w:color w:val="1b3a5c"/>
          <w:rtl w:val="0"/>
        </w:rPr>
        <w:t xml:space="preserve">3. Bucket-to-Unit Traceability</w:t>
      </w:r>
    </w:p>
    <w:p w:rsidR="00000000" w:rsidDel="00000000" w:rsidP="00000000" w:rsidRDefault="00000000" w:rsidRPr="00000000" w14:paraId="000000D9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The degree to which each unit in the architecture traces cleanly to a defined bucket in the Bucket Map.</w:t>
      </w:r>
    </w:p>
    <w:p w:rsidR="00000000" w:rsidDel="00000000" w:rsidP="00000000" w:rsidRDefault="00000000" w:rsidRPr="00000000" w14:paraId="000000DA">
      <w:pPr>
        <w:spacing w:after="60" w:before="200" w:lineRule="auto"/>
        <w:rPr>
          <w:b w:val="1"/>
          <w:bCs w:val="1"/>
          <w:color w:val="1b3a5c"/>
        </w:rPr>
      </w:pPr>
      <w:r w:rsidDel="00000000" w:rsidR="00000000" w:rsidRPr="00000000">
        <w:rPr>
          <w:b w:val="1"/>
          <w:bCs w:val="1"/>
          <w:color w:val="1b3a5c"/>
          <w:rtl w:val="0"/>
        </w:rPr>
        <w:t xml:space="preserve">4. Governance Checkpoint Integrity</w:t>
      </w:r>
    </w:p>
    <w:p w:rsidR="00000000" w:rsidDel="00000000" w:rsidP="00000000" w:rsidRDefault="00000000" w:rsidRPr="00000000" w14:paraId="000000DB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The degree to which governance decisions are documented at each ARCH checkpoint rather than retrospectively assembled.</w:t>
      </w:r>
    </w:p>
    <w:p w:rsidR="00000000" w:rsidDel="00000000" w:rsidP="00000000" w:rsidRDefault="00000000" w:rsidRPr="00000000" w14:paraId="000000DC">
      <w:pPr>
        <w:spacing w:after="60" w:before="200" w:lineRule="auto"/>
        <w:rPr>
          <w:b w:val="1"/>
          <w:bCs w:val="1"/>
          <w:color w:val="1b3a5c"/>
        </w:rPr>
      </w:pPr>
      <w:r w:rsidDel="00000000" w:rsidR="00000000" w:rsidRPr="00000000">
        <w:rPr>
          <w:b w:val="1"/>
          <w:bCs w:val="1"/>
          <w:color w:val="1b3a5c"/>
          <w:rtl w:val="0"/>
        </w:rPr>
        <w:t xml:space="preserve">5. Freeze Declaration Justification Quality</w:t>
      </w:r>
    </w:p>
    <w:p w:rsidR="00000000" w:rsidDel="00000000" w:rsidP="00000000" w:rsidRDefault="00000000" w:rsidRPr="00000000" w14:paraId="000000DD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The degree to which the Structural Freeze Declaration demonstrates active reasoning against the freeze criteria rather than checklist completion.</w:t>
      </w:r>
    </w:p>
    <w:p w:rsidR="00000000" w:rsidDel="00000000" w:rsidP="00000000" w:rsidRDefault="00000000" w:rsidRPr="00000000" w14:paraId="000000DE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2e7d8c" w:space="0" w:sz="24" w:val="single"/>
              <w:bottom w:color="000000" w:space="0" w:sz="0" w:val="nil"/>
              <w:right w:color="000000" w:space="0" w:sz="0" w:val="nil"/>
            </w:tcBorders>
            <w:shd w:fill="e8f4f6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Performance anchors for each scoring dimension will be specified after PathPoint exemplar responses are developed. Current labels are active scoring dimensions, not placeholders. The ARCH Scoring Calibration Guide -- including Strong, Developing, and Emerging exemplars and rater decision rules for scope drift, traceability failure, unresolved conflict, and freeze justification adequacy -- will be added as a Stage 2 revision after PathPoint is complete.</w:t>
            </w:r>
          </w:p>
        </w:tc>
      </w:tr>
    </w:tbl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mo9sq7it8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Success Criteria and Rubric</w:t>
      </w:r>
    </w:p>
    <w:p w:rsidR="00000000" w:rsidDel="00000000" w:rsidP="00000000" w:rsidRDefault="00000000" w:rsidRPr="00000000" w14:paraId="000000E2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Three performance levels are used: Strong Evidence, Developing Evidence, and Emerging Evidence. Rubric criteria map directly to the seven learning goals and four competency evidence statements from the Stage 1 package.</w:t>
      </w:r>
    </w:p>
    <w:p w:rsidR="00000000" w:rsidDel="00000000" w:rsidP="00000000" w:rsidRDefault="00000000" w:rsidRPr="00000000" w14:paraId="000000E4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35"/>
        <w:gridCol w:w="3075"/>
        <w:tblGridChange w:id="0">
          <w:tblGrid>
            <w:gridCol w:w="3120"/>
            <w:gridCol w:w="3135"/>
            <w:gridCol w:w="307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Criterion 1: ARCH Workflow Application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a5c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Strong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7a4f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Developing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5c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Emerging Evidence</w:t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Applies all ARCH phases accurately</w:t>
            </w:r>
          </w:p>
          <w:p w:rsidR="00000000" w:rsidDel="00000000" w:rsidP="00000000" w:rsidRDefault="00000000" w:rsidRPr="00000000" w14:paraId="000000EC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Applies all ARCH stages accurately</w:t>
            </w:r>
          </w:p>
          <w:p w:rsidR="00000000" w:rsidDel="00000000" w:rsidP="00000000" w:rsidRDefault="00000000" w:rsidRPr="00000000" w14:paraId="000000ED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Uses constraints and decision rules appropriately</w:t>
            </w:r>
          </w:p>
          <w:p w:rsidR="00000000" w:rsidDel="00000000" w:rsidP="00000000" w:rsidRDefault="00000000" w:rsidRPr="00000000" w14:paraId="000000EE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Completes workflow independently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Minor workflow inconsistencies</w:t>
            </w:r>
          </w:p>
          <w:p w:rsidR="00000000" w:rsidDel="00000000" w:rsidP="00000000" w:rsidRDefault="00000000" w:rsidRPr="00000000" w14:paraId="000000F0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Limited decision-rule application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Major workflow omissions</w:t>
            </w:r>
          </w:p>
          <w:p w:rsidR="00000000" w:rsidDel="00000000" w:rsidP="00000000" w:rsidRDefault="00000000" w:rsidRPr="00000000" w14:paraId="000000F2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Incorrect application of ARCH processes</w:t>
            </w:r>
          </w:p>
        </w:tc>
      </w:tr>
    </w:tbl>
    <w:p w:rsidR="00000000" w:rsidDel="00000000" w:rsidP="00000000" w:rsidRDefault="00000000" w:rsidRPr="00000000" w14:paraId="000000F3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090"/>
        <w:gridCol w:w="3135"/>
        <w:tblGridChange w:id="0">
          <w:tblGrid>
            <w:gridCol w:w="3120"/>
            <w:gridCol w:w="3090"/>
            <w:gridCol w:w="31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Criterion 2: Scope Fidelity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a5c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Strong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7a4f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Developing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5c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Emerging Evidence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Boundaries are explicit, justified, and maintained</w:t>
            </w:r>
          </w:p>
          <w:p w:rsidR="00000000" w:rsidDel="00000000" w:rsidP="00000000" w:rsidRDefault="00000000" w:rsidRPr="00000000" w14:paraId="000000FB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Bucket Map demonstrates coherent organization</w:t>
            </w:r>
          </w:p>
          <w:p w:rsidR="00000000" w:rsidDel="00000000" w:rsidP="00000000" w:rsidRDefault="00000000" w:rsidRPr="00000000" w14:paraId="000000FC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Scope remains stable across all four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Minor scope drift</w:t>
            </w:r>
          </w:p>
          <w:p w:rsidR="00000000" w:rsidDel="00000000" w:rsidP="00000000" w:rsidRDefault="00000000" w:rsidRPr="00000000" w14:paraId="000000FE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Partial boundary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Boundaries unclear</w:t>
            </w:r>
          </w:p>
          <w:p w:rsidR="00000000" w:rsidDel="00000000" w:rsidP="00000000" w:rsidRDefault="00000000" w:rsidRPr="00000000" w14:paraId="00000100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Significant scope inconsistencies</w:t>
            </w:r>
          </w:p>
        </w:tc>
      </w:tr>
    </w:tbl>
    <w:p w:rsidR="00000000" w:rsidDel="00000000" w:rsidP="00000000" w:rsidRDefault="00000000" w:rsidRPr="00000000" w14:paraId="00000101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05"/>
        <w:tblGridChange w:id="0">
          <w:tblGrid>
            <w:gridCol w:w="3120"/>
            <w:gridCol w:w="3120"/>
            <w:gridCol w:w="31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Criterion 3: Architecture Sequencing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a5c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Strong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7a4f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Developing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5c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Emerging Evidence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Sequencing reflects ARCH progression logic</w:t>
            </w:r>
          </w:p>
          <w:p w:rsidR="00000000" w:rsidDel="00000000" w:rsidP="00000000" w:rsidRDefault="00000000" w:rsidRPr="00000000" w14:paraId="00000109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Competency progression is coherent</w:t>
            </w:r>
          </w:p>
          <w:p w:rsidR="00000000" w:rsidDel="00000000" w:rsidP="00000000" w:rsidRDefault="00000000" w:rsidRPr="00000000" w14:paraId="0000010A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Cognitive load is appropriately managed</w:t>
            </w:r>
          </w:p>
          <w:p w:rsidR="00000000" w:rsidDel="00000000" w:rsidP="00000000" w:rsidRDefault="00000000" w:rsidRPr="00000000" w14:paraId="0000010B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Decisions are clearly justified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Sequencing generally coherent</w:t>
            </w:r>
          </w:p>
          <w:p w:rsidR="00000000" w:rsidDel="00000000" w:rsidP="00000000" w:rsidRDefault="00000000" w:rsidRPr="00000000" w14:paraId="0000010D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Some progression or justification weaknesses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Sequencing lacks coherence</w:t>
            </w:r>
          </w:p>
          <w:p w:rsidR="00000000" w:rsidDel="00000000" w:rsidP="00000000" w:rsidRDefault="00000000" w:rsidRPr="00000000" w14:paraId="0000010F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Progression logic unclear</w:t>
            </w:r>
          </w:p>
        </w:tc>
      </w:tr>
    </w:tbl>
    <w:p w:rsidR="00000000" w:rsidDel="00000000" w:rsidP="00000000" w:rsidRDefault="00000000" w:rsidRPr="00000000" w14:paraId="00000110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3105"/>
        <w:gridCol w:w="3105"/>
        <w:tblGridChange w:id="0">
          <w:tblGrid>
            <w:gridCol w:w="3135"/>
            <w:gridCol w:w="3105"/>
            <w:gridCol w:w="31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Criterion 4: Diagnostic Reasoning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a5c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Strong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7a4f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Developing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5c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Emerging Evidence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Accurately identifies architecture weaknesses</w:t>
            </w:r>
          </w:p>
          <w:p w:rsidR="00000000" w:rsidDel="00000000" w:rsidP="00000000" w:rsidRDefault="00000000" w:rsidRPr="00000000" w14:paraId="00000118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Applies ARCH diagnostic methods appropriately</w:t>
            </w:r>
          </w:p>
          <w:p w:rsidR="00000000" w:rsidDel="00000000" w:rsidP="00000000" w:rsidRDefault="00000000" w:rsidRPr="00000000" w14:paraId="00000119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Implements effective corrections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Identifies some issues</w:t>
            </w:r>
          </w:p>
          <w:p w:rsidR="00000000" w:rsidDel="00000000" w:rsidP="00000000" w:rsidRDefault="00000000" w:rsidRPr="00000000" w14:paraId="0000011B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Corrections partially address risks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Limited diagnostic analysis</w:t>
            </w:r>
          </w:p>
          <w:p w:rsidR="00000000" w:rsidDel="00000000" w:rsidP="00000000" w:rsidRDefault="00000000" w:rsidRPr="00000000" w14:paraId="0000011D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Corrections ineffective or absent</w:t>
            </w:r>
          </w:p>
        </w:tc>
      </w:tr>
    </w:tbl>
    <w:p w:rsidR="00000000" w:rsidDel="00000000" w:rsidP="00000000" w:rsidRDefault="00000000" w:rsidRPr="00000000" w14:paraId="0000011E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35"/>
        <w:gridCol w:w="3090"/>
        <w:tblGridChange w:id="0">
          <w:tblGrid>
            <w:gridCol w:w="3120"/>
            <w:gridCol w:w="3135"/>
            <w:gridCol w:w="309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Criterion 5: Learning Science Application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a5c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Strong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7a4f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Developing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5c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Emerging Evidence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Decisions consistently demonstrate cognitive load management</w:t>
            </w:r>
          </w:p>
          <w:p w:rsidR="00000000" w:rsidDel="00000000" w:rsidP="00000000" w:rsidRDefault="00000000" w:rsidRPr="00000000" w14:paraId="00000126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Appropriate chunking rationale provided</w:t>
            </w:r>
          </w:p>
          <w:p w:rsidR="00000000" w:rsidDel="00000000" w:rsidP="00000000" w:rsidRDefault="00000000" w:rsidRPr="00000000" w14:paraId="00000127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Sequenced progression justified</w:t>
            </w:r>
          </w:p>
          <w:p w:rsidR="00000000" w:rsidDel="00000000" w:rsidP="00000000" w:rsidRDefault="00000000" w:rsidRPr="00000000" w14:paraId="00000128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Transfer support rationale present</w:t>
            </w:r>
          </w:p>
          <w:p w:rsidR="00000000" w:rsidDel="00000000" w:rsidP="00000000" w:rsidRDefault="00000000" w:rsidRPr="00000000" w14:paraId="00000129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Learning Science Decision Notes substantive across all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Learning science principles applied inconsistently</w:t>
            </w:r>
          </w:p>
          <w:p w:rsidR="00000000" w:rsidDel="00000000" w:rsidP="00000000" w:rsidRDefault="00000000" w:rsidRPr="00000000" w14:paraId="0000012B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Partial rationale provided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Minimal or inaccurate application</w:t>
            </w:r>
          </w:p>
          <w:p w:rsidR="00000000" w:rsidDel="00000000" w:rsidP="00000000" w:rsidRDefault="00000000" w:rsidRPr="00000000" w14:paraId="0000012D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Decision Notes insufficient or absent</w:t>
            </w:r>
          </w:p>
        </w:tc>
      </w:tr>
    </w:tbl>
    <w:p w:rsidR="00000000" w:rsidDel="00000000" w:rsidP="00000000" w:rsidRDefault="00000000" w:rsidRPr="00000000" w14:paraId="0000012E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Criterion 6: Governance and Traceability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a5c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Strong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7a4f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Developing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5c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Emerging Evidence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Decisions are fully traceable</w:t>
            </w:r>
          </w:p>
          <w:p w:rsidR="00000000" w:rsidDel="00000000" w:rsidP="00000000" w:rsidRDefault="00000000" w:rsidRPr="00000000" w14:paraId="00000136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Constraints are explicitly applied</w:t>
            </w:r>
          </w:p>
          <w:p w:rsidR="00000000" w:rsidDel="00000000" w:rsidP="00000000" w:rsidRDefault="00000000" w:rsidRPr="00000000" w14:paraId="00000137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Governance logic is consistently justified</w:t>
            </w:r>
          </w:p>
          <w:p w:rsidR="00000000" w:rsidDel="00000000" w:rsidP="00000000" w:rsidRDefault="00000000" w:rsidRPr="00000000" w14:paraId="00000138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Architecture decisions can be defended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Traceability present but incomplete</w:t>
            </w:r>
          </w:p>
          <w:p w:rsidR="00000000" w:rsidDel="00000000" w:rsidP="00000000" w:rsidRDefault="00000000" w:rsidRPr="00000000" w14:paraId="0000013A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Governance rationale partially developed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Weak traceability</w:t>
            </w:r>
          </w:p>
          <w:p w:rsidR="00000000" w:rsidDel="00000000" w:rsidP="00000000" w:rsidRDefault="00000000" w:rsidRPr="00000000" w14:paraId="0000013C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Governance reasoning unclear</w:t>
            </w:r>
          </w:p>
        </w:tc>
      </w:tr>
    </w:tbl>
    <w:p w:rsidR="00000000" w:rsidDel="00000000" w:rsidP="00000000" w:rsidRDefault="00000000" w:rsidRPr="00000000" w14:paraId="0000013D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05"/>
        <w:gridCol w:w="3120"/>
        <w:tblGridChange w:id="0">
          <w:tblGrid>
            <w:gridCol w:w="3120"/>
            <w:gridCol w:w="3105"/>
            <w:gridCol w:w="312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Criterion 7: Freeze Readiness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a5c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Strong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7a4f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Developing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5c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Emerging Evidence</w:t>
            </w:r>
          </w:p>
        </w:tc>
      </w:tr>
      <w:tr>
        <w:trPr>
          <w:cantSplit w:val="0"/>
          <w:trHeight w:val="3810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0" w:before="20" w:lineRule="auto"/>
              <w:rPr>
                <w:b w:val="1"/>
                <w:bCs w:val="1"/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All Freeze Readiness Criteria satisfied:</w:t>
            </w:r>
          </w:p>
          <w:p w:rsidR="00000000" w:rsidDel="00000000" w:rsidP="00000000" w:rsidRDefault="00000000" w:rsidRPr="00000000" w14:paraId="00000145">
            <w:pPr>
              <w:spacing w:after="20" w:before="2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Scope bounded and documented</w:t>
            </w:r>
          </w:p>
          <w:p w:rsidR="00000000" w:rsidDel="00000000" w:rsidP="00000000" w:rsidRDefault="00000000" w:rsidRPr="00000000" w14:paraId="00000146">
            <w:pPr>
              <w:spacing w:after="20" w:before="2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Bucket Map complete and traceable</w:t>
            </w:r>
          </w:p>
          <w:p w:rsidR="00000000" w:rsidDel="00000000" w:rsidP="00000000" w:rsidRDefault="00000000" w:rsidRPr="00000000" w14:paraId="00000147">
            <w:pPr>
              <w:spacing w:after="20" w:before="2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Architecture fully sequenced</w:t>
            </w:r>
          </w:p>
          <w:p w:rsidR="00000000" w:rsidDel="00000000" w:rsidP="00000000" w:rsidRDefault="00000000" w:rsidRPr="00000000" w14:paraId="00000148">
            <w:pPr>
              <w:spacing w:after="20" w:before="2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Diagnostics completed</w:t>
            </w:r>
          </w:p>
          <w:p w:rsidR="00000000" w:rsidDel="00000000" w:rsidP="00000000" w:rsidRDefault="00000000" w:rsidRPr="00000000" w14:paraId="00000149">
            <w:pPr>
              <w:spacing w:after="20" w:before="2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All risks resolved</w:t>
            </w:r>
          </w:p>
          <w:p w:rsidR="00000000" w:rsidDel="00000000" w:rsidP="00000000" w:rsidRDefault="00000000" w:rsidRPr="00000000" w14:paraId="0000014A">
            <w:pPr>
              <w:spacing w:after="20" w:before="2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Governance traceable across workflow</w:t>
            </w:r>
          </w:p>
          <w:p w:rsidR="00000000" w:rsidDel="00000000" w:rsidP="00000000" w:rsidRDefault="00000000" w:rsidRPr="00000000" w14:paraId="0000014B">
            <w:pPr>
              <w:spacing w:after="20" w:before="2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No unresolved architectural conflicts</w:t>
            </w:r>
          </w:p>
          <w:p w:rsidR="00000000" w:rsidDel="00000000" w:rsidP="00000000" w:rsidRDefault="00000000" w:rsidRPr="00000000" w14:paraId="0000014C">
            <w:pPr>
              <w:spacing w:before="40" w:lineRule="auto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Architecture is complete, aligned, constrained, traceable, and defensible.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Most Freeze Readiness Criteria satisfied</w:t>
            </w:r>
          </w:p>
          <w:p w:rsidR="00000000" w:rsidDel="00000000" w:rsidP="00000000" w:rsidRDefault="00000000" w:rsidRPr="00000000" w14:paraId="0000014E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Minor gaps remain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Multiple Freeze Readiness Criteria unmet</w:t>
            </w:r>
          </w:p>
          <w:p w:rsidR="00000000" w:rsidDel="00000000" w:rsidP="00000000" w:rsidRDefault="00000000" w:rsidRPr="00000000" w14:paraId="00000150">
            <w:pPr>
              <w:spacing w:after="40" w:before="40" w:lineRule="auto"/>
              <w:ind w:left="72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Architecture not ready for freeze</w:t>
            </w:r>
          </w:p>
        </w:tc>
      </w:tr>
    </w:tbl>
    <w:p w:rsidR="00000000" w:rsidDel="00000000" w:rsidP="00000000" w:rsidRDefault="00000000" w:rsidRPr="00000000" w14:paraId="00000151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i68eg5d0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Mastery Threshold</w:t>
      </w:r>
    </w:p>
    <w:p w:rsidR="00000000" w:rsidDel="00000000" w:rsidP="00000000" w:rsidRDefault="00000000" w:rsidRPr="00000000" w14:paraId="00000153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475" w:hRule="atLeast"/>
          <w:tblHeader w:val="0"/>
        </w:trPr>
        <w:tc>
          <w:tcPr>
            <w:tcBorders>
              <w:top w:color="1b3a5c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7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8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To demonstrate ARCH Method Practitioner competency, a learner must achieve Strong Evidence in the following three criteria:</w:t>
            </w:r>
          </w:p>
          <w:p w:rsidR="00000000" w:rsidDel="00000000" w:rsidP="00000000" w:rsidRDefault="00000000" w:rsidRPr="00000000" w14:paraId="00000155">
            <w:pPr>
              <w:spacing w:after="40" w:before="40" w:lineRule="auto"/>
              <w:ind w:left="720" w:firstLine="0"/>
              <w:rPr>
                <w:b w:val="1"/>
                <w:bCs w:val="1"/>
                <w:color w:val="1b3a5c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bCs w:val="1"/>
                <w:color w:val="1b3a5c"/>
                <w:rtl w:val="0"/>
              </w:rPr>
              <w:t xml:space="preserve">ARCH Workflow Application</w:t>
            </w:r>
          </w:p>
          <w:p w:rsidR="00000000" w:rsidDel="00000000" w:rsidP="00000000" w:rsidRDefault="00000000" w:rsidRPr="00000000" w14:paraId="00000156">
            <w:pPr>
              <w:spacing w:after="40" w:before="40" w:lineRule="auto"/>
              <w:ind w:left="720" w:firstLine="0"/>
              <w:rPr>
                <w:b w:val="1"/>
                <w:bCs w:val="1"/>
                <w:color w:val="1b3a5c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bCs w:val="1"/>
                <w:color w:val="1b3a5c"/>
                <w:rtl w:val="0"/>
              </w:rPr>
              <w:t xml:space="preserve">Scope Fidelity</w:t>
            </w:r>
          </w:p>
          <w:p w:rsidR="00000000" w:rsidDel="00000000" w:rsidP="00000000" w:rsidRDefault="00000000" w:rsidRPr="00000000" w14:paraId="00000157">
            <w:pPr>
              <w:spacing w:after="80" w:before="40" w:lineRule="auto"/>
              <w:ind w:left="720" w:firstLine="0"/>
              <w:rPr>
                <w:b w:val="1"/>
                <w:bCs w:val="1"/>
                <w:color w:val="1b3a5c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bCs w:val="1"/>
                <w:color w:val="1b3a5c"/>
                <w:rtl w:val="0"/>
              </w:rPr>
              <w:t xml:space="preserve">Governance and Traceability</w:t>
            </w:r>
          </w:p>
          <w:p w:rsidR="00000000" w:rsidDel="00000000" w:rsidP="00000000" w:rsidRDefault="00000000" w:rsidRPr="00000000" w14:paraId="00000158">
            <w:pPr>
              <w:spacing w:after="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 criterion may fall below Developing Evidence.</w:t>
            </w:r>
          </w:p>
          <w:p w:rsidR="00000000" w:rsidDel="00000000" w:rsidP="00000000" w:rsidRDefault="00000000" w:rsidRPr="00000000" w14:paraId="0000015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A single Emerging Evidence rating on any criterion requires remediation before the credential is awarded.</w:t>
            </w:r>
          </w:p>
        </w:tc>
      </w:tr>
    </w:tbl>
    <w:p w:rsidR="00000000" w:rsidDel="00000000" w:rsidP="00000000" w:rsidRDefault="00000000" w:rsidRPr="00000000" w14:paraId="0000015A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B">
      <w:pPr>
        <w:spacing w:after="60" w:before="200" w:lineRule="auto"/>
        <w:rPr>
          <w:b w:val="1"/>
          <w:bCs w:val="1"/>
          <w:color w:val="1b3a5c"/>
        </w:rPr>
      </w:pPr>
      <w:r w:rsidDel="00000000" w:rsidR="00000000" w:rsidRPr="00000000">
        <w:rPr>
          <w:b w:val="1"/>
          <w:bCs w:val="1"/>
          <w:color w:val="1b3a5c"/>
          <w:rtl w:val="0"/>
        </w:rPr>
        <w:t xml:space="preserve">Mastery Threshold Rationale</w:t>
      </w:r>
    </w:p>
    <w:p w:rsidR="00000000" w:rsidDel="00000000" w:rsidP="00000000" w:rsidRDefault="00000000" w:rsidRPr="00000000" w14:paraId="0000015C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These three criteria represent the foundational architecture competencies required for independent ARCH practice.</w:t>
      </w:r>
    </w:p>
    <w:p w:rsidR="00000000" w:rsidDel="00000000" w:rsidP="00000000" w:rsidRDefault="00000000" w:rsidRPr="00000000" w14:paraId="0000015D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ARCH Workflow Application demonstrates accurate execution of the ARCH process -- the non-negotiable foundation of the methodology.</w:t>
      </w:r>
    </w:p>
    <w:p w:rsidR="00000000" w:rsidDel="00000000" w:rsidP="00000000" w:rsidRDefault="00000000" w:rsidRPr="00000000" w14:paraId="0000015F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Scope Fidelity demonstrates preservation of architecture boundaries and protection against scope drift -- the constraint discipline that defines ARCH.</w:t>
      </w:r>
    </w:p>
    <w:p w:rsidR="00000000" w:rsidDel="00000000" w:rsidP="00000000" w:rsidRDefault="00000000" w:rsidRPr="00000000" w14:paraId="00000160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Governance and Traceability demonstrate defensible decision-making and preservation of architectural integrity across the workflow -- the professional accountability standard of the credential.</w:t>
      </w:r>
    </w:p>
    <w:p w:rsidR="00000000" w:rsidDel="00000000" w:rsidP="00000000" w:rsidRDefault="00000000" w:rsidRPr="00000000" w14:paraId="00000161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2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Together, these three criteria establish the minimum threshold for independent professional application of the ARCH Method.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xrrs605ke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Cognitive Demand Mapping</w:t>
      </w:r>
    </w:p>
    <w:p w:rsidR="00000000" w:rsidDel="00000000" w:rsidP="00000000" w:rsidRDefault="00000000" w:rsidRPr="00000000" w14:paraId="00000165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7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60"/>
        <w:gridCol w:w="2250"/>
        <w:gridCol w:w="2220"/>
        <w:tblGridChange w:id="0">
          <w:tblGrid>
            <w:gridCol w:w="4860"/>
            <w:gridCol w:w="2250"/>
            <w:gridCol w:w="222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Assessment Function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Bloom's Level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DOK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Task 1: Bucket Mapping and Scope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Apply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DOK 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Task 2: Sequenced Architecture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Apply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DOK 3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Task 3: Structural Diagnostics and Governance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Analyze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DOK 3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Task 4: Freeze Readiness Evaluation and Defense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Apply + Analyze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DOK 3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Constructed Response Defenses (all tasks)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Analyze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DOK 3</w:t>
            </w:r>
          </w:p>
        </w:tc>
      </w:tr>
    </w:tbl>
    <w:p w:rsidR="00000000" w:rsidDel="00000000" w:rsidP="00000000" w:rsidRDefault="00000000" w:rsidRPr="00000000" w14:paraId="00000178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vuu8v5p9n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Alignment Verification</w:t>
      </w:r>
    </w:p>
    <w:p w:rsidR="00000000" w:rsidDel="00000000" w:rsidP="00000000" w:rsidRDefault="00000000" w:rsidRPr="00000000" w14:paraId="0000017A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Terminal Bloom Level Preserved: Apply (Level 3)</w:t>
      </w:r>
    </w:p>
    <w:p w:rsidR="00000000" w:rsidDel="00000000" w:rsidP="00000000" w:rsidRDefault="00000000" w:rsidRPr="00000000" w14:paraId="0000017B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Highest Diagnostic Bloom Level Preserved: Analyze (Level 4)</w:t>
      </w:r>
    </w:p>
    <w:p w:rsidR="00000000" w:rsidDel="00000000" w:rsidP="00000000" w:rsidRDefault="00000000" w:rsidRPr="00000000" w14:paraId="0000017C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Overall DOK Range Preserved: DOK 2-3</w:t>
      </w:r>
    </w:p>
    <w:p w:rsidR="00000000" w:rsidDel="00000000" w:rsidP="00000000" w:rsidRDefault="00000000" w:rsidRPr="00000000" w14:paraId="0000017D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Transfer goals assessed through independent architecture development, decision defense, diagnostics, governance reasoning, and freeze-readiness determination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4m6csekh4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Equity and Accessibility Notes</w:t>
      </w:r>
    </w:p>
    <w:p w:rsidR="00000000" w:rsidDel="00000000" w:rsidP="00000000" w:rsidRDefault="00000000" w:rsidRPr="00000000" w14:paraId="00000180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1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Learners are positioned as capable practitioners developing procedural expertise.</w:t>
      </w:r>
    </w:p>
    <w:p w:rsidR="00000000" w:rsidDel="00000000" w:rsidP="00000000" w:rsidRDefault="00000000" w:rsidRPr="00000000" w14:paraId="00000182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Assessment focuses on ARCH reasoning and workflow execution rather than writing polish, formatting quality, or presentation style.</w:t>
      </w:r>
    </w:p>
    <w:p w:rsidR="00000000" w:rsidDel="00000000" w:rsidP="00000000" w:rsidRDefault="00000000" w:rsidRPr="00000000" w14:paraId="00000183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Explicit success criteria reduce hidden expectations.</w:t>
      </w:r>
    </w:p>
    <w:p w:rsidR="00000000" w:rsidDel="00000000" w:rsidP="00000000" w:rsidRDefault="00000000" w:rsidRPr="00000000" w14:paraId="00000184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Single scenario continuity reduces extraneous cognitive load.</w:t>
      </w:r>
    </w:p>
    <w:p w:rsidR="00000000" w:rsidDel="00000000" w:rsidP="00000000" w:rsidRDefault="00000000" w:rsidRPr="00000000" w14:paraId="00000185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Worked examples and gradual release during instruction support access without lowering rigor.</w:t>
      </w:r>
    </w:p>
    <w:p w:rsidR="00000000" w:rsidDel="00000000" w:rsidP="00000000" w:rsidRDefault="00000000" w:rsidRPr="00000000" w14:paraId="00000186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Learning Science Decision Notes make expert thinking visible while preserving expectations.</w:t>
      </w:r>
    </w:p>
    <w:p w:rsidR="00000000" w:rsidDel="00000000" w:rsidP="00000000" w:rsidRDefault="00000000" w:rsidRPr="00000000" w14:paraId="00000187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Construct validity is maintained by assessing architecture reasoning rather than documentation aesthetics.</w:t>
      </w:r>
    </w:p>
    <w:p w:rsidR="00000000" w:rsidDel="00000000" w:rsidP="00000000" w:rsidRDefault="00000000" w:rsidRPr="00000000" w14:paraId="00000188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Multiple response modalities may be used for decision-defense responses provided the same ARCH reasoning construct is demonstrated.</w:t>
      </w:r>
    </w:p>
    <w:p w:rsidR="00000000" w:rsidDel="00000000" w:rsidP="00000000" w:rsidRDefault="00000000" w:rsidRPr="00000000" w14:paraId="00000189">
      <w:pPr>
        <w:spacing w:after="40" w:before="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a1a1a"/>
          <w:rtl w:val="0"/>
        </w:rPr>
        <w:t xml:space="preserve">Access is treated as a design responsibility rather than a learner deficit.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4kujstbb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Alignment Status</w:t>
      </w:r>
    </w:p>
    <w:p w:rsidR="00000000" w:rsidDel="00000000" w:rsidP="00000000" w:rsidRDefault="00000000" w:rsidRPr="00000000" w14:paraId="0000018C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D">
      <w:pPr>
        <w:spacing w:after="20" w:before="120" w:lineRule="auto"/>
        <w:rPr>
          <w:b w:val="1"/>
          <w:bCs w:val="1"/>
          <w:color w:val="2e7d8c"/>
          <w:sz w:val="18"/>
          <w:szCs w:val="18"/>
        </w:rPr>
      </w:pPr>
      <w:r w:rsidDel="00000000" w:rsidR="00000000" w:rsidRPr="00000000">
        <w:rPr>
          <w:b w:val="1"/>
          <w:bCs w:val="1"/>
          <w:color w:val="2e7d8c"/>
          <w:sz w:val="18"/>
          <w:szCs w:val="18"/>
          <w:rtl w:val="0"/>
        </w:rPr>
        <w:t xml:space="preserve">Mode</w:t>
      </w:r>
    </w:p>
    <w:p w:rsidR="00000000" w:rsidDel="00000000" w:rsidP="00000000" w:rsidRDefault="00000000" w:rsidRPr="00000000" w14:paraId="0000018E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Standard</w:t>
      </w:r>
    </w:p>
    <w:p w:rsidR="00000000" w:rsidDel="00000000" w:rsidP="00000000" w:rsidRDefault="00000000" w:rsidRPr="00000000" w14:paraId="0000018F">
      <w:pPr>
        <w:spacing w:after="20" w:before="120" w:lineRule="auto"/>
        <w:rPr>
          <w:b w:val="1"/>
          <w:bCs w:val="1"/>
          <w:color w:val="2e7d8c"/>
          <w:sz w:val="18"/>
          <w:szCs w:val="18"/>
        </w:rPr>
      </w:pPr>
      <w:r w:rsidDel="00000000" w:rsidR="00000000" w:rsidRPr="00000000">
        <w:rPr>
          <w:b w:val="1"/>
          <w:bCs w:val="1"/>
          <w:color w:val="2e7d8c"/>
          <w:sz w:val="18"/>
          <w:szCs w:val="18"/>
          <w:rtl w:val="0"/>
        </w:rPr>
        <w:t xml:space="preserve">Evidence Framework Basis</w:t>
      </w:r>
    </w:p>
    <w:p w:rsidR="00000000" w:rsidDel="00000000" w:rsidP="00000000" w:rsidRDefault="00000000" w:rsidRPr="00000000" w14:paraId="00000190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Evidence-Centered Design</w:t>
      </w:r>
    </w:p>
    <w:p w:rsidR="00000000" w:rsidDel="00000000" w:rsidP="00000000" w:rsidRDefault="00000000" w:rsidRPr="00000000" w14:paraId="00000191">
      <w:pPr>
        <w:spacing w:after="20" w:before="120" w:lineRule="auto"/>
        <w:rPr>
          <w:b w:val="1"/>
          <w:bCs w:val="1"/>
          <w:color w:val="2e7d8c"/>
          <w:sz w:val="18"/>
          <w:szCs w:val="18"/>
        </w:rPr>
      </w:pPr>
      <w:r w:rsidDel="00000000" w:rsidR="00000000" w:rsidRPr="00000000">
        <w:rPr>
          <w:b w:val="1"/>
          <w:bCs w:val="1"/>
          <w:color w:val="2e7d8c"/>
          <w:sz w:val="18"/>
          <w:szCs w:val="18"/>
          <w:rtl w:val="0"/>
        </w:rPr>
        <w:t xml:space="preserve">Credential Scope</w:t>
      </w:r>
    </w:p>
    <w:p w:rsidR="00000000" w:rsidDel="00000000" w:rsidP="00000000" w:rsidRDefault="00000000" w:rsidRPr="00000000" w14:paraId="00000192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ARCH Method Practitioner</w:t>
      </w:r>
    </w:p>
    <w:p w:rsidR="00000000" w:rsidDel="00000000" w:rsidP="00000000" w:rsidRDefault="00000000" w:rsidRPr="00000000" w14:paraId="00000193">
      <w:pPr>
        <w:spacing w:after="20" w:before="120" w:lineRule="auto"/>
        <w:rPr>
          <w:b w:val="1"/>
          <w:bCs w:val="1"/>
          <w:color w:val="2e7d8c"/>
          <w:sz w:val="18"/>
          <w:szCs w:val="18"/>
        </w:rPr>
      </w:pPr>
      <w:r w:rsidDel="00000000" w:rsidR="00000000" w:rsidRPr="00000000">
        <w:rPr>
          <w:b w:val="1"/>
          <w:bCs w:val="1"/>
          <w:color w:val="2e7d8c"/>
          <w:sz w:val="18"/>
          <w:szCs w:val="18"/>
          <w:rtl w:val="0"/>
        </w:rPr>
        <w:t xml:space="preserve">Performance Context</w:t>
      </w:r>
    </w:p>
    <w:p w:rsidR="00000000" w:rsidDel="00000000" w:rsidP="00000000" w:rsidRDefault="00000000" w:rsidRPr="00000000" w14:paraId="00000194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Constrained course-design case, independent application, ARCH workflow execution</w:t>
      </w:r>
    </w:p>
    <w:p w:rsidR="00000000" w:rsidDel="00000000" w:rsidP="00000000" w:rsidRDefault="00000000" w:rsidRPr="00000000" w14:paraId="00000195">
      <w:pPr>
        <w:spacing w:after="20" w:before="120" w:lineRule="auto"/>
        <w:rPr>
          <w:b w:val="1"/>
          <w:bCs w:val="1"/>
          <w:color w:val="2e7d8c"/>
          <w:sz w:val="18"/>
          <w:szCs w:val="18"/>
        </w:rPr>
      </w:pPr>
      <w:r w:rsidDel="00000000" w:rsidR="00000000" w:rsidRPr="00000000">
        <w:rPr>
          <w:b w:val="1"/>
          <w:bCs w:val="1"/>
          <w:color w:val="2e7d8c"/>
          <w:sz w:val="18"/>
          <w:szCs w:val="18"/>
          <w:rtl w:val="0"/>
        </w:rPr>
        <w:t xml:space="preserve">Assessment Orientation</w:t>
      </w:r>
    </w:p>
    <w:p w:rsidR="00000000" w:rsidDel="00000000" w:rsidP="00000000" w:rsidRDefault="00000000" w:rsidRPr="00000000" w14:paraId="00000196">
      <w:pPr>
        <w:spacing w:after="6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Cumulative architecture artifacts demonstrating independent professional practice</w:t>
      </w:r>
    </w:p>
    <w:p w:rsidR="00000000" w:rsidDel="00000000" w:rsidP="00000000" w:rsidRDefault="00000000" w:rsidRPr="00000000" w14:paraId="00000197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3kvbgmxde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Goals Assessed</w:t>
      </w:r>
    </w:p>
    <w:p w:rsidR="00000000" w:rsidDel="00000000" w:rsidP="00000000" w:rsidRDefault="00000000" w:rsidRPr="00000000" w14:paraId="00000199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color w:val="1a5c3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5c3a"/>
                <w:sz w:val="18"/>
                <w:szCs w:val="18"/>
                <w:rtl w:val="0"/>
              </w:rPr>
              <w:t xml:space="preserve">✓ LG1 -- ARCH Workflow Application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color w:val="1a5c3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5c3a"/>
                <w:sz w:val="18"/>
                <w:szCs w:val="18"/>
                <w:rtl w:val="0"/>
              </w:rPr>
              <w:t xml:space="preserve">✓ LG2 -- Scope Organization and Scope Fidelity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1a5c3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5c3a"/>
                <w:sz w:val="18"/>
                <w:szCs w:val="18"/>
                <w:rtl w:val="0"/>
              </w:rPr>
              <w:t xml:space="preserve">✓ LG3 -- ARCH Sequencing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1a5c3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5c3a"/>
                <w:sz w:val="18"/>
                <w:szCs w:val="18"/>
                <w:rtl w:val="0"/>
              </w:rPr>
              <w:t xml:space="preserve">✓ LG4 -- Structural Diagnostics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color w:val="1a5c3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5c3a"/>
                <w:sz w:val="18"/>
                <w:szCs w:val="18"/>
                <w:rtl w:val="0"/>
              </w:rPr>
              <w:t xml:space="preserve">✓ LG5 -- Learning Science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1a5c3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5c3a"/>
                <w:sz w:val="18"/>
                <w:szCs w:val="18"/>
                <w:rtl w:val="0"/>
              </w:rPr>
              <w:t xml:space="preserve">✓ LG6 -- Governance and Traceability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color w:val="1a5c3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5c3a"/>
                <w:sz w:val="18"/>
                <w:szCs w:val="18"/>
                <w:rtl w:val="0"/>
              </w:rPr>
              <w:t xml:space="preserve">✓ LG7 -- Freeze-Ready Course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A2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25kb9qni5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Competencies Assessed</w:t>
      </w:r>
    </w:p>
    <w:p w:rsidR="00000000" w:rsidDel="00000000" w:rsidP="00000000" w:rsidRDefault="00000000" w:rsidRPr="00000000" w14:paraId="000001A4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65"/>
        <w:tblGridChange w:id="0">
          <w:tblGrid>
            <w:gridCol w:w="4680"/>
            <w:gridCol w:w="46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color w:val="1a5c3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5c3a"/>
                <w:sz w:val="18"/>
                <w:szCs w:val="18"/>
                <w:rtl w:val="0"/>
              </w:rPr>
              <w:t xml:space="preserve">✓ Competency 1: Course Architecture Development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color w:val="1a5c3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5c3a"/>
                <w:sz w:val="18"/>
                <w:szCs w:val="18"/>
                <w:rtl w:val="0"/>
              </w:rPr>
              <w:t xml:space="preserve">✓ Competency 2: Instructional Sequence Engineering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color w:val="1a5c3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5c3a"/>
                <w:sz w:val="18"/>
                <w:szCs w:val="18"/>
                <w:rtl w:val="0"/>
              </w:rPr>
              <w:t xml:space="preserve">✓ Competency 3: Structural Diagnostics and Design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1a5c3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5c3a"/>
                <w:sz w:val="18"/>
                <w:szCs w:val="18"/>
                <w:rtl w:val="0"/>
              </w:rPr>
              <w:t xml:space="preserve">✓ Competency 4: Design Governance and Decision Traceability</w:t>
            </w:r>
          </w:p>
        </w:tc>
      </w:tr>
    </w:tbl>
    <w:p w:rsidR="00000000" w:rsidDel="00000000" w:rsidP="00000000" w:rsidRDefault="00000000" w:rsidRPr="00000000" w14:paraId="000001A9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25" w:hRule="atLeast"/>
          <w:tblHeader w:val="0"/>
        </w:trPr>
        <w:tc>
          <w:tcPr>
            <w:tcBorders>
              <w:top w:color="2e7d8c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6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Post-PathPoint Development Task: After PathPoint exemplar responses are complete, add the ARCH Scoring Calibration Guide to this document. For each of the five ARCH-specific scoring dimensions, produce Strong, Developing, and Emerging exemplars drawn from the course-design case. Add rater decision rules for scope drift, traceability failure, unresolved architectural conflict, and freeze justification adequacy.</w:t>
            </w:r>
          </w:p>
        </w:tc>
      </w:tr>
    </w:tbl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D">
      <w:pPr>
        <w:jc w:val="center"/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Proof Point Learning  |  proofpointlearning.com</w:t>
      </w:r>
    </w:p>
    <w:p w:rsidR="00000000" w:rsidDel="00000000" w:rsidP="00000000" w:rsidRDefault="00000000" w:rsidRPr="00000000" w14:paraId="000001AE">
      <w:pPr>
        <w:rPr>
          <w:b w:val="1"/>
          <w:bCs w:val="1"/>
          <w:color w:val="2e7d8c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