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381F6">
      <w:pPr>
        <w:ind w:firstLine="709"/>
        <w:jc w:val="center"/>
        <w:rPr>
          <w:rFonts w:eastAsia="Calibri"/>
          <w:sz w:val="20"/>
          <w:szCs w:val="20"/>
        </w:rPr>
      </w:pPr>
      <w:bookmarkStart w:id="0" w:name="_Hlk30536324"/>
      <w:r>
        <w:rPr>
          <w:rFonts w:eastAsia="Calibri"/>
          <w:sz w:val="20"/>
          <w:szCs w:val="20"/>
        </w:rPr>
        <w:t>Министерство науки и высшего образования Российской Федерации</w:t>
      </w:r>
    </w:p>
    <w:p w14:paraId="60CD9913">
      <w:pPr>
        <w:ind w:right="141" w:hanging="426"/>
        <w:jc w:val="center"/>
        <w:rPr>
          <w:sz w:val="20"/>
          <w:szCs w:val="20"/>
        </w:rPr>
      </w:pPr>
      <w:r>
        <w:rPr>
          <w:sz w:val="20"/>
          <w:szCs w:val="20"/>
        </w:rPr>
        <w:t>Федеральное государственное бюджетное образовательное учреждение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высшего образования</w:t>
      </w:r>
    </w:p>
    <w:p w14:paraId="4A765E85">
      <w:pPr>
        <w:ind w:firstLine="709"/>
        <w:jc w:val="center"/>
        <w:rPr>
          <w:sz w:val="20"/>
          <w:szCs w:val="20"/>
        </w:rPr>
      </w:pPr>
      <w:r>
        <w:rPr>
          <w:sz w:val="20"/>
          <w:szCs w:val="20"/>
        </w:rPr>
        <w:t>«Новгородский государственный университет имени Ярослава Мудрого»</w:t>
      </w:r>
    </w:p>
    <w:p w14:paraId="3A14EE62">
      <w:pPr>
        <w:ind w:left="0" w:leftChars="0" w:firstLine="0" w:firstLineChars="0"/>
        <w:jc w:val="center"/>
        <w:rPr>
          <w:rFonts w:hint="default"/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ПОЛИТЕХНИЧЕСКИЙ</w:t>
      </w:r>
      <w:r>
        <w:rPr>
          <w:rFonts w:hint="default"/>
          <w:sz w:val="20"/>
          <w:szCs w:val="20"/>
          <w:lang w:val="ru-RU"/>
        </w:rPr>
        <w:t xml:space="preserve"> ИНСТИТУТ</w:t>
      </w:r>
    </w:p>
    <w:p w14:paraId="63A26B19">
      <w:pPr>
        <w:shd w:val="clear" w:color="auto" w:fill="FFFFFF"/>
        <w:jc w:val="center"/>
        <w:rPr>
          <w:b/>
          <w:color w:val="000000"/>
        </w:rPr>
      </w:pPr>
    </w:p>
    <w:p w14:paraId="4134E99A">
      <w:pPr>
        <w:shd w:val="clear" w:color="auto" w:fill="FFFFFF"/>
        <w:jc w:val="center"/>
        <w:rPr>
          <w:b/>
          <w:color w:val="000000"/>
        </w:rPr>
      </w:pPr>
      <w:r>
        <w:rPr>
          <w:b/>
          <w:color w:val="000000"/>
        </w:rPr>
        <w:t>ПЛАН-ГРАФИК</w:t>
      </w:r>
    </w:p>
    <w:bookmarkEnd w:id="0"/>
    <w:p w14:paraId="29A02D70">
      <w:pPr>
        <w:shd w:val="clear" w:color="auto" w:fill="FFFFFF"/>
        <w:jc w:val="center"/>
        <w:rPr>
          <w:color w:val="000000"/>
        </w:rPr>
      </w:pPr>
      <w:r>
        <w:rPr>
          <w:color w:val="000000"/>
        </w:rPr>
        <w:t xml:space="preserve">Выполнения курсового проекта </w:t>
      </w:r>
      <w:r>
        <w:rPr>
          <w:color w:val="000000"/>
        </w:rPr>
        <w:br w:type="textWrapping"/>
      </w:r>
      <w:r>
        <w:rPr>
          <w:color w:val="000000"/>
        </w:rPr>
        <w:t xml:space="preserve">по дисциплине «Проектирование информационных систем» </w:t>
      </w:r>
    </w:p>
    <w:p w14:paraId="64860B3E">
      <w:pPr>
        <w:keepNext w:val="0"/>
        <w:keepLines w:val="0"/>
        <w:widowControl/>
        <w:suppressLineNumbers w:val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 тему</w:t>
      </w:r>
      <w:r>
        <w:rPr>
          <w:color w:val="000000"/>
          <w:sz w:val="24"/>
          <w:szCs w:val="24"/>
          <w:u w:val="single"/>
        </w:rPr>
        <w:t xml:space="preserve"> </w:t>
      </w:r>
      <w:r>
        <w:rPr>
          <w:i/>
          <w:sz w:val="24"/>
          <w:szCs w:val="24"/>
          <w:u w:val="single"/>
        </w:rPr>
        <w:t xml:space="preserve"> </w:t>
      </w:r>
      <w:r>
        <w:rPr>
          <w:rFonts w:hint="default"/>
          <w:i/>
          <w:sz w:val="24"/>
          <w:szCs w:val="24"/>
          <w:u w:val="single"/>
          <w:lang w:val="en-US"/>
        </w:rPr>
        <w:t xml:space="preserve">    </w:t>
      </w: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4"/>
          <w:szCs w:val="24"/>
          <w:u w:val="single"/>
          <w:lang w:val="en-US" w:eastAsia="zh-CN" w:bidi="ar"/>
        </w:rPr>
        <w:t xml:space="preserve">Проектирование и разработка централизованной системы политик доступа       </w:t>
      </w:r>
      <w:r>
        <w:rPr>
          <w:rFonts w:hint="default" w:ascii="Times New Roman Regular" w:hAnsi="Times New Roman Regular" w:cs="Times New Roman Regular"/>
          <w:i/>
          <w:sz w:val="24"/>
          <w:szCs w:val="24"/>
          <w:u w:val="singl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i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</w:rPr>
        <w:t>обучающимся</w:t>
      </w:r>
      <w:r>
        <w:rPr>
          <w:rFonts w:hint="default" w:ascii="Times New Roman" w:hAnsi="Times New Roman" w:eastAsia="Calibri" w:cs="Times New Roman"/>
          <w:bCs/>
          <w:i w:val="0"/>
          <w:iCs w:val="0"/>
          <w:sz w:val="24"/>
          <w:szCs w:val="24"/>
          <w:u w:val="single"/>
          <w:lang w:eastAsia="en-US"/>
        </w:rPr>
        <w:tab/>
      </w:r>
      <w:r>
        <w:rPr>
          <w:rFonts w:hint="default" w:ascii="Times New Roman" w:hAnsi="Times New Roman" w:eastAsia="Calibri" w:cs="Times New Roman"/>
          <w:bCs/>
          <w:i w:val="0"/>
          <w:iCs w:val="0"/>
          <w:sz w:val="24"/>
          <w:szCs w:val="24"/>
          <w:u w:val="single"/>
          <w:lang w:val="ru-RU" w:eastAsia="en-US"/>
        </w:rPr>
        <w:t xml:space="preserve">           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  <w:lang w:val="ru-RU"/>
        </w:rPr>
        <w:t>Михайловым Романом Александровичем</w:t>
      </w:r>
      <w:r>
        <w:rPr>
          <w:i/>
          <w:sz w:val="24"/>
          <w:szCs w:val="24"/>
          <w:u w:val="single"/>
        </w:rPr>
        <w:tab/>
      </w:r>
      <w:r>
        <w:rPr>
          <w:rFonts w:hint="default"/>
          <w:i/>
          <w:sz w:val="24"/>
          <w:szCs w:val="24"/>
          <w:u w:val="single"/>
          <w:lang w:val="en-US"/>
        </w:rPr>
        <w:t xml:space="preserve">                                      </w:t>
      </w:r>
      <w:r>
        <w:rPr>
          <w:i/>
          <w:sz w:val="24"/>
          <w:szCs w:val="24"/>
          <w:u w:val="single"/>
        </w:rPr>
        <w:br w:type="textWrapping"/>
      </w:r>
    </w:p>
    <w:p w14:paraId="056A3FB0">
      <w:pPr>
        <w:shd w:val="clear" w:color="auto" w:fill="FFFFFF"/>
        <w:tabs>
          <w:tab w:val="left" w:pos="1985"/>
          <w:tab w:val="left" w:pos="9355"/>
        </w:tabs>
        <w:rPr>
          <w:color w:val="000000"/>
        </w:rPr>
      </w:pPr>
      <w:r>
        <w:rPr>
          <w:color w:val="000000"/>
        </w:rPr>
        <w:t>специальность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>09.03.01 Информатика и вычислительная техника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i/>
        </w:rPr>
        <w:t xml:space="preserve"> </w:t>
      </w:r>
      <w:r>
        <w:rPr>
          <w:i/>
        </w:rPr>
        <w:br w:type="textWrapping"/>
      </w:r>
    </w:p>
    <w:p w14:paraId="581A0792">
      <w:pPr>
        <w:shd w:val="clear" w:color="auto" w:fill="FFFFFF"/>
        <w:tabs>
          <w:tab w:val="left" w:pos="2552"/>
          <w:tab w:val="left" w:pos="3828"/>
        </w:tabs>
        <w:rPr>
          <w:color w:val="000000"/>
        </w:rPr>
      </w:pPr>
      <w:r>
        <w:rPr>
          <w:color w:val="000000"/>
        </w:rPr>
        <w:t xml:space="preserve">форма обучения 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>очная</w:t>
      </w:r>
      <w:r>
        <w:rPr>
          <w:color w:val="000000"/>
          <w:u w:val="single"/>
        </w:rPr>
        <w:tab/>
      </w:r>
    </w:p>
    <w:p w14:paraId="79A15490">
      <w:pPr>
        <w:shd w:val="clear" w:color="auto" w:fill="FFFFFF"/>
        <w:rPr>
          <w:color w:val="000000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4196"/>
        <w:gridCol w:w="1732"/>
        <w:gridCol w:w="1564"/>
        <w:gridCol w:w="1432"/>
      </w:tblGrid>
      <w:tr w14:paraId="52EA010F">
        <w:tc>
          <w:tcPr>
            <w:tcW w:w="540" w:type="dxa"/>
          </w:tcPr>
          <w:p w14:paraId="542E291D">
            <w:pPr>
              <w:spacing w:line="216" w:lineRule="auto"/>
              <w:rPr>
                <w:color w:val="000000"/>
              </w:rPr>
            </w:pPr>
            <w:bookmarkStart w:id="1" w:name="_Hlk30536329"/>
            <w:r>
              <w:rPr>
                <w:color w:val="000000"/>
              </w:rPr>
              <w:t>№</w:t>
            </w:r>
          </w:p>
          <w:p w14:paraId="7B69741D">
            <w:pPr>
              <w:spacing w:line="216" w:lineRule="auto"/>
              <w:rPr>
                <w:color w:val="000000"/>
              </w:rPr>
            </w:pPr>
            <w:r>
              <w:rPr>
                <w:color w:val="000000"/>
              </w:rPr>
              <w:t>п/п</w:t>
            </w:r>
          </w:p>
        </w:tc>
        <w:tc>
          <w:tcPr>
            <w:tcW w:w="4196" w:type="dxa"/>
          </w:tcPr>
          <w:p w14:paraId="4723DADD">
            <w:pPr>
              <w:spacing w:line="21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Этапы выполнения работы</w:t>
            </w:r>
          </w:p>
        </w:tc>
        <w:tc>
          <w:tcPr>
            <w:tcW w:w="1732" w:type="dxa"/>
          </w:tcPr>
          <w:p w14:paraId="13D889E4">
            <w:pPr>
              <w:spacing w:line="21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Сроки выполнения</w:t>
            </w:r>
          </w:p>
        </w:tc>
        <w:tc>
          <w:tcPr>
            <w:tcW w:w="1564" w:type="dxa"/>
          </w:tcPr>
          <w:p w14:paraId="74D356C0">
            <w:pPr>
              <w:spacing w:line="21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Дата фактического выполнения</w:t>
            </w:r>
          </w:p>
        </w:tc>
        <w:tc>
          <w:tcPr>
            <w:tcW w:w="1432" w:type="dxa"/>
          </w:tcPr>
          <w:p w14:paraId="45C91B6C">
            <w:pPr>
              <w:spacing w:line="21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Примечание</w:t>
            </w:r>
          </w:p>
        </w:tc>
      </w:tr>
      <w:tr w14:paraId="2C0779D5">
        <w:trPr>
          <w:trHeight w:val="321" w:hRule="atLeast"/>
        </w:trPr>
        <w:tc>
          <w:tcPr>
            <w:tcW w:w="540" w:type="dxa"/>
          </w:tcPr>
          <w:p w14:paraId="2B607A5B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196" w:type="dxa"/>
          </w:tcPr>
          <w:p w14:paraId="3F9A810F">
            <w:pPr>
              <w:spacing w:line="240" w:lineRule="auto"/>
              <w:rPr>
                <w:rFonts w:hint="default"/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Выбор</w:t>
            </w:r>
            <w:r>
              <w:rPr>
                <w:rFonts w:hint="default"/>
                <w:color w:val="000000"/>
                <w:lang w:val="en-US"/>
              </w:rPr>
              <w:t xml:space="preserve"> темы и утверждение</w:t>
            </w:r>
          </w:p>
        </w:tc>
        <w:tc>
          <w:tcPr>
            <w:tcW w:w="1732" w:type="dxa"/>
          </w:tcPr>
          <w:p w14:paraId="62D69221">
            <w:pPr>
              <w:spacing w:line="240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08.02.2026</w:t>
            </w:r>
          </w:p>
        </w:tc>
        <w:tc>
          <w:tcPr>
            <w:tcW w:w="1564" w:type="dxa"/>
          </w:tcPr>
          <w:p w14:paraId="40BA4A99">
            <w:pPr>
              <w:spacing w:line="240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08.02.2026</w:t>
            </w:r>
          </w:p>
        </w:tc>
        <w:tc>
          <w:tcPr>
            <w:tcW w:w="1432" w:type="dxa"/>
          </w:tcPr>
          <w:p w14:paraId="22AA3170">
            <w:pPr>
              <w:spacing w:line="240" w:lineRule="auto"/>
              <w:rPr>
                <w:color w:val="000000"/>
              </w:rPr>
            </w:pPr>
          </w:p>
        </w:tc>
      </w:tr>
      <w:tr w14:paraId="74F345F5">
        <w:trPr>
          <w:trHeight w:val="321" w:hRule="atLeast"/>
        </w:trPr>
        <w:tc>
          <w:tcPr>
            <w:tcW w:w="540" w:type="dxa"/>
            <w:shd w:val="clear"/>
            <w:vAlign w:val="top"/>
          </w:tcPr>
          <w:p w14:paraId="2F08A58A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US" w:eastAsia="ru-RU" w:bidi="ar-SA"/>
              </w:rPr>
            </w:pPr>
            <w:r>
              <w:rPr>
                <w:rFonts w:hint="default" w:cs="Times New Roman"/>
                <w:color w:val="000000"/>
                <w:sz w:val="24"/>
                <w:szCs w:val="24"/>
                <w:lang w:val="en-US" w:eastAsia="ru-RU" w:bidi="ar-SA"/>
              </w:rPr>
              <w:t>2</w:t>
            </w:r>
          </w:p>
        </w:tc>
        <w:tc>
          <w:tcPr>
            <w:tcW w:w="4196" w:type="dxa"/>
            <w:shd w:val="clear"/>
            <w:vAlign w:val="top"/>
          </w:tcPr>
          <w:p w14:paraId="3D9A6E52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US" w:eastAsia="ru-RU" w:bidi="ar-SA"/>
              </w:rPr>
            </w:pPr>
            <w:r>
              <w:rPr>
                <w:color w:val="000000"/>
                <w:lang w:val="en-US"/>
              </w:rPr>
              <w:t>Изучение</w:t>
            </w:r>
            <w:r>
              <w:rPr>
                <w:rFonts w:hint="default"/>
                <w:color w:val="000000"/>
                <w:lang w:val="en-US"/>
              </w:rPr>
              <w:t xml:space="preserve"> предметной области</w:t>
            </w:r>
          </w:p>
        </w:tc>
        <w:tc>
          <w:tcPr>
            <w:tcW w:w="1732" w:type="dxa"/>
            <w:shd w:val="clear"/>
            <w:vAlign w:val="top"/>
          </w:tcPr>
          <w:p w14:paraId="4EA1374F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hint="default"/>
                <w:color w:val="000000"/>
                <w:lang w:val="ru-RU"/>
              </w:rPr>
              <w:t>15</w:t>
            </w:r>
            <w:r>
              <w:rPr>
                <w:rFonts w:hint="default"/>
                <w:color w:val="000000"/>
                <w:lang w:val="en-US"/>
              </w:rPr>
              <w:t>.</w:t>
            </w:r>
            <w:r>
              <w:rPr>
                <w:rFonts w:hint="default"/>
                <w:color w:val="000000"/>
                <w:lang w:val="ru-RU"/>
              </w:rPr>
              <w:t>02</w:t>
            </w:r>
            <w:r>
              <w:rPr>
                <w:rFonts w:hint="default"/>
                <w:color w:val="000000"/>
                <w:lang w:val="en-US"/>
              </w:rPr>
              <w:t>.202</w:t>
            </w:r>
            <w:r>
              <w:rPr>
                <w:rFonts w:hint="default"/>
                <w:color w:val="000000"/>
                <w:lang w:val="ru-RU"/>
              </w:rPr>
              <w:t>6</w:t>
            </w:r>
          </w:p>
        </w:tc>
        <w:tc>
          <w:tcPr>
            <w:tcW w:w="1564" w:type="dxa"/>
            <w:shd w:val="clear"/>
            <w:vAlign w:val="top"/>
          </w:tcPr>
          <w:p w14:paraId="492CF841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ru-RU" w:eastAsia="ru-RU" w:bidi="ar-SA"/>
              </w:rPr>
            </w:pPr>
            <w:r>
              <w:rPr>
                <w:rFonts w:hint="default"/>
                <w:color w:val="000000"/>
                <w:lang w:val="ru-RU"/>
              </w:rPr>
              <w:t>15</w:t>
            </w:r>
            <w:r>
              <w:rPr>
                <w:rFonts w:hint="default"/>
                <w:color w:val="000000"/>
                <w:lang w:val="en-US"/>
              </w:rPr>
              <w:t>.</w:t>
            </w:r>
            <w:r>
              <w:rPr>
                <w:rFonts w:hint="default"/>
                <w:color w:val="000000"/>
                <w:lang w:val="ru-RU"/>
              </w:rPr>
              <w:t>02</w:t>
            </w:r>
            <w:r>
              <w:rPr>
                <w:rFonts w:hint="default"/>
                <w:color w:val="000000"/>
                <w:lang w:val="en-US"/>
              </w:rPr>
              <w:t>.202</w:t>
            </w:r>
            <w:r>
              <w:rPr>
                <w:rFonts w:hint="default"/>
                <w:color w:val="000000"/>
                <w:lang w:val="ru-RU"/>
              </w:rPr>
              <w:t>6</w:t>
            </w:r>
          </w:p>
        </w:tc>
        <w:tc>
          <w:tcPr>
            <w:tcW w:w="1432" w:type="dxa"/>
          </w:tcPr>
          <w:p w14:paraId="7EFF1425">
            <w:pPr>
              <w:spacing w:line="240" w:lineRule="auto"/>
              <w:rPr>
                <w:color w:val="000000"/>
              </w:rPr>
            </w:pPr>
          </w:p>
        </w:tc>
      </w:tr>
      <w:tr w14:paraId="27666D71">
        <w:trPr>
          <w:trHeight w:val="321" w:hRule="atLeast"/>
        </w:trPr>
        <w:tc>
          <w:tcPr>
            <w:tcW w:w="540" w:type="dxa"/>
          </w:tcPr>
          <w:p w14:paraId="13F5D138">
            <w:pPr>
              <w:spacing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3</w:t>
            </w:r>
          </w:p>
        </w:tc>
        <w:tc>
          <w:tcPr>
            <w:tcW w:w="4196" w:type="dxa"/>
          </w:tcPr>
          <w:p w14:paraId="39CCC10C">
            <w:pPr>
              <w:spacing w:line="240" w:lineRule="auto"/>
              <w:rPr>
                <w:rFonts w:hint="default"/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Разработка</w:t>
            </w:r>
            <w:r>
              <w:rPr>
                <w:rFonts w:hint="default"/>
                <w:color w:val="000000"/>
                <w:lang w:val="en-US"/>
              </w:rPr>
              <w:t xml:space="preserve"> требований к системе</w:t>
            </w:r>
          </w:p>
        </w:tc>
        <w:tc>
          <w:tcPr>
            <w:tcW w:w="1732" w:type="dxa"/>
          </w:tcPr>
          <w:p w14:paraId="421F8AAD">
            <w:pPr>
              <w:spacing w:line="240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20.02.2026</w:t>
            </w:r>
          </w:p>
        </w:tc>
        <w:tc>
          <w:tcPr>
            <w:tcW w:w="1564" w:type="dxa"/>
          </w:tcPr>
          <w:p w14:paraId="45FA6603">
            <w:pPr>
              <w:spacing w:line="240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17.02.2026</w:t>
            </w:r>
          </w:p>
        </w:tc>
        <w:tc>
          <w:tcPr>
            <w:tcW w:w="1432" w:type="dxa"/>
          </w:tcPr>
          <w:p w14:paraId="52DB75F8">
            <w:pPr>
              <w:spacing w:line="240" w:lineRule="auto"/>
              <w:rPr>
                <w:color w:val="000000"/>
              </w:rPr>
            </w:pPr>
          </w:p>
        </w:tc>
      </w:tr>
      <w:tr w14:paraId="3063EF3E">
        <w:trPr>
          <w:trHeight w:val="321" w:hRule="atLeast"/>
        </w:trPr>
        <w:tc>
          <w:tcPr>
            <w:tcW w:w="540" w:type="dxa"/>
          </w:tcPr>
          <w:p w14:paraId="1D3D81BB">
            <w:pPr>
              <w:spacing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4</w:t>
            </w:r>
          </w:p>
        </w:tc>
        <w:tc>
          <w:tcPr>
            <w:tcW w:w="4196" w:type="dxa"/>
          </w:tcPr>
          <w:p w14:paraId="58B02871">
            <w:pPr>
              <w:spacing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color w:val="000000"/>
                <w:lang w:val="en-US"/>
              </w:rPr>
              <w:t>Построение</w:t>
            </w:r>
            <w:r>
              <w:rPr>
                <w:rFonts w:hint="default"/>
                <w:color w:val="000000"/>
                <w:lang w:val="en-US"/>
              </w:rPr>
              <w:t xml:space="preserve"> </w:t>
            </w:r>
            <w:r>
              <w:rPr>
                <w:rFonts w:hint="default"/>
                <w:color w:val="000000"/>
                <w:lang w:val="ru-RU"/>
              </w:rPr>
              <w:t>функциональной</w:t>
            </w:r>
            <w:r>
              <w:rPr>
                <w:rFonts w:hint="default"/>
                <w:color w:val="000000"/>
                <w:lang w:val="en-US"/>
              </w:rPr>
              <w:t xml:space="preserve"> </w:t>
            </w:r>
            <w:r>
              <w:rPr>
                <w:rFonts w:hint="default"/>
                <w:color w:val="000000"/>
                <w:lang w:val="ru-RU"/>
              </w:rPr>
              <w:t>модели</w:t>
            </w:r>
          </w:p>
        </w:tc>
        <w:tc>
          <w:tcPr>
            <w:tcW w:w="1732" w:type="dxa"/>
          </w:tcPr>
          <w:p w14:paraId="0551AC04">
            <w:pPr>
              <w:spacing w:line="240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06.03.2026</w:t>
            </w:r>
          </w:p>
        </w:tc>
        <w:tc>
          <w:tcPr>
            <w:tcW w:w="1564" w:type="dxa"/>
          </w:tcPr>
          <w:p w14:paraId="47D48F16">
            <w:pPr>
              <w:spacing w:line="240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04.03.2026</w:t>
            </w:r>
          </w:p>
        </w:tc>
        <w:tc>
          <w:tcPr>
            <w:tcW w:w="1432" w:type="dxa"/>
          </w:tcPr>
          <w:p w14:paraId="3E07556C">
            <w:pPr>
              <w:spacing w:line="240" w:lineRule="auto"/>
              <w:rPr>
                <w:color w:val="000000"/>
              </w:rPr>
            </w:pPr>
          </w:p>
        </w:tc>
      </w:tr>
      <w:tr w14:paraId="6D4F89A4">
        <w:trPr>
          <w:trHeight w:val="321" w:hRule="atLeast"/>
        </w:trPr>
        <w:tc>
          <w:tcPr>
            <w:tcW w:w="540" w:type="dxa"/>
          </w:tcPr>
          <w:p w14:paraId="2D90D0A7">
            <w:pPr>
              <w:spacing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5</w:t>
            </w:r>
          </w:p>
        </w:tc>
        <w:tc>
          <w:tcPr>
            <w:tcW w:w="4196" w:type="dxa"/>
          </w:tcPr>
          <w:p w14:paraId="5A035878">
            <w:pPr>
              <w:spacing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Проектирование</w:t>
            </w:r>
            <w:r>
              <w:rPr>
                <w:rFonts w:hint="default"/>
                <w:color w:val="000000"/>
                <w:lang w:val="ru-RU"/>
              </w:rPr>
              <w:t xml:space="preserve"> архитектуры</w:t>
            </w:r>
          </w:p>
        </w:tc>
        <w:tc>
          <w:tcPr>
            <w:tcW w:w="1732" w:type="dxa"/>
          </w:tcPr>
          <w:p w14:paraId="20924600">
            <w:pPr>
              <w:spacing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27.03.2026</w:t>
            </w:r>
          </w:p>
        </w:tc>
        <w:tc>
          <w:tcPr>
            <w:tcW w:w="1564" w:type="dxa"/>
          </w:tcPr>
          <w:p w14:paraId="64D5AAC8">
            <w:pPr>
              <w:spacing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18.03.2026</w:t>
            </w:r>
          </w:p>
        </w:tc>
        <w:tc>
          <w:tcPr>
            <w:tcW w:w="1432" w:type="dxa"/>
          </w:tcPr>
          <w:p w14:paraId="654AD401">
            <w:pPr>
              <w:spacing w:line="240" w:lineRule="auto"/>
              <w:rPr>
                <w:color w:val="000000"/>
              </w:rPr>
            </w:pPr>
          </w:p>
        </w:tc>
      </w:tr>
      <w:tr w14:paraId="76518AA1">
        <w:tc>
          <w:tcPr>
            <w:tcW w:w="540" w:type="dxa"/>
          </w:tcPr>
          <w:p w14:paraId="6D73837E">
            <w:pPr>
              <w:spacing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6</w:t>
            </w:r>
          </w:p>
        </w:tc>
        <w:tc>
          <w:tcPr>
            <w:tcW w:w="4196" w:type="dxa"/>
          </w:tcPr>
          <w:p w14:paraId="26486FA9">
            <w:pPr>
              <w:spacing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Разработка системы</w:t>
            </w:r>
            <w:bookmarkStart w:id="2" w:name="_GoBack"/>
            <w:bookmarkEnd w:id="2"/>
          </w:p>
        </w:tc>
        <w:tc>
          <w:tcPr>
            <w:tcW w:w="1732" w:type="dxa"/>
          </w:tcPr>
          <w:p w14:paraId="29CF4ADA">
            <w:pPr>
              <w:spacing w:line="240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ru-RU"/>
              </w:rPr>
              <w:t>14.04.2026</w:t>
            </w:r>
          </w:p>
        </w:tc>
        <w:tc>
          <w:tcPr>
            <w:tcW w:w="1564" w:type="dxa"/>
          </w:tcPr>
          <w:p w14:paraId="09A2C9D0">
            <w:pPr>
              <w:spacing w:line="240" w:lineRule="auto"/>
              <w:rPr>
                <w:rFonts w:hint="default"/>
                <w:color w:val="000000"/>
                <w:lang w:val="en-US"/>
              </w:rPr>
            </w:pPr>
          </w:p>
        </w:tc>
        <w:tc>
          <w:tcPr>
            <w:tcW w:w="1432" w:type="dxa"/>
          </w:tcPr>
          <w:p w14:paraId="4D6CC2A1">
            <w:pPr>
              <w:spacing w:line="240" w:lineRule="auto"/>
              <w:rPr>
                <w:color w:val="000000"/>
              </w:rPr>
            </w:pPr>
          </w:p>
        </w:tc>
      </w:tr>
      <w:tr w14:paraId="7FDB0111">
        <w:tc>
          <w:tcPr>
            <w:tcW w:w="540" w:type="dxa"/>
          </w:tcPr>
          <w:p w14:paraId="7A3C92EB">
            <w:pPr>
              <w:spacing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7</w:t>
            </w:r>
          </w:p>
        </w:tc>
        <w:tc>
          <w:tcPr>
            <w:tcW w:w="4196" w:type="dxa"/>
          </w:tcPr>
          <w:p w14:paraId="0E08B6C0">
            <w:pPr>
              <w:spacing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Тестирование</w:t>
            </w:r>
          </w:p>
        </w:tc>
        <w:tc>
          <w:tcPr>
            <w:tcW w:w="1732" w:type="dxa"/>
          </w:tcPr>
          <w:p w14:paraId="33564784">
            <w:pPr>
              <w:spacing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28.04.2026</w:t>
            </w:r>
          </w:p>
        </w:tc>
        <w:tc>
          <w:tcPr>
            <w:tcW w:w="1564" w:type="dxa"/>
          </w:tcPr>
          <w:p w14:paraId="1F6CDAF2">
            <w:pPr>
              <w:spacing w:line="240" w:lineRule="auto"/>
              <w:rPr>
                <w:rFonts w:hint="default"/>
                <w:color w:val="000000"/>
                <w:lang w:val="en-US"/>
              </w:rPr>
            </w:pPr>
          </w:p>
        </w:tc>
        <w:tc>
          <w:tcPr>
            <w:tcW w:w="1432" w:type="dxa"/>
          </w:tcPr>
          <w:p w14:paraId="2C5FC232">
            <w:pPr>
              <w:spacing w:line="240" w:lineRule="auto"/>
              <w:rPr>
                <w:color w:val="000000"/>
              </w:rPr>
            </w:pPr>
          </w:p>
        </w:tc>
      </w:tr>
      <w:tr w14:paraId="5BF1FD67">
        <w:tc>
          <w:tcPr>
            <w:tcW w:w="540" w:type="dxa"/>
          </w:tcPr>
          <w:p w14:paraId="193B5412">
            <w:pPr>
              <w:spacing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8</w:t>
            </w:r>
          </w:p>
        </w:tc>
        <w:tc>
          <w:tcPr>
            <w:tcW w:w="4196" w:type="dxa"/>
          </w:tcPr>
          <w:p w14:paraId="7FDD6ED3">
            <w:pPr>
              <w:spacing w:line="240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Оформление документации</w:t>
            </w:r>
          </w:p>
        </w:tc>
        <w:tc>
          <w:tcPr>
            <w:tcW w:w="1732" w:type="dxa"/>
          </w:tcPr>
          <w:p w14:paraId="166C8F26">
            <w:pPr>
              <w:spacing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21</w:t>
            </w:r>
            <w:r>
              <w:rPr>
                <w:rFonts w:hint="default"/>
                <w:color w:val="000000"/>
                <w:lang w:val="en-US"/>
              </w:rPr>
              <w:t>.</w:t>
            </w:r>
            <w:r>
              <w:rPr>
                <w:rFonts w:hint="default"/>
                <w:color w:val="000000"/>
                <w:lang w:val="ru-RU"/>
              </w:rPr>
              <w:t>05</w:t>
            </w:r>
            <w:r>
              <w:rPr>
                <w:rFonts w:hint="default"/>
                <w:color w:val="000000"/>
                <w:lang w:val="en-US"/>
              </w:rPr>
              <w:t>.202</w:t>
            </w:r>
            <w:r>
              <w:rPr>
                <w:rFonts w:hint="default"/>
                <w:color w:val="000000"/>
                <w:lang w:val="ru-RU"/>
              </w:rPr>
              <w:t>6</w:t>
            </w:r>
          </w:p>
        </w:tc>
        <w:tc>
          <w:tcPr>
            <w:tcW w:w="1564" w:type="dxa"/>
          </w:tcPr>
          <w:p w14:paraId="6A8ACF49">
            <w:pPr>
              <w:spacing w:line="240" w:lineRule="auto"/>
              <w:rPr>
                <w:rFonts w:hint="default"/>
                <w:color w:val="000000"/>
                <w:lang w:val="en-US"/>
              </w:rPr>
            </w:pPr>
          </w:p>
        </w:tc>
        <w:tc>
          <w:tcPr>
            <w:tcW w:w="1432" w:type="dxa"/>
          </w:tcPr>
          <w:p w14:paraId="4F9AB6AF">
            <w:pPr>
              <w:spacing w:line="240" w:lineRule="auto"/>
              <w:rPr>
                <w:color w:val="000000"/>
              </w:rPr>
            </w:pPr>
          </w:p>
        </w:tc>
      </w:tr>
      <w:tr w14:paraId="6FC8A81A">
        <w:tc>
          <w:tcPr>
            <w:tcW w:w="540" w:type="dxa"/>
          </w:tcPr>
          <w:p w14:paraId="57FD65A3">
            <w:pPr>
              <w:spacing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9</w:t>
            </w:r>
          </w:p>
        </w:tc>
        <w:tc>
          <w:tcPr>
            <w:tcW w:w="4196" w:type="dxa"/>
            <w:vAlign w:val="center"/>
          </w:tcPr>
          <w:p w14:paraId="44035067">
            <w:pPr>
              <w:spacing w:line="240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Подготовка презентации для защиты</w:t>
            </w:r>
          </w:p>
        </w:tc>
        <w:tc>
          <w:tcPr>
            <w:tcW w:w="1732" w:type="dxa"/>
          </w:tcPr>
          <w:p w14:paraId="1A057C9D">
            <w:pPr>
              <w:spacing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21</w:t>
            </w:r>
            <w:r>
              <w:rPr>
                <w:rFonts w:hint="default"/>
                <w:color w:val="000000"/>
                <w:lang w:val="en-US"/>
              </w:rPr>
              <w:t>.</w:t>
            </w:r>
            <w:r>
              <w:rPr>
                <w:rFonts w:hint="default"/>
                <w:color w:val="000000"/>
                <w:lang w:val="ru-RU"/>
              </w:rPr>
              <w:t>05</w:t>
            </w:r>
            <w:r>
              <w:rPr>
                <w:rFonts w:hint="default"/>
                <w:color w:val="000000"/>
                <w:lang w:val="en-US"/>
              </w:rPr>
              <w:t>.202</w:t>
            </w:r>
            <w:r>
              <w:rPr>
                <w:rFonts w:hint="default"/>
                <w:color w:val="000000"/>
                <w:lang w:val="ru-RU"/>
              </w:rPr>
              <w:t>6</w:t>
            </w:r>
          </w:p>
        </w:tc>
        <w:tc>
          <w:tcPr>
            <w:tcW w:w="1564" w:type="dxa"/>
          </w:tcPr>
          <w:p w14:paraId="065FAECC">
            <w:pPr>
              <w:spacing w:line="240" w:lineRule="auto"/>
              <w:rPr>
                <w:rFonts w:hint="default"/>
                <w:color w:val="000000"/>
                <w:lang w:val="en-US"/>
              </w:rPr>
            </w:pPr>
          </w:p>
        </w:tc>
        <w:tc>
          <w:tcPr>
            <w:tcW w:w="1432" w:type="dxa"/>
          </w:tcPr>
          <w:p w14:paraId="50676CF3">
            <w:pPr>
              <w:spacing w:line="240" w:lineRule="auto"/>
              <w:rPr>
                <w:color w:val="000000"/>
              </w:rPr>
            </w:pPr>
          </w:p>
        </w:tc>
      </w:tr>
      <w:tr w14:paraId="60692E90">
        <w:tc>
          <w:tcPr>
            <w:tcW w:w="540" w:type="dxa"/>
          </w:tcPr>
          <w:p w14:paraId="50C7008E">
            <w:pPr>
              <w:spacing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10</w:t>
            </w:r>
          </w:p>
        </w:tc>
        <w:tc>
          <w:tcPr>
            <w:tcW w:w="4196" w:type="dxa"/>
          </w:tcPr>
          <w:p w14:paraId="4A4974FD">
            <w:pPr>
              <w:spacing w:line="240" w:lineRule="auto"/>
              <w:rPr>
                <w:rFonts w:hint="default"/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Подготовка</w:t>
            </w:r>
            <w:r>
              <w:rPr>
                <w:rFonts w:hint="default"/>
                <w:color w:val="000000"/>
                <w:lang w:val="en-US"/>
              </w:rPr>
              <w:t xml:space="preserve"> к защите</w:t>
            </w:r>
          </w:p>
        </w:tc>
        <w:tc>
          <w:tcPr>
            <w:tcW w:w="1732" w:type="dxa"/>
          </w:tcPr>
          <w:p w14:paraId="6BC0FCA8">
            <w:pPr>
              <w:spacing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21</w:t>
            </w:r>
            <w:r>
              <w:rPr>
                <w:rFonts w:hint="default"/>
                <w:color w:val="000000"/>
                <w:lang w:val="en-US"/>
              </w:rPr>
              <w:t>.</w:t>
            </w:r>
            <w:r>
              <w:rPr>
                <w:rFonts w:hint="default"/>
                <w:color w:val="000000"/>
                <w:lang w:val="ru-RU"/>
              </w:rPr>
              <w:t>05</w:t>
            </w:r>
            <w:r>
              <w:rPr>
                <w:rFonts w:hint="default"/>
                <w:color w:val="000000"/>
                <w:lang w:val="en-US"/>
              </w:rPr>
              <w:t>.202</w:t>
            </w:r>
            <w:r>
              <w:rPr>
                <w:rFonts w:hint="default"/>
                <w:color w:val="000000"/>
                <w:lang w:val="ru-RU"/>
              </w:rPr>
              <w:t>6</w:t>
            </w:r>
          </w:p>
        </w:tc>
        <w:tc>
          <w:tcPr>
            <w:tcW w:w="1564" w:type="dxa"/>
          </w:tcPr>
          <w:p w14:paraId="0DA890FE">
            <w:pPr>
              <w:spacing w:line="240" w:lineRule="auto"/>
              <w:rPr>
                <w:rFonts w:hint="default"/>
                <w:color w:val="000000"/>
                <w:lang w:val="en-US"/>
              </w:rPr>
            </w:pPr>
          </w:p>
        </w:tc>
        <w:tc>
          <w:tcPr>
            <w:tcW w:w="1432" w:type="dxa"/>
          </w:tcPr>
          <w:p w14:paraId="2E72237F">
            <w:pPr>
              <w:spacing w:line="240" w:lineRule="auto"/>
              <w:rPr>
                <w:color w:val="000000"/>
              </w:rPr>
            </w:pPr>
          </w:p>
        </w:tc>
      </w:tr>
      <w:tr w14:paraId="0D3C677F">
        <w:tc>
          <w:tcPr>
            <w:tcW w:w="540" w:type="dxa"/>
          </w:tcPr>
          <w:p w14:paraId="0807EA4F">
            <w:pPr>
              <w:spacing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color w:val="000000"/>
              </w:rPr>
              <w:t>1</w:t>
            </w:r>
            <w:r>
              <w:rPr>
                <w:rFonts w:hint="default"/>
                <w:color w:val="000000"/>
                <w:lang w:val="ru-RU"/>
              </w:rPr>
              <w:t>1</w:t>
            </w:r>
          </w:p>
        </w:tc>
        <w:tc>
          <w:tcPr>
            <w:tcW w:w="4196" w:type="dxa"/>
            <w:vAlign w:val="center"/>
          </w:tcPr>
          <w:p w14:paraId="406B422B">
            <w:pPr>
              <w:spacing w:line="240" w:lineRule="auto"/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Защита проекта</w:t>
            </w:r>
          </w:p>
        </w:tc>
        <w:tc>
          <w:tcPr>
            <w:tcW w:w="1732" w:type="dxa"/>
          </w:tcPr>
          <w:p w14:paraId="36B94BEC">
            <w:pPr>
              <w:spacing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21.05.2026</w:t>
            </w:r>
          </w:p>
        </w:tc>
        <w:tc>
          <w:tcPr>
            <w:tcW w:w="1564" w:type="dxa"/>
          </w:tcPr>
          <w:p w14:paraId="5C916FB9">
            <w:pPr>
              <w:spacing w:line="240" w:lineRule="auto"/>
              <w:rPr>
                <w:rFonts w:hint="default"/>
                <w:color w:val="000000"/>
                <w:lang w:val="ru-RU"/>
              </w:rPr>
            </w:pPr>
          </w:p>
        </w:tc>
        <w:tc>
          <w:tcPr>
            <w:tcW w:w="1432" w:type="dxa"/>
          </w:tcPr>
          <w:p w14:paraId="68E2DE7D">
            <w:pPr>
              <w:spacing w:line="240" w:lineRule="auto"/>
              <w:rPr>
                <w:color w:val="000000"/>
              </w:rPr>
            </w:pPr>
          </w:p>
        </w:tc>
      </w:tr>
      <w:bookmarkEnd w:id="1"/>
    </w:tbl>
    <w:p w14:paraId="0D8F8D9C">
      <w:pPr>
        <w:autoSpaceDE w:val="0"/>
        <w:autoSpaceDN w:val="0"/>
        <w:adjustRightInd w:val="0"/>
        <w:rPr>
          <w:rFonts w:eastAsia="Calibri"/>
          <w:bCs/>
        </w:rPr>
      </w:pPr>
    </w:p>
    <w:p w14:paraId="0B672B11">
      <w:pPr>
        <w:autoSpaceDE w:val="0"/>
        <w:autoSpaceDN w:val="0"/>
        <w:adjustRightInd w:val="0"/>
        <w:rPr>
          <w:rFonts w:eastAsia="Calibri"/>
          <w:bCs/>
        </w:rPr>
      </w:pPr>
      <w:r>
        <w:rPr>
          <w:rFonts w:eastAsia="Calibri"/>
          <w:bCs/>
        </w:rPr>
        <w:t>Руководитель:</w:t>
      </w:r>
    </w:p>
    <w:p w14:paraId="359C4078">
      <w:pPr>
        <w:tabs>
          <w:tab w:val="left" w:pos="1843"/>
          <w:tab w:val="left" w:pos="2410"/>
          <w:tab w:val="left" w:pos="3402"/>
          <w:tab w:val="left" w:pos="3686"/>
          <w:tab w:val="left" w:pos="5387"/>
          <w:tab w:val="left" w:pos="6804"/>
          <w:tab w:val="left" w:pos="7230"/>
          <w:tab w:val="left" w:pos="8505"/>
          <w:tab w:val="left" w:pos="8931"/>
        </w:tabs>
        <w:autoSpaceDE w:val="0"/>
        <w:autoSpaceDN w:val="0"/>
        <w:adjustRightInd w:val="0"/>
        <w:rPr>
          <w:rFonts w:ascii="TimesNewRoman,Bold" w:hAnsi="TimesNewRoman,Bold" w:eastAsia="Calibri" w:cs="TimesNewRoman,Bold"/>
          <w:bCs/>
          <w:lang w:eastAsia="en-US"/>
        </w:rPr>
      </w:pPr>
      <w:r>
        <w:rPr>
          <w:rFonts w:ascii="TimesNewRoman,Bold" w:hAnsi="TimesNewRoman,Bold" w:eastAsia="Calibri" w:cs="TimesNewRoman,Bold"/>
          <w:bCs/>
          <w:u w:val="single"/>
          <w:lang w:eastAsia="en-US"/>
        </w:rPr>
        <w:t>ст</w:t>
      </w:r>
      <w:r>
        <w:rPr>
          <w:rFonts w:hint="default" w:ascii="TimesNewRoman,Bold" w:hAnsi="TimesNewRoman,Bold" w:eastAsia="Calibri" w:cs="TimesNewRoman,Bold"/>
          <w:bCs/>
          <w:u w:val="single"/>
          <w:lang w:val="en-US" w:eastAsia="en-US"/>
        </w:rPr>
        <w:t>. преподаватель</w:t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hint="default" w:ascii="TimesNewRoman,Bold" w:hAnsi="TimesNewRoman,Bold" w:eastAsia="Calibri" w:cs="TimesNewRoman,Bold"/>
          <w:bCs/>
          <w:lang w:val="en-US"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val="ru-RU" w:eastAsia="en-US"/>
        </w:rPr>
        <w:t>Цымбалюк</w:t>
      </w:r>
      <w:r>
        <w:rPr>
          <w:rFonts w:hint="default" w:ascii="TimesNewRoman,Bold" w:hAnsi="TimesNewRoman,Bold" w:eastAsia="Calibri" w:cs="TimesNewRoman,Bold"/>
          <w:bCs/>
          <w:u w:val="single"/>
          <w:lang w:val="ru-RU" w:eastAsia="en-US"/>
        </w:rPr>
        <w:t xml:space="preserve"> Л. Н.</w:t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 xml:space="preserve"> «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>»</w:t>
      </w:r>
      <w:r>
        <w:rPr>
          <w:rFonts w:hint="default" w:ascii="TimesNewRoman,Bold" w:hAnsi="TimesNewRoman,Bold" w:eastAsia="Calibri" w:cs="TimesNewRoman,Bold"/>
          <w:bCs/>
          <w:lang w:val="en-US" w:eastAsia="en-US"/>
        </w:rPr>
        <w:t xml:space="preserve"> 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 xml:space="preserve"> 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>20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>г.</w:t>
      </w:r>
    </w:p>
    <w:p w14:paraId="366A1F11">
      <w:pPr>
        <w:tabs>
          <w:tab w:val="left" w:pos="284"/>
          <w:tab w:val="left" w:pos="2552"/>
          <w:tab w:val="left" w:pos="4395"/>
          <w:tab w:val="left" w:pos="7513"/>
        </w:tabs>
        <w:autoSpaceDE w:val="0"/>
        <w:autoSpaceDN w:val="0"/>
        <w:adjustRightInd w:val="0"/>
        <w:rPr>
          <w:rFonts w:eastAsia="Calibri"/>
          <w:bCs/>
          <w:sz w:val="18"/>
          <w:szCs w:val="18"/>
        </w:rPr>
      </w:pP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>Должность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>Подпись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>Ф.И.О.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>Дата</w:t>
      </w:r>
    </w:p>
    <w:p w14:paraId="18939A5A">
      <w:pPr>
        <w:autoSpaceDE w:val="0"/>
        <w:autoSpaceDN w:val="0"/>
        <w:adjustRightInd w:val="0"/>
        <w:rPr>
          <w:rFonts w:eastAsia="Calibri"/>
          <w:bCs/>
        </w:rPr>
      </w:pPr>
      <w:r>
        <w:rPr>
          <w:rFonts w:eastAsia="Calibri"/>
          <w:bCs/>
        </w:rPr>
        <w:t>Обучающийся:</w:t>
      </w:r>
    </w:p>
    <w:p w14:paraId="4E48163D">
      <w:pPr>
        <w:tabs>
          <w:tab w:val="left" w:pos="1843"/>
          <w:tab w:val="left" w:pos="2410"/>
          <w:tab w:val="left" w:pos="3402"/>
          <w:tab w:val="left" w:pos="3686"/>
          <w:tab w:val="left" w:pos="5387"/>
          <w:tab w:val="left" w:pos="6804"/>
          <w:tab w:val="left" w:pos="7230"/>
          <w:tab w:val="left" w:pos="8505"/>
          <w:tab w:val="left" w:pos="8931"/>
        </w:tabs>
        <w:autoSpaceDE w:val="0"/>
        <w:autoSpaceDN w:val="0"/>
        <w:adjustRightInd w:val="0"/>
        <w:rPr>
          <w:rFonts w:ascii="TimesNewRoman,Bold" w:hAnsi="TimesNewRoman,Bold" w:eastAsia="Calibri" w:cs="TimesNewRoman,Bold"/>
          <w:bCs/>
          <w:lang w:eastAsia="en-US"/>
        </w:rPr>
      </w:pPr>
      <w:r>
        <w:rPr>
          <w:rFonts w:ascii="TimesNewRoman,Bold" w:hAnsi="TimesNewRoman,Bold" w:eastAsia="Calibri" w:cs="TimesNewRoman,Bold"/>
          <w:bCs/>
          <w:u w:val="single"/>
          <w:lang w:val="ru-RU" w:eastAsia="en-US"/>
        </w:rPr>
        <w:t>студент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val="ru-RU" w:eastAsia="en-US"/>
        </w:rPr>
        <w:t>Михайлов</w:t>
      </w:r>
      <w:r>
        <w:rPr>
          <w:rFonts w:hint="default" w:ascii="TimesNewRoman,Bold" w:hAnsi="TimesNewRoman,Bold" w:eastAsia="Calibri" w:cs="TimesNewRoman,Bold"/>
          <w:bCs/>
          <w:u w:val="single"/>
          <w:lang w:val="ru-RU" w:eastAsia="en-US"/>
        </w:rPr>
        <w:t xml:space="preserve"> Р. А.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 xml:space="preserve"> «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>»</w:t>
      </w:r>
      <w:r>
        <w:rPr>
          <w:rFonts w:hint="default" w:ascii="TimesNewRoman,Bold" w:hAnsi="TimesNewRoman,Bold" w:eastAsia="Calibri" w:cs="TimesNewRoman,Bold"/>
          <w:bCs/>
          <w:lang w:val="en-US" w:eastAsia="en-US"/>
        </w:rPr>
        <w:t xml:space="preserve"> 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 xml:space="preserve"> 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>20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>г.</w:t>
      </w:r>
    </w:p>
    <w:p w14:paraId="4A33E098">
      <w:pPr>
        <w:tabs>
          <w:tab w:val="left" w:pos="284"/>
          <w:tab w:val="left" w:pos="2552"/>
          <w:tab w:val="left" w:pos="4395"/>
          <w:tab w:val="left" w:pos="7513"/>
        </w:tabs>
        <w:autoSpaceDE w:val="0"/>
        <w:autoSpaceDN w:val="0"/>
        <w:adjustRightInd w:val="0"/>
      </w:pP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>Должность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>Подпись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>Ф.И.О.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>Дата</w:t>
      </w:r>
    </w:p>
    <w:sectPr>
      <w:headerReference r:id="rId5" w:type="default"/>
      <w:pgSz w:w="11906" w:h="16838"/>
      <w:pgMar w:top="1134" w:right="567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,Bold">
    <w:altName w:val="Times New Roman"/>
    <w:panose1 w:val="00000000000000000000"/>
    <w:charset w:val="CC"/>
    <w:family w:val="auto"/>
    <w:pitch w:val="default"/>
    <w:sig w:usb0="00000000" w:usb1="00000000" w:usb2="00000010" w:usb3="00000000" w:csb0="00020005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5222" w:type="pct"/>
      <w:tblInd w:w="-52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7" w:type="dxa"/>
        <w:bottom w:w="0" w:type="dxa"/>
        <w:right w:w="107" w:type="dxa"/>
      </w:tblCellMar>
    </w:tblPr>
    <w:tblGrid>
      <w:gridCol w:w="2050"/>
      <w:gridCol w:w="8239"/>
    </w:tblGrid>
    <w:tr w14:paraId="4CD6E0A1">
      <w:trPr>
        <w:cantSplit/>
        <w:trHeight w:val="699" w:hRule="atLeast"/>
      </w:trPr>
      <w:tc>
        <w:tcPr>
          <w:tcW w:w="996" w:type="pc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3A130B31">
          <w:pPr>
            <w:tabs>
              <w:tab w:val="center" w:pos="4536"/>
              <w:tab w:val="right" w:pos="9072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sz w:val="20"/>
              <w:szCs w:val="20"/>
            </w:rPr>
          </w:pPr>
          <w:r>
            <w:object>
              <v:shape id="_x0000_i1025" o:spt="75" type="#_x0000_t75" style="height:32.5pt;width:33.5pt;" o:ole="t" filled="f" o:preferrelative="t" stroked="f" coordsize="21600,21600">
                <v:path/>
                <v:fill on="f" focussize="0,0"/>
                <v:stroke on="f" joinstyle="miter"/>
                <v:imagedata r:id="rId2" o:title=""/>
                <o:lock v:ext="edit" aspectratio="t"/>
                <w10:wrap type="none"/>
                <w10:anchorlock/>
              </v:shape>
              <o:OLEObject Type="Embed" ProgID="PBrush" ShapeID="_x0000_i1025" DrawAspect="Content" ObjectID="_1468075725" r:id="rId1">
                <o:LockedField>false</o:LockedField>
              </o:OLEObject>
            </w:object>
          </w:r>
        </w:p>
      </w:tc>
      <w:tc>
        <w:tcPr>
          <w:tcW w:w="4004" w:type="pc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7A12A0D">
          <w:pPr>
            <w:tabs>
              <w:tab w:val="center" w:pos="4536"/>
              <w:tab w:val="right" w:pos="9072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bCs/>
              <w:sz w:val="20"/>
              <w:szCs w:val="20"/>
            </w:rPr>
          </w:pPr>
          <w:r>
            <w:rPr>
              <w:bCs/>
              <w:sz w:val="20"/>
              <w:szCs w:val="20"/>
            </w:rPr>
            <w:t>ФГБОУ ВО «Новгородский государственный университет имени Ярослава Мудрого»</w:t>
          </w:r>
        </w:p>
      </w:tc>
    </w:tr>
  </w:tbl>
  <w:p w14:paraId="6A746B42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7F0"/>
    <w:rsid w:val="00234F62"/>
    <w:rsid w:val="003E5F5F"/>
    <w:rsid w:val="004757F0"/>
    <w:rsid w:val="005459F2"/>
    <w:rsid w:val="006148BB"/>
    <w:rsid w:val="006535E6"/>
    <w:rsid w:val="00A20035"/>
    <w:rsid w:val="00C01064"/>
    <w:rsid w:val="00C06915"/>
    <w:rsid w:val="00CF4CE5"/>
    <w:rsid w:val="00F94E8F"/>
    <w:rsid w:val="075D5CE6"/>
    <w:rsid w:val="2AEF9EA8"/>
    <w:rsid w:val="339A67B7"/>
    <w:rsid w:val="37B30352"/>
    <w:rsid w:val="3B7F4246"/>
    <w:rsid w:val="3BB9F1E2"/>
    <w:rsid w:val="3BFA737D"/>
    <w:rsid w:val="3FCF3AC8"/>
    <w:rsid w:val="3FE768E7"/>
    <w:rsid w:val="4EF485E4"/>
    <w:rsid w:val="57BB1524"/>
    <w:rsid w:val="59FF7754"/>
    <w:rsid w:val="5D17F830"/>
    <w:rsid w:val="62D3F368"/>
    <w:rsid w:val="6574C6D7"/>
    <w:rsid w:val="69DB0637"/>
    <w:rsid w:val="6D5049FF"/>
    <w:rsid w:val="6FA61908"/>
    <w:rsid w:val="73EBA14F"/>
    <w:rsid w:val="79DD467F"/>
    <w:rsid w:val="7DBE7BC2"/>
    <w:rsid w:val="7DE63E45"/>
    <w:rsid w:val="7DEFC894"/>
    <w:rsid w:val="7E7FCB46"/>
    <w:rsid w:val="7F7E09F7"/>
    <w:rsid w:val="7FF576B1"/>
    <w:rsid w:val="7FFEF42E"/>
    <w:rsid w:val="95AE5D65"/>
    <w:rsid w:val="9ADD571E"/>
    <w:rsid w:val="A5BBDE59"/>
    <w:rsid w:val="ADFEB31E"/>
    <w:rsid w:val="B76909CE"/>
    <w:rsid w:val="B93EBCE6"/>
    <w:rsid w:val="B9EDE0D8"/>
    <w:rsid w:val="CEB0C72D"/>
    <w:rsid w:val="CFBF5C9F"/>
    <w:rsid w:val="D3FCA948"/>
    <w:rsid w:val="DAFC51F4"/>
    <w:rsid w:val="DE78A929"/>
    <w:rsid w:val="E9DE7499"/>
    <w:rsid w:val="EFEA3D68"/>
    <w:rsid w:val="F7F7E853"/>
    <w:rsid w:val="F8B77238"/>
    <w:rsid w:val="FD9DC82F"/>
    <w:rsid w:val="FEF0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uiPriority w:val="99"/>
    <w:pPr>
      <w:tabs>
        <w:tab w:val="center" w:pos="4677"/>
        <w:tab w:val="right" w:pos="9355"/>
      </w:tabs>
    </w:pPr>
  </w:style>
  <w:style w:type="paragraph" w:styleId="5">
    <w:name w:val="header"/>
    <w:basedOn w:val="1"/>
    <w:link w:val="6"/>
    <w:unhideWhenUsed/>
    <w:uiPriority w:val="99"/>
    <w:pPr>
      <w:tabs>
        <w:tab w:val="center" w:pos="4677"/>
        <w:tab w:val="right" w:pos="9355"/>
      </w:tabs>
    </w:pPr>
  </w:style>
  <w:style w:type="character" w:customStyle="1" w:styleId="6">
    <w:name w:val="Верхний колонтитул Знак"/>
    <w:basedOn w:val="2"/>
    <w:link w:val="5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7">
    <w:name w:val="Нижний колонтитул Знак"/>
    <w:basedOn w:val="2"/>
    <w:link w:val="4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383</Words>
  <Characters>2188</Characters>
  <Lines>18</Lines>
  <Paragraphs>5</Paragraphs>
  <TotalTime>0</TotalTime>
  <ScaleCrop>false</ScaleCrop>
  <LinksUpToDate>false</LinksUpToDate>
  <CharactersWithSpaces>2566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2021-04-06T09:08:00Z</dcterms:created>
  <dc:creator>Лариса Цымбалюк</dc:creator>
  <cp:lastModifiedBy>Роман Михайлов</cp:lastModifiedBy>
  <dcterms:modified xsi:type="dcterms:W3CDTF">2026-03-30T18:37:32Z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014924E32BD465ADDC8ECA698DF409C0_42</vt:lpwstr>
  </property>
</Properties>
</file>