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FD434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98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left="0" w:leftChars="0" w:firstLine="697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  <w:lang w:val="en-US"/>
        </w:rPr>
        <w:t>Формирование</w:t>
      </w:r>
      <w:r>
        <w:rPr>
          <w:rFonts w:hint="default"/>
          <w:sz w:val="28"/>
          <w:szCs w:val="28"/>
          <w:lang w:val="en-US"/>
        </w:rPr>
        <w:t xml:space="preserve"> физической диаграммы</w:t>
      </w:r>
    </w:p>
    <w:p w14:paraId="4B7880A1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360" w:lineRule="auto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3430905" cy="2185035"/>
            <wp:effectExtent l="0" t="0" r="0" b="24765"/>
            <wp:docPr id="1" name="Picture 1" descr="physicalUse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hysicalUseCas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090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393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left="0" w:leftChars="0" w:firstLine="0" w:firstLineChars="0"/>
        <w:jc w:val="center"/>
        <w:textAlignment w:val="auto"/>
        <w:rPr>
          <w:rFonts w:hint="default"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Рисунок</w:t>
      </w:r>
      <w:r>
        <w:rPr>
          <w:rFonts w:hint="default"/>
          <w:sz w:val="28"/>
          <w:szCs w:val="28"/>
          <w:lang w:val="en-US"/>
        </w:rPr>
        <w:t xml:space="preserve"> 1 </w:t>
      </w:r>
      <w:r>
        <w:rPr>
          <w:bCs/>
          <w:sz w:val="28"/>
          <w:szCs w:val="28"/>
        </w:rPr>
        <w:t xml:space="preserve">– </w:t>
      </w:r>
      <w:r>
        <w:rPr>
          <w:bCs/>
          <w:sz w:val="28"/>
          <w:szCs w:val="28"/>
          <w:lang w:val="en-US"/>
        </w:rPr>
        <w:t>Физическая</w:t>
      </w:r>
      <w:r>
        <w:rPr>
          <w:rFonts w:hint="default"/>
          <w:bCs/>
          <w:sz w:val="28"/>
          <w:szCs w:val="28"/>
          <w:lang w:val="en-US"/>
        </w:rPr>
        <w:t xml:space="preserve"> диаграмма системы</w:t>
      </w:r>
    </w:p>
    <w:p w14:paraId="78FACEC2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98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left="0" w:leftChars="0" w:firstLine="697" w:firstLineChars="0"/>
        <w:jc w:val="both"/>
        <w:textAlignment w:val="auto"/>
        <w:rPr>
          <w:rFonts w:hint="default"/>
          <w:bCs/>
          <w:sz w:val="28"/>
          <w:szCs w:val="28"/>
          <w:lang w:val="en-US"/>
        </w:rPr>
      </w:pPr>
      <w:r>
        <w:rPr>
          <w:rFonts w:hint="default"/>
          <w:bCs/>
          <w:sz w:val="28"/>
          <w:szCs w:val="28"/>
          <w:lang w:val="ru-RU"/>
        </w:rPr>
        <w:t>Описание состава бизнес-процессов</w:t>
      </w:r>
    </w:p>
    <w:p w14:paraId="5779D2D6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/>
          <w:bCs/>
          <w:sz w:val="28"/>
          <w:szCs w:val="28"/>
          <w:lang w:val="ru-RU"/>
        </w:rPr>
      </w:pPr>
      <w:r>
        <w:rPr>
          <w:rFonts w:hint="default"/>
          <w:bCs/>
          <w:sz w:val="28"/>
          <w:szCs w:val="28"/>
          <w:lang w:val="ru-RU"/>
        </w:rPr>
        <w:t xml:space="preserve">Таблица 1 </w:t>
      </w:r>
      <w:r>
        <w:rPr>
          <w:rFonts w:hint="default" w:ascii="Times New Roman" w:hAnsi="Times New Roman" w:eastAsia="SimSun" w:cs="Times New Roman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– </w:t>
      </w:r>
      <w:r>
        <w:rPr>
          <w:rFonts w:hint="default" w:eastAsia="SimSun" w:cs="Times New Roman"/>
          <w:color w:val="000000"/>
          <w:kern w:val="2"/>
          <w:sz w:val="28"/>
          <w:szCs w:val="28"/>
          <w:shd w:val="clear" w:fill="FFFFFF"/>
          <w:lang w:val="ru-RU" w:eastAsia="zh-CN" w:bidi="ar"/>
        </w:rPr>
        <w:t>Состав бизнес-процессов</w:t>
      </w:r>
    </w:p>
    <w:tbl>
      <w:tblPr>
        <w:tblStyle w:val="111"/>
        <w:tblW w:w="0" w:type="auto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"/>
        <w:gridCol w:w="2554"/>
        <w:gridCol w:w="5900"/>
      </w:tblGrid>
      <w:tr w14:paraId="599E15C3">
        <w:trPr>
          <w:trHeight w:val="247" w:hRule="atLeast"/>
        </w:trPr>
        <w:tc>
          <w:tcPr>
            <w:tcW w:w="908" w:type="dxa"/>
            <w:vAlign w:val="top"/>
          </w:tcPr>
          <w:p w14:paraId="431E6D9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  <w:t>№ п/п</w:t>
            </w:r>
          </w:p>
        </w:tc>
        <w:tc>
          <w:tcPr>
            <w:tcW w:w="2554" w:type="dxa"/>
            <w:vAlign w:val="top"/>
          </w:tcPr>
          <w:p w14:paraId="4E4C744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  <w:t>Код бизнес-процесса</w:t>
            </w:r>
          </w:p>
        </w:tc>
        <w:tc>
          <w:tcPr>
            <w:tcW w:w="5900" w:type="dxa"/>
            <w:vAlign w:val="top"/>
          </w:tcPr>
          <w:p w14:paraId="119D90C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  <w:t>Наименование бизнес-процесса</w:t>
            </w:r>
          </w:p>
        </w:tc>
      </w:tr>
      <w:tr w14:paraId="28899881">
        <w:tc>
          <w:tcPr>
            <w:tcW w:w="908" w:type="dxa"/>
            <w:vAlign w:val="top"/>
          </w:tcPr>
          <w:p w14:paraId="3F0A832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  <w:t>1</w:t>
            </w:r>
          </w:p>
        </w:tc>
        <w:tc>
          <w:tcPr>
            <w:tcW w:w="2554" w:type="dxa"/>
            <w:vAlign w:val="top"/>
          </w:tcPr>
          <w:p w14:paraId="09085B4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Cs/>
                <w:sz w:val="24"/>
                <w:szCs w:val="24"/>
                <w:vertAlign w:val="baseline"/>
                <w:lang w:val="en-US"/>
              </w:rPr>
              <w:t>HOST-1</w:t>
            </w:r>
          </w:p>
        </w:tc>
        <w:tc>
          <w:tcPr>
            <w:tcW w:w="5900" w:type="dxa"/>
            <w:vAlign w:val="top"/>
          </w:tcPr>
          <w:p w14:paraId="24B7EB9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  <w:t>Управление хостами</w:t>
            </w:r>
          </w:p>
        </w:tc>
      </w:tr>
      <w:tr w14:paraId="4ADF9CE2">
        <w:trPr>
          <w:trHeight w:val="90" w:hRule="atLeast"/>
        </w:trPr>
        <w:tc>
          <w:tcPr>
            <w:tcW w:w="908" w:type="dxa"/>
            <w:vAlign w:val="top"/>
          </w:tcPr>
          <w:p w14:paraId="714D27F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  <w:t>2</w:t>
            </w:r>
          </w:p>
        </w:tc>
        <w:tc>
          <w:tcPr>
            <w:tcW w:w="2554" w:type="dxa"/>
            <w:vAlign w:val="top"/>
          </w:tcPr>
          <w:p w14:paraId="5719D0E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Cs/>
                <w:sz w:val="24"/>
                <w:szCs w:val="24"/>
                <w:vertAlign w:val="baseline"/>
                <w:lang w:val="en-US"/>
              </w:rPr>
              <w:t>POLICY-2</w:t>
            </w:r>
          </w:p>
        </w:tc>
        <w:tc>
          <w:tcPr>
            <w:tcW w:w="5900" w:type="dxa"/>
            <w:vAlign w:val="top"/>
          </w:tcPr>
          <w:p w14:paraId="65B7A8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  <w:t>Управление политиками доступа</w:t>
            </w:r>
          </w:p>
        </w:tc>
      </w:tr>
      <w:tr w14:paraId="51940AB4">
        <w:tc>
          <w:tcPr>
            <w:tcW w:w="908" w:type="dxa"/>
            <w:vAlign w:val="top"/>
          </w:tcPr>
          <w:p w14:paraId="3245E98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  <w:t>3</w:t>
            </w:r>
          </w:p>
        </w:tc>
        <w:tc>
          <w:tcPr>
            <w:tcW w:w="2554" w:type="dxa"/>
            <w:vAlign w:val="top"/>
          </w:tcPr>
          <w:p w14:paraId="5E8206E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Cs/>
                <w:sz w:val="24"/>
                <w:szCs w:val="24"/>
                <w:vertAlign w:val="baseline"/>
                <w:lang w:val="en-US"/>
              </w:rPr>
              <w:t>LOG-3</w:t>
            </w:r>
          </w:p>
        </w:tc>
        <w:tc>
          <w:tcPr>
            <w:tcW w:w="5900" w:type="dxa"/>
            <w:vAlign w:val="top"/>
          </w:tcPr>
          <w:p w14:paraId="1C5B8D3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  <w:t>Просмотр журнала системы</w:t>
            </w:r>
          </w:p>
        </w:tc>
      </w:tr>
      <w:tr w14:paraId="2899B103">
        <w:tc>
          <w:tcPr>
            <w:tcW w:w="908" w:type="dxa"/>
            <w:vAlign w:val="top"/>
          </w:tcPr>
          <w:p w14:paraId="747F761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  <w:t>4</w:t>
            </w:r>
          </w:p>
        </w:tc>
        <w:tc>
          <w:tcPr>
            <w:tcW w:w="2554" w:type="dxa"/>
            <w:vAlign w:val="top"/>
          </w:tcPr>
          <w:p w14:paraId="5512346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Cs/>
                <w:sz w:val="24"/>
                <w:szCs w:val="24"/>
                <w:vertAlign w:val="baseline"/>
                <w:lang w:val="en-US"/>
              </w:rPr>
              <w:t>ACCESS-4</w:t>
            </w:r>
          </w:p>
        </w:tc>
        <w:tc>
          <w:tcPr>
            <w:tcW w:w="5900" w:type="dxa"/>
            <w:vAlign w:val="top"/>
          </w:tcPr>
          <w:p w14:paraId="287A113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bCs/>
                <w:sz w:val="24"/>
                <w:szCs w:val="24"/>
                <w:vertAlign w:val="baseline"/>
                <w:lang w:val="ru-RU"/>
              </w:rPr>
              <w:t>Проверка доступа</w:t>
            </w:r>
          </w:p>
        </w:tc>
      </w:tr>
    </w:tbl>
    <w:p w14:paraId="1EA384AB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98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 w:leftChars="0" w:firstLine="697" w:firstLineChars="0"/>
        <w:jc w:val="both"/>
        <w:textAlignment w:val="auto"/>
        <w:rPr>
          <w:rFonts w:hint="default"/>
          <w:bCs/>
          <w:sz w:val="28"/>
          <w:szCs w:val="28"/>
          <w:lang w:val="ru-RU"/>
        </w:rPr>
      </w:pPr>
      <w:r>
        <w:rPr>
          <w:rFonts w:hint="default"/>
          <w:bCs/>
          <w:sz w:val="28"/>
          <w:szCs w:val="28"/>
          <w:lang w:val="ru-RU"/>
        </w:rPr>
        <w:t>Построение диаграммы бизнес-прецедентов</w:t>
      </w:r>
    </w:p>
    <w:p w14:paraId="47ED4D6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0" w:line="360" w:lineRule="auto"/>
        <w:ind w:left="0" w:leftChars="0" w:firstLine="0" w:firstLineChars="0"/>
        <w:jc w:val="center"/>
        <w:textAlignment w:val="auto"/>
        <w:rPr>
          <w:rFonts w:hint="default"/>
          <w:bCs/>
          <w:sz w:val="28"/>
          <w:szCs w:val="28"/>
          <w:lang w:val="en-US"/>
        </w:rPr>
      </w:pPr>
      <w:r>
        <w:rPr>
          <w:rFonts w:hint="default"/>
          <w:bCs/>
          <w:sz w:val="28"/>
          <w:szCs w:val="28"/>
          <w:lang w:val="en-US"/>
        </w:rPr>
        <w:drawing>
          <wp:inline distT="0" distB="0" distL="114300" distR="114300">
            <wp:extent cx="4907915" cy="2281555"/>
            <wp:effectExtent l="0" t="0" r="19685" b="4445"/>
            <wp:docPr id="2" name="Picture 2" descr="businessUse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usinessUseCas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791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71B4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left="0" w:leftChars="0" w:firstLine="0" w:firstLineChars="0"/>
        <w:jc w:val="center"/>
        <w:textAlignment w:val="auto"/>
        <w:rPr>
          <w:rFonts w:hint="default"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Рисунок</w:t>
      </w:r>
      <w:r>
        <w:rPr>
          <w:rFonts w:hint="default"/>
          <w:sz w:val="28"/>
          <w:szCs w:val="28"/>
          <w:lang w:val="en-US"/>
        </w:rPr>
        <w:t xml:space="preserve"> 2 </w:t>
      </w:r>
      <w:r>
        <w:rPr>
          <w:bCs/>
          <w:sz w:val="28"/>
          <w:szCs w:val="28"/>
        </w:rPr>
        <w:t xml:space="preserve">– </w:t>
      </w:r>
      <w:r>
        <w:rPr>
          <w:bCs/>
          <w:sz w:val="28"/>
          <w:szCs w:val="28"/>
          <w:lang w:val="en-US"/>
        </w:rPr>
        <w:t>Физическая</w:t>
      </w:r>
      <w:r>
        <w:rPr>
          <w:rFonts w:hint="default"/>
          <w:bCs/>
          <w:sz w:val="28"/>
          <w:szCs w:val="28"/>
          <w:lang w:val="en-US"/>
        </w:rPr>
        <w:t xml:space="preserve"> диаграмма системы</w:t>
      </w:r>
    </w:p>
    <w:p w14:paraId="688037D4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/>
          <w:bCs/>
          <w:sz w:val="28"/>
          <w:szCs w:val="28"/>
          <w:lang w:val="en-US"/>
        </w:rPr>
      </w:pPr>
      <w:r>
        <w:rPr>
          <w:rFonts w:hint="default"/>
          <w:bCs/>
          <w:sz w:val="28"/>
          <w:szCs w:val="28"/>
          <w:lang w:val="ru-RU"/>
        </w:rPr>
        <w:t xml:space="preserve">Таблица </w:t>
      </w:r>
      <w:r>
        <w:rPr>
          <w:rFonts w:hint="default"/>
          <w:bCs/>
          <w:sz w:val="28"/>
          <w:szCs w:val="28"/>
          <w:lang w:val="en-US"/>
        </w:rPr>
        <w:t>2</w:t>
      </w:r>
      <w:r>
        <w:rPr>
          <w:rFonts w:hint="default"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– </w:t>
      </w:r>
      <w:r>
        <w:rPr>
          <w:rFonts w:hint="default" w:eastAsia="SimSun" w:cs="Times New Roman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Описательная спецификация </w:t>
      </w:r>
      <w:r>
        <w:rPr>
          <w:rFonts w:hint="default" w:eastAsia="SimSun" w:cs="Times New Roman"/>
          <w:color w:val="000000"/>
          <w:kern w:val="2"/>
          <w:sz w:val="28"/>
          <w:szCs w:val="28"/>
          <w:shd w:val="clear" w:fill="FFFFFF"/>
          <w:lang w:val="ru-RU" w:eastAsia="zh-CN" w:bidi="ar"/>
        </w:rPr>
        <w:t>бизнес-</w:t>
      </w:r>
      <w:r>
        <w:rPr>
          <w:rFonts w:hint="default" w:eastAsia="SimSun" w:cs="Times New Roman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прецедента </w:t>
      </w:r>
      <w:r>
        <w:rPr>
          <w:sz w:val="28"/>
          <w:szCs w:val="28"/>
        </w:rPr>
        <w:t>«</w:t>
      </w:r>
      <w:r>
        <w:rPr>
          <w:sz w:val="28"/>
          <w:szCs w:val="28"/>
          <w:lang w:val="ru-RU"/>
        </w:rPr>
        <w:t>Проверка</w:t>
      </w:r>
      <w:r>
        <w:rPr>
          <w:rFonts w:hint="default"/>
          <w:sz w:val="28"/>
          <w:szCs w:val="28"/>
          <w:lang w:val="ru-RU"/>
        </w:rPr>
        <w:t xml:space="preserve"> доступа</w:t>
      </w:r>
      <w:r>
        <w:rPr>
          <w:sz w:val="28"/>
          <w:szCs w:val="28"/>
        </w:rPr>
        <w:t>»</w:t>
      </w:r>
    </w:p>
    <w:tbl>
      <w:tblPr>
        <w:tblStyle w:val="111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4"/>
        <w:gridCol w:w="6657"/>
      </w:tblGrid>
      <w:tr w14:paraId="5E8E61F1">
        <w:tc>
          <w:tcPr>
            <w:tcW w:w="2612" w:type="dxa"/>
          </w:tcPr>
          <w:p w14:paraId="6F3FAF17">
            <w:pPr>
              <w:keepLines/>
              <w:widowControl w:val="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Раздел</w:t>
            </w:r>
          </w:p>
        </w:tc>
        <w:tc>
          <w:tcPr>
            <w:tcW w:w="6939" w:type="dxa"/>
          </w:tcPr>
          <w:p w14:paraId="2F79C66E">
            <w:pPr>
              <w:keepLines/>
              <w:widowControl w:val="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Описание</w:t>
            </w:r>
          </w:p>
        </w:tc>
      </w:tr>
      <w:tr w14:paraId="6E0C5916">
        <w:tc>
          <w:tcPr>
            <w:tcW w:w="2612" w:type="dxa"/>
          </w:tcPr>
          <w:p w14:paraId="10A9F2D8">
            <w:pPr>
              <w:keepLines/>
              <w:widowControl w:val="0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Краткое описание</w:t>
            </w:r>
          </w:p>
        </w:tc>
        <w:tc>
          <w:tcPr>
            <w:tcW w:w="6939" w:type="dxa"/>
          </w:tcPr>
          <w:p w14:paraId="1B88DA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Прецедент описывает процесс создания, изменения и удаления политик доступа, определяющих правила доступа к хостам.</w:t>
            </w:r>
          </w:p>
        </w:tc>
      </w:tr>
      <w:tr w14:paraId="478699C9">
        <w:trPr>
          <w:trHeight w:val="225" w:hRule="atLeast"/>
        </w:trPr>
        <w:tc>
          <w:tcPr>
            <w:tcW w:w="2612" w:type="dxa"/>
          </w:tcPr>
          <w:p w14:paraId="5571D2B4">
            <w:pPr>
              <w:keepLines/>
              <w:widowControl w:val="0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Субъекты</w:t>
            </w:r>
          </w:p>
        </w:tc>
        <w:tc>
          <w:tcPr>
            <w:tcW w:w="6939" w:type="dxa"/>
          </w:tcPr>
          <w:p w14:paraId="681779E3">
            <w:pPr>
              <w:keepLines/>
              <w:widowControl w:val="0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Администратор</w:t>
            </w:r>
          </w:p>
        </w:tc>
      </w:tr>
      <w:tr w14:paraId="67C8B5FE">
        <w:tc>
          <w:tcPr>
            <w:tcW w:w="2612" w:type="dxa"/>
          </w:tcPr>
          <w:p w14:paraId="7C5AEFA0">
            <w:pPr>
              <w:keepLines/>
              <w:widowControl w:val="0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6939" w:type="dxa"/>
          </w:tcPr>
          <w:p w14:paraId="7694D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Администратор авторизован в системе.</w:t>
            </w:r>
          </w:p>
        </w:tc>
      </w:tr>
      <w:tr w14:paraId="1665F20E">
        <w:tc>
          <w:tcPr>
            <w:tcW w:w="2612" w:type="dxa"/>
          </w:tcPr>
          <w:p w14:paraId="6482D57D">
            <w:pPr>
              <w:keepLines/>
              <w:widowControl w:val="0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Основной поток</w:t>
            </w:r>
          </w:p>
        </w:tc>
        <w:tc>
          <w:tcPr>
            <w:tcW w:w="6939" w:type="dxa"/>
          </w:tcPr>
          <w:p w14:paraId="5B0DA7DA">
            <w:pPr>
              <w:keepLines/>
              <w:widowControl w:val="0"/>
              <w:numPr>
                <w:ilvl w:val="0"/>
                <w:numId w:val="12"/>
              </w:numPr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Администратор открывает раздел управления политиками доступа</w:t>
            </w: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en-US"/>
              </w:rPr>
              <w:t>.</w:t>
            </w:r>
          </w:p>
          <w:p w14:paraId="14851462">
            <w:pPr>
              <w:keepLines/>
              <w:widowControl w:val="0"/>
              <w:numPr>
                <w:ilvl w:val="0"/>
                <w:numId w:val="12"/>
              </w:numPr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Выбирает действие (создание, изменение или удаление политики).</w:t>
            </w:r>
          </w:p>
          <w:p w14:paraId="3899451A">
            <w:pPr>
              <w:keepLines/>
              <w:widowControl w:val="0"/>
              <w:numPr>
                <w:ilvl w:val="0"/>
                <w:numId w:val="12"/>
              </w:numPr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Задает параметры политки.</w:t>
            </w:r>
          </w:p>
          <w:p w14:paraId="269C1A56">
            <w:pPr>
              <w:keepLines/>
              <w:widowControl w:val="0"/>
              <w:numPr>
                <w:ilvl w:val="0"/>
                <w:numId w:val="12"/>
              </w:numPr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Система проверяет корректность данных.</w:t>
            </w:r>
          </w:p>
          <w:p w14:paraId="074CB6E9">
            <w:pPr>
              <w:keepLines/>
              <w:widowControl w:val="0"/>
              <w:numPr>
                <w:ilvl w:val="0"/>
                <w:numId w:val="12"/>
              </w:numPr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Система сохраняет изменения.</w:t>
            </w:r>
          </w:p>
        </w:tc>
      </w:tr>
      <w:tr w14:paraId="1CA045B1">
        <w:trPr>
          <w:trHeight w:val="90" w:hRule="atLeast"/>
        </w:trPr>
        <w:tc>
          <w:tcPr>
            <w:tcW w:w="2612" w:type="dxa"/>
          </w:tcPr>
          <w:p w14:paraId="78A6C67E">
            <w:pPr>
              <w:keepLines/>
              <w:widowControl w:val="0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Альтернативный поток</w:t>
            </w:r>
          </w:p>
        </w:tc>
        <w:tc>
          <w:tcPr>
            <w:tcW w:w="6939" w:type="dxa"/>
          </w:tcPr>
          <w:p w14:paraId="4BB0FB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Введены некорректные данные. Система выводит сообщение об ошибке и предлагает повторить ввод.</w:t>
            </w:r>
          </w:p>
        </w:tc>
      </w:tr>
      <w:tr w14:paraId="2D44178E">
        <w:tc>
          <w:tcPr>
            <w:tcW w:w="2612" w:type="dxa"/>
          </w:tcPr>
          <w:p w14:paraId="0769C0A6">
            <w:pPr>
              <w:keepLines/>
              <w:widowControl w:val="0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Постусловия</w:t>
            </w:r>
          </w:p>
        </w:tc>
        <w:tc>
          <w:tcPr>
            <w:tcW w:w="6939" w:type="dxa"/>
          </w:tcPr>
          <w:p w14:paraId="105193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Политика доступа создана, изменена или удалена.</w:t>
            </w:r>
          </w:p>
        </w:tc>
      </w:tr>
    </w:tbl>
    <w:p w14:paraId="78D0DF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0" w:afterAutospacing="0" w:line="360" w:lineRule="auto"/>
        <w:ind w:left="0" w:leftChars="0" w:right="0" w:firstLine="697" w:firstLineChars="0"/>
        <w:jc w:val="both"/>
        <w:textAlignment w:val="auto"/>
        <w:rPr>
          <w:rFonts w:hint="default"/>
          <w:bCs/>
          <w:sz w:val="28"/>
          <w:szCs w:val="28"/>
          <w:lang w:val="en-US"/>
        </w:rPr>
      </w:pPr>
      <w:r>
        <w:rPr>
          <w:rFonts w:hint="default"/>
          <w:bCs/>
          <w:sz w:val="28"/>
          <w:szCs w:val="28"/>
          <w:lang w:val="ru-RU"/>
        </w:rPr>
        <w:t xml:space="preserve">Таблица 3 </w:t>
      </w:r>
      <w:r>
        <w:rPr>
          <w:rFonts w:hint="default" w:ascii="Times New Roman" w:hAnsi="Times New Roman" w:eastAsia="SimSun" w:cs="Times New Roman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– </w:t>
      </w:r>
      <w:r>
        <w:rPr>
          <w:rFonts w:hint="default" w:eastAsia="SimSun" w:cs="Times New Roman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Описательная спецификация </w:t>
      </w:r>
      <w:r>
        <w:rPr>
          <w:rFonts w:hint="default" w:eastAsia="SimSun" w:cs="Times New Roman"/>
          <w:color w:val="000000"/>
          <w:kern w:val="2"/>
          <w:sz w:val="28"/>
          <w:szCs w:val="28"/>
          <w:shd w:val="clear" w:fill="FFFFFF"/>
          <w:lang w:val="ru-RU" w:eastAsia="zh-CN" w:bidi="ar"/>
        </w:rPr>
        <w:t>бизнес-</w:t>
      </w:r>
      <w:r>
        <w:rPr>
          <w:rFonts w:hint="default" w:eastAsia="SimSun" w:cs="Times New Roman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прецедента </w:t>
      </w:r>
      <w:r>
        <w:rPr>
          <w:sz w:val="28"/>
          <w:szCs w:val="28"/>
        </w:rPr>
        <w:t>«</w:t>
      </w:r>
      <w:r>
        <w:rPr>
          <w:sz w:val="28"/>
          <w:szCs w:val="28"/>
          <w:lang w:val="ru-RU"/>
        </w:rPr>
        <w:t>Управление</w:t>
      </w:r>
      <w:r>
        <w:rPr>
          <w:rFonts w:hint="default"/>
          <w:sz w:val="28"/>
          <w:szCs w:val="28"/>
          <w:lang w:val="ru-RU"/>
        </w:rPr>
        <w:t xml:space="preserve"> политиками доступа</w:t>
      </w:r>
      <w:r>
        <w:rPr>
          <w:sz w:val="28"/>
          <w:szCs w:val="28"/>
        </w:rPr>
        <w:t>»</w:t>
      </w:r>
    </w:p>
    <w:tbl>
      <w:tblPr>
        <w:tblStyle w:val="111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7"/>
        <w:gridCol w:w="6654"/>
      </w:tblGrid>
      <w:tr w14:paraId="5C930B7D">
        <w:tc>
          <w:tcPr>
            <w:tcW w:w="2612" w:type="dxa"/>
          </w:tcPr>
          <w:p w14:paraId="35E66B28">
            <w:pPr>
              <w:keepLines/>
              <w:widowControl w:val="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Раздел</w:t>
            </w:r>
          </w:p>
        </w:tc>
        <w:tc>
          <w:tcPr>
            <w:tcW w:w="6939" w:type="dxa"/>
          </w:tcPr>
          <w:p w14:paraId="62DC9AE8">
            <w:pPr>
              <w:keepLines/>
              <w:widowControl w:val="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Описание</w:t>
            </w:r>
          </w:p>
        </w:tc>
      </w:tr>
      <w:tr w14:paraId="244245D2">
        <w:tc>
          <w:tcPr>
            <w:tcW w:w="2612" w:type="dxa"/>
          </w:tcPr>
          <w:p w14:paraId="628910DD">
            <w:pPr>
              <w:keepLines/>
              <w:widowControl w:val="0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Краткое описание</w:t>
            </w:r>
          </w:p>
        </w:tc>
        <w:tc>
          <w:tcPr>
            <w:tcW w:w="6939" w:type="dxa"/>
          </w:tcPr>
          <w:p w14:paraId="55E5E5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Прецедент описывает процесс проверки возможности доступа к хосту на основе заданных политик.</w:t>
            </w:r>
          </w:p>
        </w:tc>
      </w:tr>
      <w:tr w14:paraId="1B44ED24">
        <w:trPr>
          <w:trHeight w:val="225" w:hRule="atLeast"/>
        </w:trPr>
        <w:tc>
          <w:tcPr>
            <w:tcW w:w="2612" w:type="dxa"/>
          </w:tcPr>
          <w:p w14:paraId="2DA97934">
            <w:pPr>
              <w:keepLines/>
              <w:widowControl w:val="0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Субъекты</w:t>
            </w:r>
          </w:p>
        </w:tc>
        <w:tc>
          <w:tcPr>
            <w:tcW w:w="6939" w:type="dxa"/>
          </w:tcPr>
          <w:p w14:paraId="3FEA12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Сервис</w:t>
            </w:r>
          </w:p>
        </w:tc>
      </w:tr>
      <w:tr w14:paraId="2B9A4965">
        <w:tc>
          <w:tcPr>
            <w:tcW w:w="2612" w:type="dxa"/>
          </w:tcPr>
          <w:p w14:paraId="47AB7080">
            <w:pPr>
              <w:keepLines/>
              <w:widowControl w:val="0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6939" w:type="dxa"/>
          </w:tcPr>
          <w:p w14:paraId="78F323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В системе зарегистрированы хосты и настроены политики доступа.</w:t>
            </w:r>
          </w:p>
        </w:tc>
      </w:tr>
      <w:tr w14:paraId="02669BD1">
        <w:tc>
          <w:tcPr>
            <w:tcW w:w="2612" w:type="dxa"/>
          </w:tcPr>
          <w:p w14:paraId="41379EF1">
            <w:pPr>
              <w:keepLines/>
              <w:widowControl w:val="0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Основной поток</w:t>
            </w:r>
          </w:p>
        </w:tc>
        <w:tc>
          <w:tcPr>
            <w:tcW w:w="6939" w:type="dxa"/>
          </w:tcPr>
          <w:p w14:paraId="0170202D">
            <w:pPr>
              <w:keepLines/>
              <w:widowControl w:val="0"/>
              <w:numPr>
                <w:ilvl w:val="0"/>
                <w:numId w:val="13"/>
              </w:numPr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Сервис отправляет запрос на проверку доступа.</w:t>
            </w:r>
          </w:p>
          <w:p w14:paraId="76CAE860">
            <w:pPr>
              <w:keepLines/>
              <w:widowControl w:val="0"/>
              <w:numPr>
                <w:ilvl w:val="0"/>
                <w:numId w:val="13"/>
              </w:numPr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Система получает параметры запроса.</w:t>
            </w:r>
          </w:p>
          <w:p w14:paraId="1F312E42">
            <w:pPr>
              <w:keepLines/>
              <w:widowControl w:val="0"/>
              <w:numPr>
                <w:ilvl w:val="0"/>
                <w:numId w:val="13"/>
              </w:numPr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Система находит подходящую политику доступа.</w:t>
            </w:r>
          </w:p>
          <w:p w14:paraId="62513D10">
            <w:pPr>
              <w:keepLines/>
              <w:widowControl w:val="0"/>
              <w:numPr>
                <w:ilvl w:val="0"/>
                <w:numId w:val="13"/>
              </w:numPr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Система проверяет условия политики.</w:t>
            </w:r>
          </w:p>
          <w:p w14:paraId="68F32B72">
            <w:pPr>
              <w:keepLines/>
              <w:widowControl w:val="0"/>
              <w:numPr>
                <w:ilvl w:val="0"/>
                <w:numId w:val="13"/>
              </w:numPr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Система принимает решение о разрешении или запрете доступа.</w:t>
            </w:r>
          </w:p>
          <w:p w14:paraId="064FEAB3">
            <w:pPr>
              <w:keepLines/>
              <w:widowControl w:val="0"/>
              <w:numPr>
                <w:ilvl w:val="0"/>
                <w:numId w:val="13"/>
              </w:numPr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Результат возвращается сервису.</w:t>
            </w:r>
          </w:p>
        </w:tc>
      </w:tr>
      <w:tr w14:paraId="3A5435B8">
        <w:trPr>
          <w:trHeight w:val="90" w:hRule="atLeast"/>
        </w:trPr>
        <w:tc>
          <w:tcPr>
            <w:tcW w:w="2612" w:type="dxa"/>
          </w:tcPr>
          <w:p w14:paraId="28024473">
            <w:pPr>
              <w:keepLines/>
              <w:widowControl w:val="0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Альтернативный поток</w:t>
            </w:r>
          </w:p>
        </w:tc>
        <w:tc>
          <w:tcPr>
            <w:tcW w:w="6939" w:type="dxa"/>
          </w:tcPr>
          <w:p w14:paraId="6D6EB6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Подходящая политика отсутствует. Система запрещает доступ.</w:t>
            </w:r>
          </w:p>
        </w:tc>
      </w:tr>
      <w:tr w14:paraId="72CDFC79">
        <w:tc>
          <w:tcPr>
            <w:tcW w:w="2612" w:type="dxa"/>
          </w:tcPr>
          <w:p w14:paraId="1308C55B">
            <w:pPr>
              <w:keepLines/>
              <w:widowControl w:val="0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Постусловия</w:t>
            </w:r>
          </w:p>
        </w:tc>
        <w:tc>
          <w:tcPr>
            <w:tcW w:w="6939" w:type="dxa"/>
          </w:tcPr>
          <w:p w14:paraId="2CE7E6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Результат проверки доступа возвращён сервису и записан в журнал.</w:t>
            </w:r>
          </w:p>
        </w:tc>
      </w:tr>
    </w:tbl>
    <w:p w14:paraId="0CC0C3C8">
      <w:pPr>
        <w:rPr>
          <w:rFonts w:hint="default"/>
          <w:bCs/>
          <w:sz w:val="28"/>
          <w:szCs w:val="28"/>
          <w:lang w:val="en-US"/>
        </w:rPr>
      </w:pPr>
      <w:r>
        <w:rPr>
          <w:rFonts w:hint="default"/>
          <w:bCs/>
          <w:sz w:val="28"/>
          <w:szCs w:val="28"/>
          <w:lang w:val="en-US"/>
        </w:rPr>
        <w:br w:type="page"/>
      </w:r>
    </w:p>
    <w:p w14:paraId="10E0EAD1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98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left="0" w:leftChars="0" w:firstLine="697" w:firstLineChars="0"/>
        <w:jc w:val="both"/>
        <w:textAlignment w:val="auto"/>
        <w:rPr>
          <w:rFonts w:hint="default"/>
          <w:bCs/>
          <w:sz w:val="28"/>
          <w:szCs w:val="28"/>
          <w:lang w:val="ru-RU"/>
        </w:rPr>
      </w:pPr>
      <w:r>
        <w:rPr>
          <w:rFonts w:hint="default"/>
          <w:bCs/>
          <w:sz w:val="28"/>
          <w:szCs w:val="28"/>
          <w:lang w:val="ru-RU"/>
        </w:rPr>
        <w:t>Построение диаграммы видов деятельности</w:t>
      </w:r>
    </w:p>
    <w:p w14:paraId="5A879C7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center"/>
        <w:textAlignment w:val="auto"/>
        <w:rPr>
          <w:rFonts w:hint="default"/>
          <w:bCs/>
          <w:sz w:val="28"/>
          <w:szCs w:val="28"/>
          <w:lang w:val="ru-RU"/>
        </w:rPr>
      </w:pPr>
      <w:r>
        <w:rPr>
          <w:rFonts w:hint="default"/>
          <w:bCs/>
          <w:sz w:val="28"/>
          <w:szCs w:val="28"/>
          <w:lang w:val="ru-RU"/>
        </w:rPr>
        <w:drawing>
          <wp:inline distT="0" distB="0" distL="114300" distR="114300">
            <wp:extent cx="5504815" cy="6510655"/>
            <wp:effectExtent l="0" t="0" r="6985" b="17145"/>
            <wp:docPr id="3" name="Picture 3" descr="a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ctivity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651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1225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left="0" w:leftChars="0" w:firstLine="0" w:firstLineChars="0"/>
        <w:jc w:val="center"/>
        <w:textAlignment w:val="auto"/>
        <w:rPr>
          <w:rFonts w:hint="default"/>
          <w:bCs/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Рисунок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3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 xml:space="preserve">– </w:t>
      </w:r>
      <w:r>
        <w:rPr>
          <w:bCs/>
          <w:sz w:val="28"/>
          <w:szCs w:val="28"/>
          <w:lang w:val="ru-RU"/>
        </w:rPr>
        <w:t>Диаграмма</w:t>
      </w:r>
      <w:r>
        <w:rPr>
          <w:rFonts w:hint="default"/>
          <w:bCs/>
          <w:sz w:val="28"/>
          <w:szCs w:val="28"/>
          <w:lang w:val="ru-RU"/>
        </w:rPr>
        <w:t xml:space="preserve"> активности бизнес-процессов</w:t>
      </w:r>
    </w:p>
    <w:p w14:paraId="63839D8E">
      <w:pPr>
        <w:rPr>
          <w:rFonts w:hint="default"/>
          <w:bCs/>
          <w:sz w:val="28"/>
          <w:szCs w:val="28"/>
          <w:lang w:val="ru-RU"/>
        </w:rPr>
      </w:pPr>
      <w:r>
        <w:rPr>
          <w:rFonts w:hint="default"/>
          <w:bCs/>
          <w:sz w:val="28"/>
          <w:szCs w:val="28"/>
          <w:lang w:val="ru-RU"/>
        </w:rPr>
        <w:br w:type="page"/>
      </w:r>
    </w:p>
    <w:p w14:paraId="19964A45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98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left="0" w:leftChars="0" w:firstLine="697" w:firstLineChars="0"/>
        <w:jc w:val="left"/>
        <w:textAlignment w:val="auto"/>
        <w:rPr>
          <w:rFonts w:hint="default"/>
          <w:bCs/>
          <w:sz w:val="28"/>
          <w:szCs w:val="28"/>
          <w:lang w:val="ru-RU"/>
        </w:rPr>
      </w:pPr>
      <w:r>
        <w:rPr>
          <w:sz w:val="28"/>
          <w:szCs w:val="28"/>
        </w:rPr>
        <w:t>Построение диаграммы классов</w:t>
      </w:r>
      <w:bookmarkStart w:id="0" w:name="_GoBack"/>
      <w:bookmarkEnd w:id="0"/>
    </w:p>
    <w:p w14:paraId="54312619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/>
          <w:bCs/>
          <w:sz w:val="28"/>
          <w:szCs w:val="28"/>
          <w:lang w:val="ru-RU"/>
        </w:rPr>
      </w:pPr>
      <w:r>
        <w:rPr>
          <w:rFonts w:hint="default"/>
          <w:bCs/>
          <w:sz w:val="28"/>
          <w:szCs w:val="28"/>
          <w:lang w:val="ru-RU"/>
        </w:rPr>
        <w:drawing>
          <wp:inline distT="0" distB="0" distL="114300" distR="114300">
            <wp:extent cx="5937885" cy="3808730"/>
            <wp:effectExtent l="0" t="0" r="5715" b="1270"/>
            <wp:docPr id="7" name="Picture 7" descr="Снимок экрана 2026-03-07 в 21.25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Снимок экрана 2026-03-07 в 21.25.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AB54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left="0" w:leftChars="0" w:firstLine="0" w:firstLineChars="0"/>
        <w:jc w:val="center"/>
        <w:textAlignment w:val="auto"/>
        <w:rPr>
          <w:rFonts w:hint="default"/>
          <w:bCs/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Рисунок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4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 xml:space="preserve">– </w:t>
      </w:r>
      <w:r>
        <w:rPr>
          <w:rFonts w:hint="default"/>
          <w:bCs/>
          <w:sz w:val="28"/>
          <w:szCs w:val="28"/>
          <w:lang w:val="en-US"/>
        </w:rPr>
        <w:t xml:space="preserve">UML </w:t>
      </w:r>
      <w:r>
        <w:rPr>
          <w:rFonts w:hint="default"/>
          <w:bCs/>
          <w:sz w:val="28"/>
          <w:szCs w:val="28"/>
          <w:lang w:val="ru-RU"/>
        </w:rPr>
        <w:t>диаграмма классов</w:t>
      </w:r>
    </w:p>
    <w:p w14:paraId="0C2EDCCA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left="0" w:leftChars="0" w:firstLine="0" w:firstLineChars="0"/>
        <w:jc w:val="center"/>
        <w:textAlignment w:val="auto"/>
        <w:rPr>
          <w:rFonts w:hint="default"/>
          <w:bCs/>
          <w:sz w:val="28"/>
          <w:szCs w:val="28"/>
          <w:lang w:val="ru-RU"/>
        </w:rPr>
      </w:pPr>
    </w:p>
    <w:sectPr>
      <w:headerReference r:id="rId5" w:type="default"/>
      <w:pgSz w:w="11906" w:h="16838"/>
      <w:pgMar w:top="1417" w:right="850" w:bottom="1417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B045CB">
    <w:pPr>
      <w:pStyle w:val="40"/>
      <w:jc w:val="right"/>
      <w:rPr>
        <w:rFonts w:hint="default" w:ascii="Times New Roman Regular" w:hAnsi="Times New Roman Regular" w:cs="Times New Roman Regular"/>
        <w:sz w:val="28"/>
        <w:szCs w:val="28"/>
        <w:lang w:val="ru-RU"/>
      </w:rPr>
    </w:pPr>
    <w:r>
      <w:rPr>
        <w:rFonts w:hint="default" w:ascii="Times New Roman Regular" w:hAnsi="Times New Roman Regular" w:cs="Times New Roman Regular"/>
        <w:sz w:val="28"/>
        <w:szCs w:val="28"/>
        <w:lang w:val="ru-RU"/>
      </w:rPr>
      <w:t>Михайлов Роман, 3093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AAA7C2"/>
    <w:multiLevelType w:val="singleLevel"/>
    <w:tmpl w:val="A7AAA7C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BFE2835"/>
    <w:multiLevelType w:val="singleLevel"/>
    <w:tmpl w:val="DBFE283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FBF47D6"/>
    <w:multiLevelType w:val="singleLevel"/>
    <w:tmpl w:val="FFBF47D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8"/>
  </w:num>
  <w:num w:numId="5">
    <w:abstractNumId w:val="7"/>
  </w:num>
  <w:num w:numId="6">
    <w:abstractNumId w:val="11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1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8D291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91F5F7D"/>
    <w:rsid w:val="1FBFB458"/>
    <w:rsid w:val="27EE78DD"/>
    <w:rsid w:val="2DABCBDD"/>
    <w:rsid w:val="2F7D60E4"/>
    <w:rsid w:val="2FBD43B1"/>
    <w:rsid w:val="35FC0308"/>
    <w:rsid w:val="3AFB396D"/>
    <w:rsid w:val="3F7F1BEC"/>
    <w:rsid w:val="3FB3D82B"/>
    <w:rsid w:val="3FBF7513"/>
    <w:rsid w:val="49AFC5E9"/>
    <w:rsid w:val="4D5E4B20"/>
    <w:rsid w:val="4E7BD7D2"/>
    <w:rsid w:val="4E9FCF36"/>
    <w:rsid w:val="4EF3C42B"/>
    <w:rsid w:val="4EFF6F6F"/>
    <w:rsid w:val="51EF48F7"/>
    <w:rsid w:val="55BABCBD"/>
    <w:rsid w:val="57C6FBF7"/>
    <w:rsid w:val="5A7B8044"/>
    <w:rsid w:val="5BEF1687"/>
    <w:rsid w:val="5D9FA76A"/>
    <w:rsid w:val="5FAF53EA"/>
    <w:rsid w:val="5FBA2CD7"/>
    <w:rsid w:val="60478B01"/>
    <w:rsid w:val="63BBF4EA"/>
    <w:rsid w:val="63DB7AE3"/>
    <w:rsid w:val="6ABF1613"/>
    <w:rsid w:val="6EEF30B2"/>
    <w:rsid w:val="6F63E366"/>
    <w:rsid w:val="6FF77731"/>
    <w:rsid w:val="6FFDCA05"/>
    <w:rsid w:val="72F65FB8"/>
    <w:rsid w:val="73D318A6"/>
    <w:rsid w:val="73FB1A75"/>
    <w:rsid w:val="747F5BA3"/>
    <w:rsid w:val="74CB3CBB"/>
    <w:rsid w:val="75931E88"/>
    <w:rsid w:val="75CF9CD0"/>
    <w:rsid w:val="75EB704A"/>
    <w:rsid w:val="76DEF2FF"/>
    <w:rsid w:val="76EBE034"/>
    <w:rsid w:val="7759ADB5"/>
    <w:rsid w:val="779B8DC3"/>
    <w:rsid w:val="77A470C6"/>
    <w:rsid w:val="77B70AE5"/>
    <w:rsid w:val="77D7CF7D"/>
    <w:rsid w:val="7AA6F515"/>
    <w:rsid w:val="7B3AE64B"/>
    <w:rsid w:val="7B8E7F44"/>
    <w:rsid w:val="7BC6DA5A"/>
    <w:rsid w:val="7BD445FE"/>
    <w:rsid w:val="7CED1D5F"/>
    <w:rsid w:val="7DFF411E"/>
    <w:rsid w:val="7EBBA491"/>
    <w:rsid w:val="7EE70D92"/>
    <w:rsid w:val="7FD72226"/>
    <w:rsid w:val="7FEC9493"/>
    <w:rsid w:val="8F5ED1BC"/>
    <w:rsid w:val="A3FD6A40"/>
    <w:rsid w:val="A50105A1"/>
    <w:rsid w:val="A9374DCC"/>
    <w:rsid w:val="B37B2B8B"/>
    <w:rsid w:val="B37C9DCF"/>
    <w:rsid w:val="B7ED21E2"/>
    <w:rsid w:val="B7F24D86"/>
    <w:rsid w:val="B9257697"/>
    <w:rsid w:val="B9E7C31C"/>
    <w:rsid w:val="BE8D291B"/>
    <w:rsid w:val="BECCCB0C"/>
    <w:rsid w:val="BEDDB0C6"/>
    <w:rsid w:val="BFE8DD48"/>
    <w:rsid w:val="D1766144"/>
    <w:rsid w:val="DCA350EC"/>
    <w:rsid w:val="DE860437"/>
    <w:rsid w:val="DEFF8E2A"/>
    <w:rsid w:val="E3DF1E98"/>
    <w:rsid w:val="E7DFADF8"/>
    <w:rsid w:val="EDDD5E9A"/>
    <w:rsid w:val="EFAF89F3"/>
    <w:rsid w:val="EFFDAE3F"/>
    <w:rsid w:val="EFFE2DFF"/>
    <w:rsid w:val="EFFFF915"/>
    <w:rsid w:val="F08FEB23"/>
    <w:rsid w:val="F0BF28D9"/>
    <w:rsid w:val="F4DE903E"/>
    <w:rsid w:val="F56E22E3"/>
    <w:rsid w:val="F7C303C5"/>
    <w:rsid w:val="F7FF0954"/>
    <w:rsid w:val="F7FF8FF7"/>
    <w:rsid w:val="FA5F22FF"/>
    <w:rsid w:val="FBD58365"/>
    <w:rsid w:val="FBFD583C"/>
    <w:rsid w:val="FBFEFF21"/>
    <w:rsid w:val="FCD5396C"/>
    <w:rsid w:val="FD7F44EC"/>
    <w:rsid w:val="FDDBB659"/>
    <w:rsid w:val="FEFDB4E4"/>
    <w:rsid w:val="FF774DDC"/>
    <w:rsid w:val="FF7FDCD8"/>
    <w:rsid w:val="FFA798F8"/>
    <w:rsid w:val="FFAF8826"/>
    <w:rsid w:val="FFBDB901"/>
    <w:rsid w:val="FFBF3889"/>
    <w:rsid w:val="FFD643EA"/>
    <w:rsid w:val="FFDD5F29"/>
    <w:rsid w:val="FFF303E2"/>
    <w:rsid w:val="FFFC57D5"/>
    <w:rsid w:val="FFFDD116"/>
    <w:rsid w:val="FFFEC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1</Lines>
  <Paragraphs>1</Paragraphs>
  <TotalTime>10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2026-03-07T14:18:00Z</dcterms:created>
  <dc:creator>Роман Михайлов</dc:creator>
  <cp:lastModifiedBy>Роман Михайлов</cp:lastModifiedBy>
  <dcterms:modified xsi:type="dcterms:W3CDTF">2026-03-09T11:21:20Z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86EB1FFAA4BE26274DDFAB699823152B_41</vt:lpwstr>
  </property>
</Properties>
</file>