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206A7">
      <w:pPr>
        <w:spacing w:line="255" w:lineRule="auto"/>
        <w:ind w:firstLine="0"/>
        <w:jc w:val="center"/>
        <w:rPr>
          <w:rFonts w:ascii="Times New Roman Regular" w:hAnsi="Times New Roman Regular" w:eastAsia="Calibri" w:cs="Times New Roman Regular"/>
          <w:lang w:val="ru-RU"/>
        </w:rPr>
      </w:pPr>
      <w:r>
        <w:rPr>
          <w:rFonts w:ascii="Times New Roman Regular" w:hAnsi="Times New Roman Regular" w:eastAsia="Calibri" w:cs="Times New Roman Regular"/>
          <w:lang w:val="ru-RU"/>
        </w:rPr>
        <w:t>Министерство науки и высшего образования Российской Федерации</w:t>
      </w:r>
    </w:p>
    <w:p w14:paraId="22D61D53">
      <w:pPr>
        <w:spacing w:line="255" w:lineRule="auto"/>
        <w:ind w:right="-1" w:firstLine="0"/>
        <w:jc w:val="center"/>
        <w:rPr>
          <w:rFonts w:ascii="Times New Roman Regular" w:hAnsi="Times New Roman Regular" w:cs="Times New Roman Regular"/>
          <w:lang w:val="ru-RU"/>
        </w:rPr>
      </w:pPr>
      <w:r>
        <w:rPr>
          <w:rFonts w:ascii="Times New Roman Regular" w:hAnsi="Times New Roman Regular" w:cs="Times New Roman Regular"/>
          <w:lang w:val="ru-RU"/>
        </w:rPr>
        <w:t xml:space="preserve">Федеральное государственное бюджетное </w:t>
      </w:r>
      <w:r>
        <w:rPr>
          <w:rFonts w:ascii="Times New Roman Regular" w:hAnsi="Times New Roman Regular" w:cs="Times New Roman Regular"/>
          <w:lang w:val="ru-RU"/>
        </w:rPr>
        <w:br w:type="textWrapping"/>
      </w:r>
      <w:r>
        <w:rPr>
          <w:rFonts w:ascii="Times New Roman Regular" w:hAnsi="Times New Roman Regular" w:cs="Times New Roman Regular"/>
          <w:lang w:val="ru-RU"/>
        </w:rPr>
        <w:t>образовательное учреждение высшего образования</w:t>
      </w:r>
    </w:p>
    <w:p w14:paraId="0B2FD159">
      <w:pPr>
        <w:spacing w:line="255" w:lineRule="auto"/>
        <w:ind w:right="-1" w:firstLine="0"/>
        <w:jc w:val="center"/>
        <w:rPr>
          <w:rFonts w:ascii="Times New Roman Regular" w:hAnsi="Times New Roman Regular" w:cs="Times New Roman Regular"/>
          <w:lang w:val="ru-RU"/>
        </w:rPr>
      </w:pPr>
      <w:r>
        <w:rPr>
          <w:rFonts w:ascii="Times New Roman Regular" w:hAnsi="Times New Roman Regular" w:cs="Times New Roman Regular"/>
          <w:lang w:val="ru-RU"/>
        </w:rPr>
        <w:t>«Новгородский государственный университет имени Ярослава Мудрого»</w:t>
      </w:r>
    </w:p>
    <w:p w14:paraId="447EEECA">
      <w:pPr>
        <w:spacing w:line="255" w:lineRule="auto"/>
        <w:ind w:right="-1" w:firstLine="0"/>
        <w:jc w:val="center"/>
        <w:rPr>
          <w:rFonts w:ascii="Times New Roman Regular" w:hAnsi="Times New Roman Regular" w:cs="Times New Roman Regular"/>
          <w:lang w:val="ru-RU"/>
        </w:rPr>
      </w:pPr>
      <w:r>
        <w:rPr>
          <w:rFonts w:ascii="Times New Roman Regular" w:hAnsi="Times New Roman Regular" w:cs="Times New Roman Regular"/>
          <w:lang w:val="ru-RU"/>
        </w:rPr>
        <w:t>ПОЛИТЕХНИЧЕСКИЙ ИНСТИТУТ</w:t>
      </w:r>
    </w:p>
    <w:p w14:paraId="549BA2B5">
      <w:pPr>
        <w:spacing w:line="255" w:lineRule="auto"/>
        <w:ind w:right="-1" w:firstLine="0"/>
        <w:jc w:val="center"/>
        <w:rPr>
          <w:rFonts w:ascii="Times New Roman Regular" w:hAnsi="Times New Roman Regular" w:cs="Times New Roman Regular"/>
          <w:lang w:val="ru-RU"/>
        </w:rPr>
      </w:pPr>
    </w:p>
    <w:p w14:paraId="71BDE619">
      <w:pPr>
        <w:spacing w:after="2280" w:line="255" w:lineRule="auto"/>
        <w:ind w:firstLine="0"/>
        <w:jc w:val="center"/>
        <w:rPr>
          <w:rFonts w:ascii="Times New Roman Regular" w:hAnsi="Times New Roman Regular" w:cs="Times New Roman Regular"/>
          <w:lang w:val="ru-RU"/>
        </w:rPr>
      </w:pPr>
      <w:r>
        <w:rPr>
          <w:rFonts w:ascii="Times New Roman Regular" w:hAnsi="Times New Roman Regular" w:cs="Times New Roman Regular"/>
          <w:lang w:val="ru-RU"/>
        </w:rPr>
        <w:t>КАФЕДРА ИНФОРМАЦИОННЫХ ТЕХНОЛОГИЙ И СИСТЕМ</w:t>
      </w:r>
    </w:p>
    <w:p w14:paraId="1D313FF3">
      <w:pPr>
        <w:shd w:val="clear" w:color="auto" w:fill="FFFFFF"/>
        <w:tabs>
          <w:tab w:val="left" w:pos="605"/>
        </w:tabs>
        <w:spacing w:after="2280"/>
        <w:ind w:firstLine="0"/>
        <w:jc w:val="center"/>
        <w:rPr>
          <w:rFonts w:ascii="Times New Roman Regular" w:hAnsi="Times New Roman Regular" w:cs="Times New Roman Regular"/>
          <w:caps/>
          <w:lang w:val="ru-RU"/>
        </w:rPr>
      </w:pPr>
      <w:r>
        <w:rPr>
          <w:bCs/>
          <w:iCs/>
          <w:lang w:val="en-US"/>
        </w:rPr>
        <w:t>Отчёт</w:t>
      </w:r>
      <w:r>
        <w:rPr>
          <w:bCs/>
          <w:iCs/>
        </w:rPr>
        <w:t xml:space="preserve"> об оценке качества документации</w:t>
      </w:r>
      <w:r>
        <w:rPr>
          <w:rFonts w:ascii="Times New Roman Regular" w:hAnsi="Times New Roman Regular" w:cs="Times New Roman Regular"/>
          <w:caps/>
          <w:lang w:val="ru-RU"/>
        </w:rPr>
        <w:t>:</w:t>
      </w:r>
      <w:r>
        <w:rPr>
          <w:rFonts w:ascii="Times New Roman Regular" w:hAnsi="Times New Roman Regular" w:cs="Times New Roman Regular"/>
          <w:caps/>
          <w:lang w:val="ru-RU"/>
        </w:rPr>
        <w:br w:type="textWrapping"/>
      </w:r>
      <w:r>
        <w:rPr>
          <w:rFonts w:ascii="Times New Roman Regular" w:hAnsi="Times New Roman Regular" w:cs="Times New Roman Regular"/>
          <w:color w:val="000000"/>
          <w:lang w:val="ru-RU"/>
        </w:rPr>
        <w:t>«С</w:t>
      </w:r>
      <w:r>
        <w:rPr>
          <w:rFonts w:ascii="Times New Roman Regular" w:hAnsi="Times New Roman Regular" w:cs="Times New Roman Regular"/>
          <w:caps/>
          <w:lang w:val="ru-RU"/>
        </w:rPr>
        <w:t>истема централизованного управления доступом для l</w:t>
      </w:r>
      <w:r>
        <w:rPr>
          <w:rFonts w:ascii="Times New Roman Regular" w:hAnsi="Times New Roman Regular" w:cs="Times New Roman Regular"/>
          <w:lang w:val="ru-RU"/>
        </w:rPr>
        <w:t>inux</w:t>
      </w:r>
      <w:r>
        <w:rPr>
          <w:rFonts w:ascii="Times New Roman Regular" w:hAnsi="Times New Roman Regular" w:cs="Times New Roman Regular"/>
          <w:caps/>
          <w:lang w:val="ru-RU"/>
        </w:rPr>
        <w:t>-хостов</w:t>
      </w:r>
      <w:r>
        <w:rPr>
          <w:rFonts w:ascii="Times New Roman Regular" w:hAnsi="Times New Roman Regular" w:cs="Times New Roman Regular"/>
          <w:color w:val="000000"/>
          <w:lang w:val="ru-RU"/>
        </w:rPr>
        <w:t>»</w:t>
      </w:r>
    </w:p>
    <w:tbl>
      <w:tblPr>
        <w:tblStyle w:val="12"/>
        <w:tblW w:w="96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712"/>
      </w:tblGrid>
      <w:tr w14:paraId="58E66F9C">
        <w:trPr>
          <w:trHeight w:val="1278" w:hRule="atLeast"/>
        </w:trPr>
        <w:tc>
          <w:tcPr>
            <w:tcW w:w="4927" w:type="dxa"/>
          </w:tcPr>
          <w:p w14:paraId="056F124A">
            <w:pPr>
              <w:snapToGrid w:val="0"/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</w:p>
        </w:tc>
        <w:tc>
          <w:tcPr>
            <w:tcW w:w="4712" w:type="dxa"/>
          </w:tcPr>
          <w:p w14:paraId="58C356D1">
            <w:pPr>
              <w:tabs>
                <w:tab w:val="left" w:pos="3611"/>
              </w:tabs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lang w:val="ru-RU"/>
              </w:rPr>
              <w:t xml:space="preserve"> </w:t>
            </w:r>
          </w:p>
        </w:tc>
      </w:tr>
      <w:tr w14:paraId="16B8323D">
        <w:tc>
          <w:tcPr>
            <w:tcW w:w="4927" w:type="dxa"/>
          </w:tcPr>
          <w:p w14:paraId="1B548BCA">
            <w:pPr>
              <w:snapToGrid w:val="0"/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</w:p>
        </w:tc>
        <w:tc>
          <w:tcPr>
            <w:tcW w:w="4712" w:type="dxa"/>
          </w:tcPr>
          <w:p w14:paraId="15838F3D">
            <w:pPr>
              <w:spacing w:before="240"/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lang w:val="ru-RU"/>
              </w:rPr>
              <w:t>Студент группы 3093</w:t>
            </w:r>
          </w:p>
          <w:p w14:paraId="731ADC3E">
            <w:pPr>
              <w:tabs>
                <w:tab w:val="left" w:pos="1906"/>
              </w:tabs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u w:val="single"/>
                <w:lang w:val="ru-RU"/>
              </w:rPr>
              <w:tab/>
            </w:r>
            <w:r>
              <w:rPr>
                <w:rFonts w:ascii="Times New Roman Regular" w:hAnsi="Times New Roman Regular" w:cs="Times New Roman Regular"/>
                <w:lang w:val="ru-RU"/>
              </w:rPr>
              <w:t>/ Р.А. Михайлов</w:t>
            </w:r>
          </w:p>
          <w:p w14:paraId="6880227E">
            <w:pPr>
              <w:tabs>
                <w:tab w:val="left" w:pos="3611"/>
              </w:tabs>
              <w:ind w:firstLine="0"/>
              <w:jc w:val="both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lang w:val="ru-RU"/>
              </w:rPr>
              <w:t>«</w:t>
            </w:r>
            <w:r>
              <w:rPr>
                <w:rFonts w:hint="default" w:ascii="Times New Roman Regular" w:hAnsi="Times New Roman Regular" w:cs="Times New Roman Regular"/>
                <w:lang w:val="en-US"/>
              </w:rPr>
              <w:t>01</w:t>
            </w:r>
            <w:r>
              <w:rPr>
                <w:rFonts w:ascii="Times New Roman Regular" w:hAnsi="Times New Roman Regular" w:cs="Times New Roman Regular"/>
                <w:lang w:val="ru-RU"/>
              </w:rPr>
              <w:t>»</w:t>
            </w:r>
            <w:r>
              <w:rPr>
                <w:rFonts w:hint="default" w:ascii="Times New Roman Regular" w:hAnsi="Times New Roman Regular" w:cs="Times New Roman Regular"/>
                <w:lang w:val="en-US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lang w:val="en-US"/>
              </w:rPr>
              <w:t>мая</w:t>
            </w:r>
            <w:r>
              <w:rPr>
                <w:rFonts w:hint="default" w:ascii="Times New Roman Regular" w:hAnsi="Times New Roman Regular" w:cs="Times New Roman Regular"/>
                <w:lang w:val="en-US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lang w:val="ru-RU"/>
              </w:rPr>
              <w:t>2026 г.</w:t>
            </w:r>
          </w:p>
        </w:tc>
      </w:tr>
    </w:tbl>
    <w:p w14:paraId="72B34E76">
      <w:r>
        <w:br w:type="page"/>
      </w:r>
    </w:p>
    <w:p w14:paraId="070E8EBD">
      <w:pPr>
        <w:pStyle w:val="142"/>
        <w:keepNext w:val="0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0" w:firstLineChars="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Содержание</w:t>
      </w:r>
    </w:p>
    <w:p w14:paraId="65DC7E8E">
      <w:pPr>
        <w:pStyle w:val="142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TOC \o "1-2" \h \u </w:instrText>
      </w:r>
      <w:r>
        <w:fldChar w:fldCharType="separate"/>
      </w:r>
      <w:r>
        <w:fldChar w:fldCharType="begin"/>
      </w:r>
      <w:r>
        <w:instrText xml:space="preserve"> HYPERLINK \l _Toc308034448 </w:instrText>
      </w:r>
      <w:r>
        <w:fldChar w:fldCharType="separate"/>
      </w:r>
      <w:r>
        <w:rPr>
          <w:rFonts w:hint="default" w:ascii="Times New Roman" w:hAnsi="Times New Roman"/>
        </w:rPr>
        <w:t xml:space="preserve">1 </w:t>
      </w:r>
      <w:r>
        <w:rPr>
          <w:lang w:val="ru-RU"/>
        </w:rPr>
        <w:t>Введение</w:t>
      </w:r>
      <w:r>
        <w:tab/>
      </w:r>
      <w:r>
        <w:fldChar w:fldCharType="begin"/>
      </w:r>
      <w:r>
        <w:instrText xml:space="preserve"> PAGEREF _Toc308034448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4635803">
      <w:pPr>
        <w:pStyle w:val="143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_Toc1699378266 </w:instrText>
      </w:r>
      <w:r>
        <w:fldChar w:fldCharType="separate"/>
      </w:r>
      <w:r>
        <w:rPr>
          <w:rFonts w:hint="default" w:ascii="Times New Roman" w:hAnsi="Times New Roman" w:cs="Times New Roman"/>
          <w:bCs/>
          <w:lang w:val="ru-RU"/>
        </w:rPr>
        <w:t xml:space="preserve">1.1 </w:t>
      </w:r>
      <w:r>
        <w:rPr>
          <w:lang w:val="ru-RU"/>
        </w:rPr>
        <w:t>Цель</w:t>
      </w:r>
      <w:r>
        <w:rPr>
          <w:rFonts w:hint="default"/>
          <w:lang w:val="ru-RU"/>
        </w:rPr>
        <w:t xml:space="preserve"> и задачи оценки</w:t>
      </w:r>
      <w:r>
        <w:tab/>
      </w:r>
      <w:r>
        <w:fldChar w:fldCharType="begin"/>
      </w:r>
      <w:r>
        <w:instrText xml:space="preserve"> PAGEREF _Toc1699378266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81E8E45">
      <w:pPr>
        <w:pStyle w:val="143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_Toc2065495209 </w:instrText>
      </w:r>
      <w:r>
        <w:fldChar w:fldCharType="separate"/>
      </w:r>
      <w:r>
        <w:rPr>
          <w:rFonts w:hint="default" w:ascii="Times New Roman" w:hAnsi="Times New Roman"/>
        </w:rPr>
        <w:t xml:space="preserve">1.2 </w:t>
      </w:r>
      <w:r>
        <w:rPr>
          <w:rFonts w:hint="default"/>
          <w:lang w:val="ru-RU"/>
        </w:rPr>
        <w:t>Объекты оценки</w:t>
      </w:r>
      <w:r>
        <w:tab/>
      </w:r>
      <w:r>
        <w:fldChar w:fldCharType="begin"/>
      </w:r>
      <w:r>
        <w:instrText xml:space="preserve"> PAGEREF _Toc2065495209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3C9135D">
      <w:pPr>
        <w:pStyle w:val="143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_Toc704823908 </w:instrText>
      </w:r>
      <w:r>
        <w:fldChar w:fldCharType="separate"/>
      </w:r>
      <w:r>
        <w:rPr>
          <w:rFonts w:hint="default" w:ascii="Times New Roman" w:hAnsi="Times New Roman"/>
        </w:rPr>
        <w:t xml:space="preserve">1.3 </w:t>
      </w:r>
      <w:r>
        <w:rPr>
          <w:rFonts w:hint="default"/>
          <w:lang w:val="ru-RU"/>
        </w:rPr>
        <w:t>Использованная методология</w:t>
      </w:r>
      <w:r>
        <w:tab/>
      </w:r>
      <w:r>
        <w:fldChar w:fldCharType="begin"/>
      </w:r>
      <w:r>
        <w:instrText xml:space="preserve"> PAGEREF _Toc704823908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1752C89">
      <w:pPr>
        <w:pStyle w:val="143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_Toc455624904 </w:instrText>
      </w:r>
      <w:r>
        <w:fldChar w:fldCharType="separate"/>
      </w:r>
      <w:r>
        <w:rPr>
          <w:rFonts w:hint="default" w:ascii="Times New Roman" w:hAnsi="Times New Roman"/>
        </w:rPr>
        <w:t xml:space="preserve">1.4 </w:t>
      </w:r>
      <w:r>
        <w:rPr>
          <w:rFonts w:hint="default"/>
          <w:lang w:val="ru-RU"/>
        </w:rPr>
        <w:t>Критерии оценки</w:t>
      </w:r>
      <w:r>
        <w:tab/>
      </w:r>
      <w:r>
        <w:fldChar w:fldCharType="begin"/>
      </w:r>
      <w:r>
        <w:instrText xml:space="preserve"> PAGEREF _Toc455624904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876CB30">
      <w:pPr>
        <w:pStyle w:val="142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_Toc1908559973 </w:instrText>
      </w:r>
      <w:r>
        <w:fldChar w:fldCharType="separate"/>
      </w:r>
      <w:r>
        <w:rPr>
          <w:rFonts w:hint="default" w:ascii="Times New Roman" w:hAnsi="Times New Roman"/>
          <w:bCs/>
          <w:iCs/>
        </w:rPr>
        <w:t xml:space="preserve">2 </w:t>
      </w:r>
      <w:r>
        <w:rPr>
          <w:lang w:val="ru-RU"/>
        </w:rPr>
        <w:t>Результаты</w:t>
      </w:r>
      <w:r>
        <w:rPr>
          <w:rFonts w:hint="default"/>
          <w:lang w:val="ru-RU"/>
        </w:rPr>
        <w:t xml:space="preserve"> оценки</w:t>
      </w:r>
      <w:r>
        <w:tab/>
      </w:r>
      <w:r>
        <w:fldChar w:fldCharType="begin"/>
      </w:r>
      <w:r>
        <w:instrText xml:space="preserve"> PAGEREF _Toc1908559973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A8157D5">
      <w:pPr>
        <w:pStyle w:val="143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_Toc204230972 </w:instrText>
      </w:r>
      <w:r>
        <w:fldChar w:fldCharType="separate"/>
      </w:r>
      <w:r>
        <w:rPr>
          <w:rFonts w:hint="default" w:ascii="Times New Roman" w:hAnsi="Times New Roman"/>
          <w:bCs/>
          <w:iCs/>
        </w:rPr>
        <w:t xml:space="preserve">2.1 </w:t>
      </w:r>
      <w:r>
        <w:rPr>
          <w:bCs/>
          <w:iCs/>
        </w:rPr>
        <w:t>Сводная таблица результатов по документам</w:t>
      </w:r>
      <w:r>
        <w:tab/>
      </w:r>
      <w:r>
        <w:fldChar w:fldCharType="begin"/>
      </w:r>
      <w:r>
        <w:instrText xml:space="preserve"> PAGEREF _Toc204230972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70B78F6">
      <w:pPr>
        <w:pStyle w:val="143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_Toc831078498 </w:instrText>
      </w:r>
      <w:r>
        <w:fldChar w:fldCharType="separate"/>
      </w:r>
      <w:r>
        <w:rPr>
          <w:rFonts w:hint="default" w:ascii="Times New Roman" w:hAnsi="Times New Roman"/>
          <w:bCs/>
          <w:iCs/>
        </w:rPr>
        <w:t xml:space="preserve">2.2 </w:t>
      </w:r>
      <w:r>
        <w:rPr>
          <w:bCs/>
          <w:iCs/>
        </w:rPr>
        <w:t xml:space="preserve">Диаграмма оценки по </w:t>
      </w:r>
      <w:r>
        <w:rPr>
          <w:bCs/>
          <w:iCs/>
          <w:lang w:val="ru-RU"/>
        </w:rPr>
        <w:t>девяти</w:t>
      </w:r>
      <w:r>
        <w:rPr>
          <w:bCs/>
          <w:iCs/>
        </w:rPr>
        <w:t xml:space="preserve"> показателям</w:t>
      </w:r>
      <w:r>
        <w:tab/>
      </w:r>
      <w:r>
        <w:fldChar w:fldCharType="begin"/>
      </w:r>
      <w:r>
        <w:instrText xml:space="preserve"> PAGEREF _Toc831078498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ABA27D9">
      <w:pPr>
        <w:pStyle w:val="143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_Toc702675798 </w:instrText>
      </w:r>
      <w:r>
        <w:fldChar w:fldCharType="separate"/>
      </w:r>
      <w:r>
        <w:rPr>
          <w:rFonts w:hint="default" w:ascii="Times New Roman" w:hAnsi="Times New Roman"/>
        </w:rPr>
        <w:t xml:space="preserve">2.3 </w:t>
      </w:r>
      <w:r>
        <w:rPr>
          <w:bCs/>
          <w:iCs/>
        </w:rPr>
        <w:t>Анализ сильных и слабых сторон комплекта</w:t>
      </w:r>
      <w:r>
        <w:tab/>
      </w:r>
      <w:r>
        <w:fldChar w:fldCharType="begin"/>
      </w:r>
      <w:r>
        <w:instrText xml:space="preserve"> PAGEREF _Toc702675798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D826DC7">
      <w:pPr>
        <w:pStyle w:val="142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_Toc859562133 </w:instrText>
      </w:r>
      <w:r>
        <w:fldChar w:fldCharType="separate"/>
      </w:r>
      <w:r>
        <w:rPr>
          <w:rFonts w:hint="default" w:ascii="Times New Roman" w:hAnsi="Times New Roman"/>
        </w:rPr>
        <w:t xml:space="preserve">3 </w:t>
      </w: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несоответствий</w:t>
      </w:r>
      <w:r>
        <w:tab/>
      </w:r>
      <w:r>
        <w:fldChar w:fldCharType="begin"/>
      </w:r>
      <w:r>
        <w:instrText xml:space="preserve"> PAGEREF _Toc859562133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60ABAC3">
      <w:pPr>
        <w:pStyle w:val="142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_Toc538275962 </w:instrText>
      </w:r>
      <w:r>
        <w:fldChar w:fldCharType="separate"/>
      </w:r>
      <w:r>
        <w:rPr>
          <w:rFonts w:hint="default" w:ascii="Times New Roman" w:hAnsi="Times New Roman"/>
          <w:bCs/>
          <w:iCs/>
        </w:rPr>
        <w:t xml:space="preserve">4 </w:t>
      </w:r>
      <w:r>
        <w:rPr>
          <w:lang w:val="ru-RU"/>
        </w:rPr>
        <w:t>Выводы</w:t>
      </w:r>
      <w:r>
        <w:rPr>
          <w:rFonts w:hint="default"/>
          <w:lang w:val="ru-RU"/>
        </w:rPr>
        <w:t xml:space="preserve"> и рекомендации</w:t>
      </w:r>
      <w:r>
        <w:tab/>
      </w:r>
      <w:r>
        <w:fldChar w:fldCharType="begin"/>
      </w:r>
      <w:r>
        <w:instrText xml:space="preserve"> PAGEREF _Toc538275962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7E2CC3A">
      <w:pPr>
        <w:pStyle w:val="143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_Toc1602972170 </w:instrText>
      </w:r>
      <w:r>
        <w:fldChar w:fldCharType="separate"/>
      </w:r>
      <w:r>
        <w:rPr>
          <w:rFonts w:hint="default" w:ascii="Times New Roman" w:hAnsi="Times New Roman"/>
          <w:bCs/>
          <w:iCs/>
        </w:rPr>
        <w:t xml:space="preserve">4.1 </w:t>
      </w:r>
      <w:r>
        <w:rPr>
          <w:bCs/>
          <w:iCs/>
        </w:rPr>
        <w:t>Общий вывод о качестве документации</w:t>
      </w:r>
      <w:r>
        <w:tab/>
      </w:r>
      <w:r>
        <w:fldChar w:fldCharType="begin"/>
      </w:r>
      <w:r>
        <w:instrText xml:space="preserve"> PAGEREF _Toc1602972170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E461ED0">
      <w:pPr>
        <w:pStyle w:val="143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_Toc970909575 </w:instrText>
      </w:r>
      <w:r>
        <w:fldChar w:fldCharType="separate"/>
      </w:r>
      <w:r>
        <w:rPr>
          <w:rFonts w:hint="default" w:ascii="Times New Roman" w:hAnsi="Times New Roman"/>
          <w:bCs/>
          <w:iCs/>
        </w:rPr>
        <w:t xml:space="preserve">4.2 </w:t>
      </w:r>
      <w:r>
        <w:rPr>
          <w:bCs/>
          <w:iCs/>
        </w:rPr>
        <w:t>Приоритетные направления улучшения</w:t>
      </w:r>
      <w:r>
        <w:tab/>
      </w:r>
      <w:r>
        <w:fldChar w:fldCharType="begin"/>
      </w:r>
      <w:r>
        <w:instrText xml:space="preserve"> PAGEREF _Toc970909575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F1AB31E">
      <w:pPr>
        <w:pStyle w:val="143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_Toc1496477119 </w:instrText>
      </w:r>
      <w:r>
        <w:fldChar w:fldCharType="separate"/>
      </w:r>
      <w:r>
        <w:rPr>
          <w:rFonts w:hint="default" w:ascii="Times New Roman" w:hAnsi="Times New Roman"/>
          <w:bCs/>
          <w:iCs/>
        </w:rPr>
        <w:t xml:space="preserve">4.3 </w:t>
      </w:r>
      <w:r>
        <w:rPr>
          <w:bCs/>
          <w:iCs/>
        </w:rPr>
        <w:t>Оценка соответствия ГОСТ 34.201-2020 (комплектность)</w:t>
      </w:r>
      <w:r>
        <w:tab/>
      </w:r>
      <w:r>
        <w:fldChar w:fldCharType="begin"/>
      </w:r>
      <w:r>
        <w:instrText xml:space="preserve"> PAGEREF _Toc1496477119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81DF663">
      <w:pPr>
        <w:pStyle w:val="143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_Toc2109949016 </w:instrText>
      </w:r>
      <w:r>
        <w:fldChar w:fldCharType="separate"/>
      </w:r>
      <w:r>
        <w:rPr>
          <w:rFonts w:hint="default" w:ascii="Times New Roman" w:hAnsi="Times New Roman"/>
          <w:bCs/>
          <w:iCs/>
        </w:rPr>
        <w:t xml:space="preserve">4.4 </w:t>
      </w:r>
      <w:r>
        <w:rPr>
          <w:bCs/>
          <w:iCs/>
        </w:rPr>
        <w:t>Рекомендации по доработке каждого документа</w:t>
      </w:r>
      <w:r>
        <w:tab/>
      </w:r>
      <w:r>
        <w:fldChar w:fldCharType="begin"/>
      </w:r>
      <w:r>
        <w:instrText xml:space="preserve"> PAGEREF _Toc2109949016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474112F">
      <w:pPr>
        <w:pStyle w:val="142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_Toc515649001 </w:instrText>
      </w:r>
      <w:r>
        <w:fldChar w:fldCharType="separate"/>
      </w:r>
      <w:r>
        <w:rPr>
          <w:lang w:val="ru-RU"/>
        </w:rPr>
        <w:t>Приложение</w:t>
      </w:r>
      <w:r>
        <w:rPr>
          <w:rFonts w:hint="default"/>
          <w:lang w:val="ru-RU"/>
        </w:rPr>
        <w:t xml:space="preserve"> А</w:t>
      </w:r>
      <w:r>
        <w:tab/>
      </w:r>
      <w:r>
        <w:fldChar w:fldCharType="begin"/>
      </w:r>
      <w:r>
        <w:instrText xml:space="preserve"> PAGEREF _Toc515649001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E9F2F38">
      <w:r>
        <w:fldChar w:fldCharType="end"/>
      </w:r>
    </w:p>
    <w:p w14:paraId="7E2704B4">
      <w:pPr>
        <w:ind w:left="0" w:leftChars="0" w:firstLine="0" w:firstLineChars="0"/>
        <w:sectPr>
          <w:headerReference r:id="rId5" w:type="default"/>
          <w:pgSz w:w="11906" w:h="16838"/>
          <w:pgMar w:top="1417" w:right="850" w:bottom="1417" w:left="1701" w:header="720" w:footer="720" w:gutter="0"/>
          <w:pgNumType w:fmt="decimal"/>
          <w:cols w:space="0" w:num="1"/>
          <w:rtlGutter w:val="0"/>
          <w:docGrid w:linePitch="360" w:charSpace="0"/>
        </w:sectPr>
      </w:pPr>
    </w:p>
    <w:p w14:paraId="66C0AC0C">
      <w:pPr>
        <w:numPr>
          <w:ilvl w:val="0"/>
          <w:numId w:val="11"/>
        </w:numPr>
        <w:tabs>
          <w:tab w:val="left" w:pos="980"/>
          <w:tab w:val="clear" w:pos="0"/>
        </w:tabs>
        <w:ind w:left="-4" w:leftChars="0" w:firstLine="709" w:firstLineChars="0"/>
        <w:outlineLvl w:val="0"/>
      </w:pPr>
      <w:bookmarkStart w:id="0" w:name="_Toc308034448"/>
      <w:r>
        <w:rPr>
          <w:lang w:val="ru-RU"/>
        </w:rPr>
        <w:t>Введение</w:t>
      </w:r>
      <w:bookmarkEnd w:id="0"/>
    </w:p>
    <w:p w14:paraId="7B8C7AAA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709" w:firstLineChars="0"/>
        <w:textAlignment w:val="auto"/>
        <w:outlineLvl w:val="1"/>
        <w:rPr>
          <w:rFonts w:hint="default" w:ascii="Times New Roman" w:hAnsi="Times New Roman" w:cs="Times New Roman"/>
          <w:b w:val="0"/>
          <w:bCs/>
          <w:lang w:val="ru-RU"/>
        </w:rPr>
      </w:pPr>
      <w:bookmarkStart w:id="1" w:name="_Toc1699378266"/>
      <w:r>
        <w:rPr>
          <w:lang w:val="ru-RU"/>
        </w:rPr>
        <w:t>Цель</w:t>
      </w:r>
      <w:r>
        <w:rPr>
          <w:rFonts w:hint="default"/>
          <w:lang w:val="ru-RU"/>
        </w:rPr>
        <w:t xml:space="preserve"> и задачи оценки</w:t>
      </w:r>
      <w:bookmarkEnd w:id="1"/>
    </w:p>
    <w:p w14:paraId="13BEF1D1">
      <w:pPr>
        <w:keepNext w:val="0"/>
        <w:keepLines w:val="0"/>
        <w:pageBreakBefore w:val="0"/>
        <w:widowControl/>
        <w:numPr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9" w:leftChars="0" w:firstLine="700" w:firstLineChars="0"/>
        <w:textAlignment w:val="auto"/>
        <w:outlineLvl w:val="9"/>
        <w:rPr>
          <w:rFonts w:hint="default" w:ascii="Times New Roman" w:hAnsi="Times New Roman" w:cs="Times New Roman"/>
          <w:b w:val="0"/>
          <w:bCs/>
          <w:lang w:val="ru-RU"/>
        </w:rPr>
      </w:pPr>
      <w:r>
        <w:rPr>
          <w:rFonts w:hint="default" w:ascii="Times New Roman" w:hAnsi="Times New Roman" w:cs="Times New Roman"/>
          <w:b w:val="0"/>
          <w:bCs/>
          <w:iCs/>
        </w:rPr>
        <w:t xml:space="preserve">Провести </w:t>
      </w:r>
      <w:r>
        <w:rPr>
          <w:rFonts w:hint="default" w:ascii="Times New Roman" w:hAnsi="Times New Roman" w:cs="Times New Roman"/>
          <w:b w:val="0"/>
          <w:bCs/>
        </w:rPr>
        <w:t>системную</w:t>
      </w:r>
      <w:r>
        <w:rPr>
          <w:rFonts w:hint="default" w:ascii="Times New Roman" w:hAnsi="Times New Roman" w:cs="Times New Roman"/>
          <w:b w:val="0"/>
          <w:bCs/>
          <w:iCs/>
        </w:rPr>
        <w:t xml:space="preserve"> оценку качества предоставленных документов</w:t>
      </w:r>
      <w:r>
        <w:rPr>
          <w:rFonts w:hint="default" w:cs="Times New Roman"/>
          <w:b w:val="0"/>
          <w:bCs/>
          <w:iCs/>
          <w:lang w:val="en-US"/>
        </w:rPr>
        <w:t xml:space="preserve">: </w:t>
      </w:r>
      <w:r>
        <w:rPr>
          <w:rFonts w:hint="default" w:cs="Times New Roman"/>
          <w:b w:val="0"/>
          <w:bCs/>
          <w:iCs/>
          <w:lang w:val="ru-RU"/>
        </w:rPr>
        <w:t>Технического задания</w:t>
      </w:r>
      <w:r>
        <w:rPr>
          <w:rFonts w:hint="default" w:ascii="Times New Roman" w:hAnsi="Times New Roman" w:cs="Times New Roman"/>
          <w:b w:val="0"/>
          <w:bCs/>
          <w:iCs/>
        </w:rPr>
        <w:t xml:space="preserve"> и Спецификации с использованием заданной системы показателей</w:t>
      </w:r>
      <w:r>
        <w:rPr>
          <w:rFonts w:hint="default" w:cs="Times New Roman"/>
          <w:b w:val="0"/>
          <w:bCs/>
          <w:iCs/>
          <w:lang w:val="ru-RU"/>
        </w:rPr>
        <w:t xml:space="preserve"> (</w:t>
      </w:r>
      <w:r>
        <w:rPr>
          <w:rFonts w:hint="default" w:cs="Times New Roman"/>
          <w:b w:val="0"/>
          <w:bCs/>
          <w:iCs/>
          <w:lang w:val="ru-RU"/>
        </w:rPr>
        <w:fldChar w:fldCharType="begin"/>
      </w:r>
      <w:r>
        <w:rPr>
          <w:rFonts w:hint="default" w:cs="Times New Roman"/>
          <w:b w:val="0"/>
          <w:bCs/>
          <w:iCs/>
          <w:lang w:val="ru-RU"/>
        </w:rPr>
        <w:instrText xml:space="preserve"> HYPERLINK \l "чеклист" </w:instrText>
      </w:r>
      <w:r>
        <w:rPr>
          <w:rFonts w:hint="default" w:cs="Times New Roman"/>
          <w:b w:val="0"/>
          <w:bCs/>
          <w:iCs/>
          <w:lang w:val="ru-RU"/>
        </w:rPr>
        <w:fldChar w:fldCharType="separate"/>
      </w:r>
      <w:r>
        <w:rPr>
          <w:rStyle w:val="36"/>
          <w:rFonts w:hint="default" w:cs="Times New Roman"/>
          <w:b w:val="0"/>
          <w:bCs/>
          <w:iCs/>
          <w:lang w:val="ru-RU"/>
        </w:rPr>
        <w:t>Приложение А.1</w:t>
      </w:r>
      <w:r>
        <w:rPr>
          <w:rFonts w:hint="default" w:cs="Times New Roman"/>
          <w:b w:val="0"/>
          <w:bCs/>
          <w:iCs/>
          <w:lang w:val="ru-RU"/>
        </w:rPr>
        <w:fldChar w:fldCharType="end"/>
      </w:r>
      <w:r>
        <w:rPr>
          <w:rFonts w:hint="default" w:cs="Times New Roman"/>
          <w:b w:val="0"/>
          <w:bCs/>
          <w:iCs/>
          <w:lang w:val="ru-RU"/>
        </w:rPr>
        <w:t>)</w:t>
      </w:r>
      <w:r>
        <w:rPr>
          <w:rFonts w:hint="default" w:ascii="Times New Roman" w:hAnsi="Times New Roman" w:cs="Times New Roman"/>
          <w:b w:val="0"/>
          <w:bCs/>
          <w:iCs/>
        </w:rPr>
        <w:t xml:space="preserve">. Результатом </w:t>
      </w:r>
      <w:r>
        <w:rPr>
          <w:rFonts w:hint="default" w:cs="Times New Roman"/>
          <w:b w:val="0"/>
          <w:bCs/>
          <w:iCs/>
          <w:lang w:val="ru-RU"/>
        </w:rPr>
        <w:t>оценки документации</w:t>
      </w:r>
      <w:r>
        <w:rPr>
          <w:rFonts w:hint="default" w:ascii="Times New Roman" w:hAnsi="Times New Roman" w:cs="Times New Roman"/>
          <w:b w:val="0"/>
          <w:bCs/>
          <w:iCs/>
        </w:rPr>
        <w:t xml:space="preserve"> должен стать структурированный </w:t>
      </w:r>
      <w:r>
        <w:rPr>
          <w:rFonts w:hint="default" w:cs="Times New Roman"/>
          <w:b w:val="0"/>
          <w:bCs/>
          <w:iCs/>
          <w:lang w:val="ru-RU"/>
        </w:rPr>
        <w:t>отчёт</w:t>
      </w:r>
      <w:r>
        <w:rPr>
          <w:rFonts w:hint="default" w:ascii="Times New Roman" w:hAnsi="Times New Roman" w:cs="Times New Roman"/>
          <w:b w:val="0"/>
          <w:bCs/>
          <w:iCs/>
        </w:rPr>
        <w:t xml:space="preserve"> об оценке качества, содержащий выводы и практические рекомендации по устранению выявленных недостатков</w:t>
      </w:r>
      <w:r>
        <w:rPr>
          <w:rFonts w:hint="default" w:cs="Times New Roman"/>
          <w:b w:val="0"/>
          <w:bCs/>
          <w:iCs/>
          <w:lang w:val="ru-RU"/>
        </w:rPr>
        <w:t xml:space="preserve"> (</w:t>
      </w:r>
      <w:r>
        <w:rPr>
          <w:rFonts w:hint="default" w:cs="Times New Roman"/>
          <w:b w:val="0"/>
          <w:bCs/>
          <w:iCs/>
          <w:lang w:val="ru-RU"/>
        </w:rPr>
        <w:fldChar w:fldCharType="begin"/>
      </w:r>
      <w:r>
        <w:rPr>
          <w:rFonts w:hint="default" w:cs="Times New Roman"/>
          <w:b w:val="0"/>
          <w:bCs/>
          <w:iCs/>
          <w:lang w:val="ru-RU"/>
        </w:rPr>
        <w:instrText xml:space="preserve"> HYPERLINK \l "недостатки" </w:instrText>
      </w:r>
      <w:r>
        <w:rPr>
          <w:rFonts w:hint="default" w:cs="Times New Roman"/>
          <w:b w:val="0"/>
          <w:bCs/>
          <w:iCs/>
          <w:lang w:val="ru-RU"/>
        </w:rPr>
        <w:fldChar w:fldCharType="separate"/>
      </w:r>
      <w:r>
        <w:rPr>
          <w:rStyle w:val="36"/>
          <w:rFonts w:hint="default" w:cs="Times New Roman"/>
          <w:b w:val="0"/>
          <w:bCs/>
          <w:iCs/>
          <w:lang w:val="ru-RU"/>
        </w:rPr>
        <w:t>пункт 4.4</w:t>
      </w:r>
      <w:r>
        <w:rPr>
          <w:rFonts w:hint="default" w:cs="Times New Roman"/>
          <w:b w:val="0"/>
          <w:bCs/>
          <w:iCs/>
          <w:lang w:val="ru-RU"/>
        </w:rPr>
        <w:fldChar w:fldCharType="end"/>
      </w:r>
      <w:r>
        <w:rPr>
          <w:rFonts w:hint="default" w:cs="Times New Roman"/>
          <w:b w:val="0"/>
          <w:bCs/>
          <w:iCs/>
          <w:lang w:val="ru-RU"/>
        </w:rPr>
        <w:t>).</w:t>
      </w:r>
    </w:p>
    <w:p w14:paraId="2FBFCCBA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bookmarkStart w:id="2" w:name="_Toc2065495209"/>
      <w:r>
        <w:rPr>
          <w:rFonts w:hint="default"/>
          <w:lang w:val="ru-RU"/>
        </w:rPr>
        <w:t>Объекты оценки</w:t>
      </w:r>
      <w:bookmarkEnd w:id="2"/>
    </w:p>
    <w:p w14:paraId="5D4C6AC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ru-RU"/>
        </w:rPr>
      </w:pPr>
      <w:r>
        <w:rPr>
          <w:rFonts w:hint="default"/>
          <w:lang w:val="ru-RU"/>
        </w:rPr>
        <w:t xml:space="preserve">Таблица 1 </w:t>
      </w:r>
      <w:r>
        <w:rPr>
          <w:sz w:val="28"/>
          <w:szCs w:val="28"/>
          <w:lang w:val="ru-RU"/>
        </w:rPr>
        <w:t>— Объекты</w:t>
      </w:r>
      <w:r>
        <w:rPr>
          <w:rFonts w:hint="default"/>
          <w:sz w:val="28"/>
          <w:szCs w:val="28"/>
          <w:lang w:val="ru-RU"/>
        </w:rPr>
        <w:t xml:space="preserve"> оценки</w:t>
      </w:r>
    </w:p>
    <w:tbl>
      <w:tblPr>
        <w:tblStyle w:val="111"/>
        <w:tblW w:w="94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6"/>
        <w:gridCol w:w="2281"/>
        <w:gridCol w:w="2094"/>
        <w:gridCol w:w="2542"/>
      </w:tblGrid>
      <w:tr w14:paraId="016B0396">
        <w:trPr>
          <w:trHeight w:val="547" w:hRule="atLeast"/>
        </w:trPr>
        <w:tc>
          <w:tcPr>
            <w:tcW w:w="2546" w:type="dxa"/>
          </w:tcPr>
          <w:p w14:paraId="3BE9F215">
            <w:pPr>
              <w:spacing w:before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Документ</w:t>
            </w:r>
          </w:p>
        </w:tc>
        <w:tc>
          <w:tcPr>
            <w:tcW w:w="2281" w:type="dxa"/>
          </w:tcPr>
          <w:p w14:paraId="0AE7E6A1">
            <w:pPr>
              <w:spacing w:before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Краткое описание</w:t>
            </w:r>
          </w:p>
        </w:tc>
        <w:tc>
          <w:tcPr>
            <w:tcW w:w="2094" w:type="dxa"/>
          </w:tcPr>
          <w:p w14:paraId="4CFDBB4F">
            <w:pPr>
              <w:spacing w:before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Этап разработки</w:t>
            </w:r>
          </w:p>
        </w:tc>
        <w:tc>
          <w:tcPr>
            <w:tcW w:w="2542" w:type="dxa"/>
          </w:tcPr>
          <w:p w14:paraId="47469B27">
            <w:pPr>
              <w:spacing w:before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Где регламентируется</w:t>
            </w:r>
          </w:p>
        </w:tc>
      </w:tr>
      <w:tr w14:paraId="57FB68FE">
        <w:trPr>
          <w:trHeight w:val="539" w:hRule="atLeast"/>
        </w:trPr>
        <w:tc>
          <w:tcPr>
            <w:tcW w:w="2546" w:type="dxa"/>
          </w:tcPr>
          <w:p w14:paraId="07AE5FD3">
            <w:pPr>
              <w:spacing w:before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Техническое задание</w:t>
            </w:r>
          </w:p>
        </w:tc>
        <w:tc>
          <w:tcPr>
            <w:tcW w:w="2281" w:type="dxa"/>
          </w:tcPr>
          <w:p w14:paraId="0FBEEC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Описывает цели, задачи, требования к системе и условия разработки</w:t>
            </w:r>
          </w:p>
        </w:tc>
        <w:tc>
          <w:tcPr>
            <w:tcW w:w="2094" w:type="dxa"/>
          </w:tcPr>
          <w:p w14:paraId="6F6694EB">
            <w:pPr>
              <w:spacing w:before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Эксплуатация</w:t>
            </w:r>
          </w:p>
        </w:tc>
        <w:tc>
          <w:tcPr>
            <w:tcW w:w="2542" w:type="dxa"/>
          </w:tcPr>
          <w:p w14:paraId="0BBE3E21">
            <w:pPr>
              <w:spacing w:before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ГОСТ 19.201-78</w:t>
            </w:r>
          </w:p>
        </w:tc>
      </w:tr>
      <w:tr w14:paraId="140A7C9E">
        <w:trPr>
          <w:trHeight w:val="816" w:hRule="atLeast"/>
        </w:trPr>
        <w:tc>
          <w:tcPr>
            <w:tcW w:w="2546" w:type="dxa"/>
          </w:tcPr>
          <w:p w14:paraId="20210743">
            <w:pPr>
              <w:spacing w:before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Технический проект / архитектура</w:t>
            </w:r>
          </w:p>
        </w:tc>
        <w:tc>
          <w:tcPr>
            <w:tcW w:w="2281" w:type="dxa"/>
          </w:tcPr>
          <w:p w14:paraId="0BB7E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Описывает архитектуру системы, состав модулей, взаимодействие компонентов, БД, интерфейсы</w:t>
            </w:r>
          </w:p>
        </w:tc>
        <w:tc>
          <w:tcPr>
            <w:tcW w:w="2094" w:type="dxa"/>
          </w:tcPr>
          <w:p w14:paraId="02E6FACA">
            <w:pPr>
              <w:spacing w:before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Эксплуатация</w:t>
            </w:r>
          </w:p>
        </w:tc>
        <w:tc>
          <w:tcPr>
            <w:tcW w:w="2542" w:type="dxa"/>
          </w:tcPr>
          <w:p w14:paraId="3E6D63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ГОСТ 34.201-89</w:t>
            </w:r>
          </w:p>
          <w:p w14:paraId="48D908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ГОСТ 34.602-89</w:t>
            </w:r>
          </w:p>
        </w:tc>
      </w:tr>
      <w:tr w14:paraId="1C0C091A">
        <w:trPr>
          <w:trHeight w:val="539" w:hRule="atLeast"/>
        </w:trPr>
        <w:tc>
          <w:tcPr>
            <w:tcW w:w="2546" w:type="dxa"/>
          </w:tcPr>
          <w:p w14:paraId="46B975BB">
            <w:pPr>
              <w:spacing w:before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Спецификация требований</w:t>
            </w:r>
          </w:p>
        </w:tc>
        <w:tc>
          <w:tcPr>
            <w:tcW w:w="2281" w:type="dxa"/>
          </w:tcPr>
          <w:p w14:paraId="5B50A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Детализирует состав программы, модулей, интерфейсов и требований к компоненту</w:t>
            </w:r>
          </w:p>
        </w:tc>
        <w:tc>
          <w:tcPr>
            <w:tcW w:w="2094" w:type="dxa"/>
          </w:tcPr>
          <w:p w14:paraId="63AC3A76">
            <w:pPr>
              <w:spacing w:before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Эксплуатация</w:t>
            </w:r>
          </w:p>
        </w:tc>
        <w:tc>
          <w:tcPr>
            <w:tcW w:w="2542" w:type="dxa"/>
          </w:tcPr>
          <w:p w14:paraId="3392352A">
            <w:pPr>
              <w:spacing w:before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ГОСТ</w:t>
            </w: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19.202-7</w:t>
            </w: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en-US"/>
              </w:rPr>
              <w:t>8</w:t>
            </w:r>
          </w:p>
        </w:tc>
      </w:tr>
      <w:tr w14:paraId="59EE5792">
        <w:trPr>
          <w:trHeight w:val="547" w:hRule="atLeast"/>
        </w:trPr>
        <w:tc>
          <w:tcPr>
            <w:tcW w:w="2546" w:type="dxa"/>
          </w:tcPr>
          <w:p w14:paraId="59595B62">
            <w:pPr>
              <w:spacing w:before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Рабочая документация</w:t>
            </w:r>
          </w:p>
        </w:tc>
        <w:tc>
          <w:tcPr>
            <w:tcW w:w="2281" w:type="dxa"/>
          </w:tcPr>
          <w:p w14:paraId="284DDC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Содержит материалы, необходимые для реализации и сопровождения: тексты программ, схемы, описания</w:t>
            </w:r>
          </w:p>
        </w:tc>
        <w:tc>
          <w:tcPr>
            <w:tcW w:w="2094" w:type="dxa"/>
          </w:tcPr>
          <w:p w14:paraId="7DAA900A">
            <w:pPr>
              <w:spacing w:before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Разработка</w:t>
            </w:r>
          </w:p>
        </w:tc>
        <w:tc>
          <w:tcPr>
            <w:tcW w:w="2542" w:type="dxa"/>
          </w:tcPr>
          <w:p w14:paraId="0786E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ГОСТ 19.101-77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ГОСТ 19.401-78</w:t>
            </w:r>
          </w:p>
          <w:p w14:paraId="137005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ГОСТ 19.404-79</w:t>
            </w:r>
          </w:p>
        </w:tc>
      </w:tr>
      <w:tr w14:paraId="1D9090D9">
        <w:trPr>
          <w:trHeight w:val="539" w:hRule="atLeast"/>
        </w:trPr>
        <w:tc>
          <w:tcPr>
            <w:tcW w:w="2546" w:type="dxa"/>
          </w:tcPr>
          <w:p w14:paraId="5EF915F5">
            <w:pPr>
              <w:spacing w:before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Эксплуатационная документация</w:t>
            </w:r>
          </w:p>
        </w:tc>
        <w:tc>
          <w:tcPr>
            <w:tcW w:w="2281" w:type="dxa"/>
          </w:tcPr>
          <w:p w14:paraId="62898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Документы для пользователя и сопровождения: руководство оператора, администратора, инструкции по эксплуатации</w:t>
            </w:r>
          </w:p>
        </w:tc>
        <w:tc>
          <w:tcPr>
            <w:tcW w:w="2094" w:type="dxa"/>
          </w:tcPr>
          <w:p w14:paraId="78B72525">
            <w:pPr>
              <w:spacing w:before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Планирование</w:t>
            </w:r>
          </w:p>
        </w:tc>
        <w:tc>
          <w:tcPr>
            <w:tcW w:w="2542" w:type="dxa"/>
          </w:tcPr>
          <w:p w14:paraId="62F508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ГОСТ 19.505-79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ГОСТ 19.503-79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ГОСТ 19.508-79</w:t>
            </w:r>
          </w:p>
        </w:tc>
      </w:tr>
    </w:tbl>
    <w:p w14:paraId="57E173F2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bookmarkStart w:id="3" w:name="_Toc704823908"/>
      <w:r>
        <w:rPr>
          <w:rFonts w:hint="default"/>
          <w:lang w:val="ru-RU"/>
        </w:rPr>
        <w:t>Использованная методология</w:t>
      </w:r>
      <w:bookmarkEnd w:id="3"/>
    </w:p>
    <w:p w14:paraId="12A0CA6B">
      <w:pPr>
        <w:keepNext/>
        <w:numPr>
          <w:ilvl w:val="0"/>
          <w:numId w:val="12"/>
        </w:numPr>
        <w:tabs>
          <w:tab w:val="left" w:pos="980"/>
          <w:tab w:val="clear" w:pos="720"/>
        </w:tabs>
        <w:spacing w:before="0"/>
        <w:ind w:left="0" w:leftChars="0" w:firstLine="700" w:firstLineChars="0"/>
        <w:jc w:val="both"/>
        <w:rPr>
          <w:bCs/>
          <w:iCs/>
        </w:rPr>
      </w:pPr>
      <w:r>
        <w:rPr>
          <w:bCs/>
          <w:iCs/>
        </w:rPr>
        <w:t>Для каждого документа заполнит</w:t>
      </w:r>
      <w:r>
        <w:rPr>
          <w:bCs/>
          <w:iCs/>
          <w:lang w:val="ru-RU"/>
        </w:rPr>
        <w:t>ь</w:t>
      </w:r>
      <w:r>
        <w:rPr>
          <w:bCs/>
          <w:iCs/>
        </w:rPr>
        <w:t xml:space="preserve"> матрицу соответствия</w:t>
      </w:r>
      <w:r>
        <w:rPr>
          <w:rFonts w:hint="default"/>
          <w:bCs/>
          <w:iCs/>
          <w:lang w:val="ru-RU"/>
        </w:rPr>
        <w:t>.</w:t>
      </w:r>
    </w:p>
    <w:p w14:paraId="3D823114">
      <w:pPr>
        <w:numPr>
          <w:ilvl w:val="0"/>
          <w:numId w:val="12"/>
        </w:numPr>
        <w:tabs>
          <w:tab w:val="left" w:pos="980"/>
          <w:tab w:val="clear" w:pos="720"/>
        </w:tabs>
        <w:spacing w:before="0"/>
        <w:ind w:left="0" w:leftChars="0" w:firstLine="700" w:firstLineChars="0"/>
        <w:jc w:val="both"/>
        <w:rPr>
          <w:bCs/>
          <w:iCs/>
        </w:rPr>
      </w:pPr>
      <w:r>
        <w:rPr>
          <w:bCs/>
          <w:iCs/>
        </w:rPr>
        <w:t>Каждому пункту чек-листа присво</w:t>
      </w:r>
      <w:r>
        <w:rPr>
          <w:bCs/>
          <w:iCs/>
          <w:lang w:val="ru-RU"/>
        </w:rPr>
        <w:t>ить</w:t>
      </w:r>
      <w:r>
        <w:rPr>
          <w:bCs/>
          <w:iCs/>
        </w:rPr>
        <w:t xml:space="preserve"> оценку:</w:t>
      </w:r>
    </w:p>
    <w:p w14:paraId="46A1ADAC">
      <w:pPr>
        <w:numPr>
          <w:ilvl w:val="0"/>
          <w:numId w:val="13"/>
        </w:numPr>
        <w:tabs>
          <w:tab w:val="left" w:pos="980"/>
          <w:tab w:val="clear" w:pos="0"/>
        </w:tabs>
        <w:spacing w:before="0"/>
        <w:ind w:left="0" w:leftChars="0" w:firstLine="1000" w:firstLineChars="0"/>
        <w:jc w:val="both"/>
        <w:rPr>
          <w:bCs/>
          <w:iCs/>
        </w:rPr>
      </w:pPr>
      <w:r>
        <w:rPr>
          <w:bCs/>
          <w:iCs/>
        </w:rPr>
        <w:t>Соответствует (2 балла)</w:t>
      </w:r>
      <w:r>
        <w:rPr>
          <w:rFonts w:hint="default"/>
          <w:bCs/>
          <w:iCs/>
          <w:lang w:val="en-US"/>
        </w:rPr>
        <w:t>;</w:t>
      </w:r>
    </w:p>
    <w:p w14:paraId="43907E6B">
      <w:pPr>
        <w:numPr>
          <w:ilvl w:val="0"/>
          <w:numId w:val="13"/>
        </w:numPr>
        <w:tabs>
          <w:tab w:val="left" w:pos="980"/>
          <w:tab w:val="clear" w:pos="0"/>
        </w:tabs>
        <w:spacing w:before="0"/>
        <w:ind w:left="0" w:leftChars="0" w:firstLine="1000" w:firstLineChars="0"/>
        <w:jc w:val="both"/>
        <w:rPr>
          <w:bCs/>
          <w:iCs/>
        </w:rPr>
      </w:pPr>
      <w:r>
        <w:rPr>
          <w:bCs/>
          <w:iCs/>
        </w:rPr>
        <w:t>Частично соответствует (1 балл)</w:t>
      </w:r>
      <w:r>
        <w:rPr>
          <w:rFonts w:hint="default"/>
          <w:bCs/>
          <w:iCs/>
          <w:lang w:val="en-US"/>
        </w:rPr>
        <w:t>;</w:t>
      </w:r>
    </w:p>
    <w:p w14:paraId="194EAE08">
      <w:pPr>
        <w:numPr>
          <w:ilvl w:val="0"/>
          <w:numId w:val="13"/>
        </w:numPr>
        <w:tabs>
          <w:tab w:val="left" w:pos="980"/>
          <w:tab w:val="clear" w:pos="0"/>
        </w:tabs>
        <w:spacing w:before="0"/>
        <w:ind w:left="0" w:leftChars="0" w:firstLine="1000" w:firstLineChars="0"/>
        <w:jc w:val="both"/>
        <w:rPr>
          <w:bCs/>
          <w:iCs/>
        </w:rPr>
      </w:pPr>
      <w:r>
        <w:rPr>
          <w:bCs/>
          <w:iCs/>
        </w:rPr>
        <w:t>Не соответствует (0 баллов)</w:t>
      </w:r>
      <w:r>
        <w:rPr>
          <w:rFonts w:hint="default"/>
          <w:bCs/>
          <w:iCs/>
          <w:lang w:val="en-US"/>
        </w:rPr>
        <w:t>;</w:t>
      </w:r>
    </w:p>
    <w:p w14:paraId="7A77369B">
      <w:pPr>
        <w:numPr>
          <w:ilvl w:val="0"/>
          <w:numId w:val="13"/>
        </w:numPr>
        <w:tabs>
          <w:tab w:val="left" w:pos="980"/>
          <w:tab w:val="clear" w:pos="0"/>
        </w:tabs>
        <w:spacing w:before="0"/>
        <w:ind w:left="0" w:leftChars="0" w:firstLine="1000" w:firstLineChars="0"/>
        <w:jc w:val="both"/>
        <w:rPr>
          <w:bCs/>
          <w:iCs/>
        </w:rPr>
      </w:pPr>
      <w:r>
        <w:rPr>
          <w:bCs/>
          <w:iCs/>
        </w:rPr>
        <w:t xml:space="preserve">Н/П Не применимо (исключить из </w:t>
      </w:r>
      <w:r>
        <w:rPr>
          <w:bCs/>
          <w:iCs/>
          <w:lang w:val="ru-RU"/>
        </w:rPr>
        <w:t>расчёта</w:t>
      </w:r>
      <w:r>
        <w:rPr>
          <w:bCs/>
          <w:iCs/>
        </w:rPr>
        <w:t>)</w:t>
      </w:r>
      <w:r>
        <w:rPr>
          <w:rFonts w:hint="default"/>
          <w:bCs/>
          <w:iCs/>
          <w:lang w:val="en-US"/>
        </w:rPr>
        <w:t>.</w:t>
      </w:r>
    </w:p>
    <w:p w14:paraId="062A95CB">
      <w:pPr>
        <w:numPr>
          <w:ilvl w:val="0"/>
          <w:numId w:val="12"/>
        </w:numPr>
        <w:tabs>
          <w:tab w:val="left" w:pos="980"/>
          <w:tab w:val="clear" w:pos="720"/>
        </w:tabs>
        <w:spacing w:before="0"/>
        <w:ind w:left="0" w:leftChars="0" w:firstLine="700" w:firstLineChars="0"/>
        <w:jc w:val="both"/>
      </w:pPr>
      <w:r>
        <w:rPr>
          <w:bCs/>
          <w:iCs/>
        </w:rPr>
        <w:t>Рассчита</w:t>
      </w:r>
      <w:r>
        <w:rPr>
          <w:bCs/>
          <w:iCs/>
          <w:lang w:val="ru-RU"/>
        </w:rPr>
        <w:t>ть</w:t>
      </w:r>
      <w:r>
        <w:rPr>
          <w:bCs/>
          <w:iCs/>
        </w:rPr>
        <w:t xml:space="preserve"> итоговый балл для каждого документа и для всего комплекта</w:t>
      </w:r>
      <w:r>
        <w:rPr>
          <w:rFonts w:hint="default"/>
          <w:bCs/>
          <w:iCs/>
          <w:lang w:val="en-US"/>
        </w:rPr>
        <w:t>.</w:t>
      </w:r>
    </w:p>
    <w:p w14:paraId="7C5B4651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  <w:rPr>
          <w:highlight w:val="none"/>
        </w:rPr>
      </w:pPr>
      <w:bookmarkStart w:id="4" w:name="_Toc455624904"/>
      <w:r>
        <w:rPr>
          <w:rFonts w:hint="default"/>
          <w:highlight w:val="none"/>
          <w:lang w:val="ru-RU"/>
        </w:rPr>
        <w:t>Критерии оценки</w:t>
      </w:r>
      <w:bookmarkEnd w:id="4"/>
    </w:p>
    <w:p w14:paraId="1A8007B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Оценка качества документации выполнялась на основе системы критериев, включающей 9 ключевых показателей качества: функциональность, надёжность, </w:t>
      </w:r>
      <w:r>
        <w:rPr>
          <w:sz w:val="28"/>
          <w:szCs w:val="28"/>
          <w:lang w:val="ru-RU"/>
        </w:rPr>
        <w:t>удобство</w:t>
      </w:r>
      <w:r>
        <w:rPr>
          <w:rFonts w:hint="default"/>
          <w:sz w:val="28"/>
          <w:szCs w:val="28"/>
          <w:lang w:val="ru-RU"/>
        </w:rPr>
        <w:t xml:space="preserve"> использлвания</w:t>
      </w:r>
      <w:r>
        <w:rPr>
          <w:sz w:val="28"/>
          <w:szCs w:val="28"/>
        </w:rPr>
        <w:t>, эффективность, удобство сопровождения, портативность, совместимость, защищённость и полнота.</w:t>
      </w:r>
    </w:p>
    <w:p w14:paraId="7A32CC79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Для каждого показателя был сформирован набор конкретных проверяемых пунктов, объединённых в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\l "чеклист" </w:instrText>
      </w:r>
      <w:r>
        <w:rPr>
          <w:sz w:val="28"/>
          <w:szCs w:val="28"/>
        </w:rPr>
        <w:fldChar w:fldCharType="separate"/>
      </w:r>
      <w:r>
        <w:rPr>
          <w:rStyle w:val="36"/>
          <w:sz w:val="28"/>
          <w:szCs w:val="28"/>
        </w:rPr>
        <w:t>чек-лист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. Всего чек-лист содержит 50 пунктов</w:t>
      </w:r>
      <w:r>
        <w:rPr>
          <w:rFonts w:hint="default"/>
          <w:sz w:val="28"/>
          <w:szCs w:val="28"/>
          <w:lang w:val="ru-RU"/>
        </w:rPr>
        <w:t>. М</w:t>
      </w:r>
      <w:r>
        <w:rPr>
          <w:sz w:val="28"/>
          <w:szCs w:val="28"/>
        </w:rPr>
        <w:t>аксимальный суммарный балл по всему чек-листу — 100.</w:t>
      </w:r>
    </w:p>
    <w:p w14:paraId="5EF73D9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sz w:val="28"/>
          <w:szCs w:val="28"/>
          <w:highlight w:val="yellow"/>
        </w:rPr>
      </w:pPr>
      <w:r>
        <w:rPr>
          <w:sz w:val="28"/>
          <w:szCs w:val="28"/>
        </w:rPr>
        <w:t>Итоговая оценка каждого документа определялась как сумма баллов по всем пунктам чек-листа.</w:t>
      </w:r>
    </w:p>
    <w:p w14:paraId="6B969174">
      <w:pPr>
        <w:rPr>
          <w:bCs/>
          <w:iCs/>
        </w:rPr>
      </w:pPr>
      <w:r>
        <w:rPr>
          <w:lang w:val="ru-RU"/>
        </w:rPr>
        <w:br w:type="page"/>
      </w:r>
    </w:p>
    <w:p w14:paraId="663C1BC6">
      <w:pPr>
        <w:numPr>
          <w:ilvl w:val="0"/>
          <w:numId w:val="11"/>
        </w:numPr>
        <w:tabs>
          <w:tab w:val="left" w:pos="980"/>
          <w:tab w:val="clear" w:pos="0"/>
        </w:tabs>
        <w:ind w:left="-4" w:leftChars="0" w:firstLine="709" w:firstLineChars="0"/>
        <w:outlineLvl w:val="0"/>
        <w:rPr>
          <w:bCs/>
          <w:iCs/>
        </w:rPr>
      </w:pPr>
      <w:bookmarkStart w:id="5" w:name="_Toc1908559973"/>
      <w:r>
        <w:rPr>
          <w:lang w:val="ru-RU"/>
        </w:rPr>
        <w:t>Результаты</w:t>
      </w:r>
      <w:r>
        <w:rPr>
          <w:rFonts w:hint="default"/>
          <w:lang w:val="ru-RU"/>
        </w:rPr>
        <w:t xml:space="preserve"> оценки</w:t>
      </w:r>
      <w:bookmarkEnd w:id="5"/>
    </w:p>
    <w:p w14:paraId="751DEC28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709" w:firstLineChars="0"/>
        <w:textAlignment w:val="auto"/>
        <w:outlineLvl w:val="1"/>
        <w:rPr>
          <w:bCs/>
          <w:iCs/>
        </w:rPr>
      </w:pPr>
      <w:bookmarkStart w:id="6" w:name="_Toc204230972"/>
      <w:r>
        <w:rPr>
          <w:bCs/>
          <w:iCs/>
        </w:rPr>
        <w:t>Сводная таблица результатов по документам</w:t>
      </w:r>
      <w:bookmarkEnd w:id="6"/>
    </w:p>
    <w:p w14:paraId="15BFF82D">
      <w:pPr>
        <w:keepNext w:val="0"/>
        <w:keepLines w:val="0"/>
        <w:pageBreakBefore w:val="0"/>
        <w:widowControl/>
        <w:numPr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9" w:leftChars="0" w:firstLine="700" w:firstLineChars="0"/>
        <w:textAlignment w:val="auto"/>
        <w:outlineLvl w:val="1"/>
        <w:rPr>
          <w:rFonts w:hint="default"/>
          <w:bCs/>
          <w:iCs/>
          <w:lang w:val="ru-RU"/>
        </w:rPr>
      </w:pPr>
      <w:r>
        <w:rPr>
          <w:rFonts w:hint="default"/>
          <w:bCs/>
          <w:iCs/>
          <w:lang w:val="ru-RU"/>
        </w:rPr>
        <w:t xml:space="preserve">Таблицы оценки Техничского задания и Спецификации представлены соответственно в </w:t>
      </w:r>
      <w:r>
        <w:rPr>
          <w:rFonts w:hint="default"/>
          <w:bCs/>
          <w:iCs/>
          <w:lang w:val="ru-RU"/>
        </w:rPr>
        <w:fldChar w:fldCharType="begin"/>
      </w:r>
      <w:r>
        <w:rPr>
          <w:rFonts w:hint="default"/>
          <w:bCs/>
          <w:iCs/>
          <w:lang w:val="ru-RU"/>
        </w:rPr>
        <w:instrText xml:space="preserve"> HYPERLINK \l "А2" </w:instrText>
      </w:r>
      <w:r>
        <w:rPr>
          <w:rFonts w:hint="default"/>
          <w:bCs/>
          <w:iCs/>
          <w:lang w:val="ru-RU"/>
        </w:rPr>
        <w:fldChar w:fldCharType="separate"/>
      </w:r>
      <w:r>
        <w:rPr>
          <w:rStyle w:val="51"/>
          <w:rFonts w:hint="default"/>
          <w:bCs/>
          <w:iCs/>
          <w:lang w:val="ru-RU"/>
        </w:rPr>
        <w:t>Приложение А.2</w:t>
      </w:r>
      <w:r>
        <w:rPr>
          <w:rFonts w:hint="default"/>
          <w:bCs/>
          <w:iCs/>
          <w:lang w:val="ru-RU"/>
        </w:rPr>
        <w:fldChar w:fldCharType="end"/>
      </w:r>
      <w:r>
        <w:rPr>
          <w:rFonts w:hint="default"/>
          <w:bCs/>
          <w:iCs/>
          <w:lang w:val="ru-RU"/>
        </w:rPr>
        <w:t xml:space="preserve"> и </w:t>
      </w:r>
      <w:r>
        <w:rPr>
          <w:rFonts w:hint="default"/>
          <w:bCs/>
          <w:iCs/>
          <w:lang w:val="ru-RU"/>
        </w:rPr>
        <w:fldChar w:fldCharType="begin"/>
      </w:r>
      <w:r>
        <w:rPr>
          <w:rFonts w:hint="default"/>
          <w:bCs/>
          <w:iCs/>
          <w:lang w:val="ru-RU"/>
        </w:rPr>
        <w:instrText xml:space="preserve"> HYPERLINK \l "А3" </w:instrText>
      </w:r>
      <w:r>
        <w:rPr>
          <w:rFonts w:hint="default"/>
          <w:bCs/>
          <w:iCs/>
          <w:lang w:val="ru-RU"/>
        </w:rPr>
        <w:fldChar w:fldCharType="separate"/>
      </w:r>
      <w:r>
        <w:rPr>
          <w:rStyle w:val="51"/>
          <w:rFonts w:hint="default"/>
          <w:bCs/>
          <w:iCs/>
          <w:lang w:val="ru-RU"/>
        </w:rPr>
        <w:t>Приложение А.3</w:t>
      </w:r>
      <w:r>
        <w:rPr>
          <w:rFonts w:hint="default"/>
          <w:bCs/>
          <w:iCs/>
          <w:lang w:val="ru-RU"/>
        </w:rPr>
        <w:fldChar w:fldCharType="end"/>
      </w:r>
    </w:p>
    <w:p w14:paraId="18F8DFD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sz w:val="28"/>
          <w:szCs w:val="28"/>
          <w:lang w:val="en-US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  <w:lang w:val="en-US"/>
        </w:rPr>
        <w:t>2</w:t>
      </w:r>
      <w:r>
        <w:rPr>
          <w:rFonts w:hint="default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— </w:t>
      </w:r>
      <w:r>
        <w:rPr>
          <w:sz w:val="28"/>
          <w:szCs w:val="28"/>
          <w:lang w:val="en-US"/>
        </w:rPr>
        <w:t>Сводная</w:t>
      </w:r>
      <w:r>
        <w:rPr>
          <w:rFonts w:hint="default"/>
          <w:sz w:val="28"/>
          <w:szCs w:val="28"/>
          <w:lang w:val="en-US"/>
        </w:rPr>
        <w:t xml:space="preserve"> таблица резульаттов оценки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66"/>
        <w:gridCol w:w="2852"/>
        <w:gridCol w:w="4653"/>
      </w:tblGrid>
      <w:tr w14:paraId="24A1AC8F">
        <w:tc>
          <w:tcPr>
            <w:tcW w:w="2066" w:type="dxa"/>
          </w:tcPr>
          <w:p w14:paraId="3897720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№ документа</w:t>
            </w:r>
          </w:p>
        </w:tc>
        <w:tc>
          <w:tcPr>
            <w:tcW w:w="2852" w:type="dxa"/>
          </w:tcPr>
          <w:p w14:paraId="287B427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Название документа</w:t>
            </w:r>
          </w:p>
        </w:tc>
        <w:tc>
          <w:tcPr>
            <w:tcW w:w="4653" w:type="dxa"/>
          </w:tcPr>
          <w:p w14:paraId="03E073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Итоговая оценка, баллов из 100 баллов</w:t>
            </w:r>
          </w:p>
        </w:tc>
      </w:tr>
      <w:tr w14:paraId="6D87B19D">
        <w:tc>
          <w:tcPr>
            <w:tcW w:w="2066" w:type="dxa"/>
          </w:tcPr>
          <w:p w14:paraId="3115EEB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852" w:type="dxa"/>
          </w:tcPr>
          <w:p w14:paraId="160675B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Техническое задание</w:t>
            </w:r>
          </w:p>
        </w:tc>
        <w:tc>
          <w:tcPr>
            <w:tcW w:w="4653" w:type="dxa"/>
          </w:tcPr>
          <w:p w14:paraId="6A677B7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88</w:t>
            </w:r>
          </w:p>
        </w:tc>
      </w:tr>
      <w:tr w14:paraId="2496810C">
        <w:tc>
          <w:tcPr>
            <w:tcW w:w="2066" w:type="dxa"/>
          </w:tcPr>
          <w:p w14:paraId="57285AD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852" w:type="dxa"/>
          </w:tcPr>
          <w:p w14:paraId="75811E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Спецификация</w:t>
            </w:r>
          </w:p>
        </w:tc>
        <w:tc>
          <w:tcPr>
            <w:tcW w:w="4653" w:type="dxa"/>
          </w:tcPr>
          <w:p w14:paraId="673339F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85</w:t>
            </w:r>
          </w:p>
        </w:tc>
      </w:tr>
    </w:tbl>
    <w:p w14:paraId="42B90860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  <w:rPr>
          <w:bCs/>
          <w:iCs/>
          <w:highlight w:val="none"/>
        </w:rPr>
      </w:pPr>
      <w:bookmarkStart w:id="7" w:name="_Toc831078498"/>
      <w:r>
        <w:rPr>
          <w:bCs/>
          <w:iCs/>
          <w:highlight w:val="none"/>
        </w:rPr>
        <w:t xml:space="preserve">Диаграмма оценки по </w:t>
      </w:r>
      <w:r>
        <w:rPr>
          <w:bCs/>
          <w:iCs/>
          <w:highlight w:val="none"/>
          <w:lang w:val="ru-RU"/>
        </w:rPr>
        <w:t>девяти</w:t>
      </w:r>
      <w:r>
        <w:rPr>
          <w:bCs/>
          <w:iCs/>
          <w:highlight w:val="none"/>
        </w:rPr>
        <w:t xml:space="preserve"> показателям</w:t>
      </w:r>
      <w:bookmarkEnd w:id="7"/>
    </w:p>
    <w:p w14:paraId="6C906FD0">
      <w:pPr>
        <w:keepNext w:val="0"/>
        <w:keepLines w:val="0"/>
        <w:pageBreakBefore w:val="0"/>
        <w:widowControl/>
        <w:numPr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1"/>
        <w:rPr>
          <w:rFonts w:hint="default"/>
          <w:bCs/>
          <w:iCs/>
          <w:highlight w:val="none"/>
          <w:lang w:val="ru-RU"/>
        </w:rPr>
      </w:pPr>
      <w:r>
        <w:rPr>
          <w:rFonts w:hint="default"/>
          <w:bCs/>
          <w:iCs/>
          <w:highlight w:val="none"/>
          <w:lang w:val="ru-RU"/>
        </w:rPr>
        <w:t>По итогам анализа документации были построены гистограммы:</w:t>
      </w:r>
    </w:p>
    <w:p w14:paraId="58BC39F4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left" w:pos="11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60" w:firstLineChars="0"/>
        <w:textAlignment w:val="auto"/>
        <w:outlineLvl w:val="1"/>
        <w:rPr>
          <w:rFonts w:hint="default"/>
          <w:bCs/>
          <w:iCs/>
          <w:highlight w:val="none"/>
          <w:lang w:val="ru-RU"/>
        </w:rPr>
      </w:pPr>
      <w:r>
        <w:rPr>
          <w:rFonts w:hint="default"/>
          <w:bCs/>
          <w:iCs/>
          <w:highlight w:val="none"/>
          <w:lang w:val="ru-RU"/>
        </w:rPr>
        <w:t>Оценка Технического задания (</w:t>
      </w:r>
      <w:r>
        <w:rPr>
          <w:rFonts w:hint="default"/>
          <w:bCs/>
          <w:iCs/>
          <w:highlight w:val="none"/>
          <w:lang w:val="ru-RU"/>
        </w:rPr>
        <w:fldChar w:fldCharType="begin"/>
      </w:r>
      <w:r>
        <w:rPr>
          <w:rFonts w:hint="default"/>
          <w:bCs/>
          <w:iCs/>
          <w:highlight w:val="none"/>
          <w:lang w:val="ru-RU"/>
        </w:rPr>
        <w:instrText xml:space="preserve"> HYPERLINK \l "Б1" </w:instrText>
      </w:r>
      <w:r>
        <w:rPr>
          <w:rFonts w:hint="default"/>
          <w:bCs/>
          <w:iCs/>
          <w:highlight w:val="none"/>
          <w:lang w:val="ru-RU"/>
        </w:rPr>
        <w:fldChar w:fldCharType="separate"/>
      </w:r>
      <w:r>
        <w:rPr>
          <w:rStyle w:val="36"/>
          <w:rFonts w:hint="default"/>
          <w:bCs/>
          <w:iCs/>
          <w:highlight w:val="none"/>
          <w:lang w:val="ru-RU"/>
        </w:rPr>
        <w:t>Приложение Б.1)</w:t>
      </w:r>
      <w:r>
        <w:rPr>
          <w:rFonts w:hint="default"/>
          <w:bCs/>
          <w:iCs/>
          <w:highlight w:val="none"/>
          <w:lang w:val="ru-RU"/>
        </w:rPr>
        <w:fldChar w:fldCharType="end"/>
      </w:r>
      <w:r>
        <w:rPr>
          <w:rFonts w:hint="default"/>
          <w:bCs/>
          <w:iCs/>
          <w:highlight w:val="none"/>
          <w:lang w:val="en-US"/>
        </w:rPr>
        <w:t>;</w:t>
      </w:r>
    </w:p>
    <w:p w14:paraId="2AE82C70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left" w:pos="11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60" w:firstLineChars="0"/>
        <w:textAlignment w:val="auto"/>
        <w:outlineLvl w:val="1"/>
        <w:rPr>
          <w:rFonts w:hint="default"/>
          <w:bCs/>
          <w:iCs/>
          <w:highlight w:val="none"/>
          <w:lang w:val="ru-RU"/>
        </w:rPr>
      </w:pPr>
      <w:r>
        <w:rPr>
          <w:rFonts w:hint="default"/>
          <w:bCs/>
          <w:iCs/>
          <w:highlight w:val="none"/>
          <w:lang w:val="ru-RU"/>
        </w:rPr>
        <w:t>Оценка Спецификации (</w:t>
      </w:r>
      <w:r>
        <w:rPr>
          <w:rFonts w:hint="default"/>
          <w:bCs/>
          <w:iCs/>
          <w:highlight w:val="none"/>
          <w:lang w:val="ru-RU"/>
        </w:rPr>
        <w:fldChar w:fldCharType="begin"/>
      </w:r>
      <w:r>
        <w:rPr>
          <w:rFonts w:hint="default"/>
          <w:bCs/>
          <w:iCs/>
          <w:highlight w:val="none"/>
          <w:lang w:val="ru-RU"/>
        </w:rPr>
        <w:instrText xml:space="preserve"> HYPERLINK \l "Б2" </w:instrText>
      </w:r>
      <w:r>
        <w:rPr>
          <w:rFonts w:hint="default"/>
          <w:bCs/>
          <w:iCs/>
          <w:highlight w:val="none"/>
          <w:lang w:val="ru-RU"/>
        </w:rPr>
        <w:fldChar w:fldCharType="separate"/>
      </w:r>
      <w:r>
        <w:rPr>
          <w:rStyle w:val="51"/>
          <w:rFonts w:hint="default"/>
          <w:bCs/>
          <w:iCs/>
          <w:highlight w:val="none"/>
          <w:lang w:val="ru-RU"/>
        </w:rPr>
        <w:t>Приложение Б.2</w:t>
      </w:r>
      <w:r>
        <w:rPr>
          <w:rFonts w:hint="default"/>
          <w:bCs/>
          <w:iCs/>
          <w:highlight w:val="none"/>
          <w:lang w:val="ru-RU"/>
        </w:rPr>
        <w:fldChar w:fldCharType="end"/>
      </w:r>
      <w:r>
        <w:rPr>
          <w:rFonts w:hint="default"/>
          <w:bCs/>
          <w:iCs/>
          <w:highlight w:val="none"/>
          <w:lang w:val="ru-RU"/>
        </w:rPr>
        <w:t>)</w:t>
      </w:r>
      <w:r>
        <w:rPr>
          <w:rFonts w:hint="default"/>
          <w:bCs/>
          <w:iCs/>
          <w:highlight w:val="none"/>
          <w:lang w:val="en-US"/>
        </w:rPr>
        <w:t>;</w:t>
      </w:r>
    </w:p>
    <w:p w14:paraId="6BB38B7F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left" w:pos="11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60" w:firstLineChars="0"/>
        <w:textAlignment w:val="auto"/>
        <w:outlineLvl w:val="1"/>
        <w:rPr>
          <w:rFonts w:hint="default"/>
          <w:bCs/>
          <w:iCs/>
          <w:highlight w:val="none"/>
          <w:lang w:val="ru-RU"/>
        </w:rPr>
      </w:pPr>
      <w:r>
        <w:rPr>
          <w:rFonts w:hint="default"/>
          <w:bCs/>
          <w:iCs/>
          <w:highlight w:val="none"/>
          <w:lang w:val="ru-RU"/>
        </w:rPr>
        <w:t>Сравнение оценок для Технического задания и Спецификации (</w:t>
      </w:r>
      <w:r>
        <w:rPr>
          <w:rFonts w:hint="default"/>
          <w:bCs/>
          <w:iCs/>
          <w:highlight w:val="none"/>
          <w:lang w:val="ru-RU"/>
        </w:rPr>
        <w:fldChar w:fldCharType="begin"/>
      </w:r>
      <w:r>
        <w:rPr>
          <w:rFonts w:hint="default"/>
          <w:bCs/>
          <w:iCs/>
          <w:highlight w:val="none"/>
          <w:lang w:val="ru-RU"/>
        </w:rPr>
        <w:instrText xml:space="preserve"> HYPERLINK \l "Б3" </w:instrText>
      </w:r>
      <w:r>
        <w:rPr>
          <w:rFonts w:hint="default"/>
          <w:bCs/>
          <w:iCs/>
          <w:highlight w:val="none"/>
          <w:lang w:val="ru-RU"/>
        </w:rPr>
        <w:fldChar w:fldCharType="separate"/>
      </w:r>
      <w:r>
        <w:rPr>
          <w:rStyle w:val="51"/>
          <w:rFonts w:hint="default"/>
          <w:bCs/>
          <w:iCs/>
          <w:highlight w:val="none"/>
          <w:lang w:val="ru-RU"/>
        </w:rPr>
        <w:t>Приложение Б.3</w:t>
      </w:r>
      <w:r>
        <w:rPr>
          <w:rFonts w:hint="default"/>
          <w:bCs/>
          <w:iCs/>
          <w:highlight w:val="none"/>
          <w:lang w:val="ru-RU"/>
        </w:rPr>
        <w:fldChar w:fldCharType="end"/>
      </w:r>
      <w:r>
        <w:rPr>
          <w:rFonts w:hint="default"/>
          <w:bCs/>
          <w:iCs/>
          <w:highlight w:val="none"/>
          <w:lang w:val="ru-RU"/>
        </w:rPr>
        <w:t>).</w:t>
      </w:r>
    </w:p>
    <w:p w14:paraId="08BE4375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bookmarkStart w:id="8" w:name="_Toc702675798"/>
      <w:r>
        <w:rPr>
          <w:bCs/>
          <w:iCs/>
        </w:rPr>
        <w:t>Анализ сильных и слабых сторон комплекта</w:t>
      </w:r>
      <w:bookmarkEnd w:id="8"/>
    </w:p>
    <w:p w14:paraId="0F1281E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В целом комплект документации выполнен на хорошем уровне и может использоваться как основа для проектирования и разработки системы. </w:t>
      </w:r>
    </w:p>
    <w:p w14:paraId="3BB2B8E7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К сильным сторонам можно отнести хорошую структуру обоих документов, последовательное изложение материала и достаточную полноту описания основных функций системы. В документации подробно раскрыты ключевые возможности системы: обработка запросов доступа, применение политик, принятие решений, аудит событий, управление пользователями и администрирование. Также сильной стороной является достаточно качественная проработка архитектуры: в спецификации понятно описано, из каких компонентов состоит система, как они взаимодействуют между собой и как распределяются их функции. </w:t>
      </w:r>
    </w:p>
    <w:p w14:paraId="360A9B29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Дополнительным преимуществом является хорошая детализация внутренней логики в спецификации. В документе описаны основные сущности системы, алгоритм обработки запроса, структура данных, а также методы и функции модулей. Это делает спецификацию полезной не только как формальный документ, но и как практическую основу для реализации. Кроме того, оба документа оформлены в едином стиле, читаются последовательно и в целом удобны для сопровождения и дальнейшего обновления. </w:t>
      </w:r>
    </w:p>
    <w:p w14:paraId="53A3E3F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Слабые стороны комплекта в основном связаны с недостаточной глубиной проработки отдельных нефункциональных требований. В документации почти отсутствуют конкретные количественные показатели производительности: не указано допустимое время отклика, ожидаемая нагрузка и предельные режимы работы системы. Это затрудняет объективную проверку эффективности системы на этапе тестирования. Также недостаточно подробно описаны сценарии сбоев, восстановление после отказов и резервное поведение системы при недоступности отдельных компонентов. </w:t>
      </w:r>
    </w:p>
    <w:p w14:paraId="2E378BD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</w:pPr>
      <w:r>
        <w:rPr>
          <w:sz w:val="28"/>
          <w:szCs w:val="28"/>
        </w:rPr>
        <w:t>Отдельно можно отметить неполную проработку разделов, связанных с безопасностью. В документах указаны базовые требования к аутентификации, авторизации и журналированию, однако недостаточно подробно раскрыты роли пользователей, разграничение прав доступа и механизмы защиты конфиденциальных данных.</w:t>
      </w:r>
    </w:p>
    <w:p w14:paraId="2615AC4D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-6" w:leftChars="0" w:firstLine="709" w:firstLineChars="0"/>
        <w:textAlignment w:val="auto"/>
        <w:outlineLvl w:val="0"/>
      </w:pPr>
      <w:bookmarkStart w:id="9" w:name="_Toc859562133"/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несоответствий</w:t>
      </w:r>
      <w:bookmarkEnd w:id="9"/>
    </w:p>
    <w:p w14:paraId="122700BC">
      <w:pPr>
        <w:keepNext w:val="0"/>
        <w:keepLines w:val="0"/>
        <w:pageBreakBefore w:val="0"/>
        <w:widowControl/>
        <w:numPr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703" w:leftChars="0"/>
        <w:textAlignment w:val="auto"/>
        <w:outlineLvl w:val="0"/>
      </w:pPr>
      <w:r>
        <w:rPr>
          <w:rFonts w:hint="default"/>
          <w:lang w:val="ru-RU"/>
        </w:rPr>
        <w:t xml:space="preserve">Таблица несоответствий представлена в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"А4" </w:instrText>
      </w:r>
      <w:r>
        <w:rPr>
          <w:rFonts w:hint="default"/>
          <w:lang w:val="ru-RU"/>
        </w:rPr>
        <w:fldChar w:fldCharType="separate"/>
      </w:r>
      <w:r>
        <w:rPr>
          <w:rStyle w:val="51"/>
          <w:rFonts w:hint="default"/>
          <w:lang w:val="ru-RU"/>
        </w:rPr>
        <w:t>Приложении А.4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br w:type="page"/>
      </w:r>
    </w:p>
    <w:p w14:paraId="204F7519">
      <w:pPr>
        <w:numPr>
          <w:ilvl w:val="0"/>
          <w:numId w:val="11"/>
        </w:numPr>
        <w:tabs>
          <w:tab w:val="left" w:pos="980"/>
          <w:tab w:val="clear" w:pos="0"/>
        </w:tabs>
        <w:ind w:left="-4" w:leftChars="0" w:firstLine="709" w:firstLineChars="0"/>
        <w:outlineLvl w:val="0"/>
        <w:rPr>
          <w:bCs/>
          <w:iCs/>
        </w:rPr>
      </w:pPr>
      <w:bookmarkStart w:id="10" w:name="_Toc538275962"/>
      <w:bookmarkStart w:id="11" w:name="недостатки"/>
      <w:r>
        <w:rPr>
          <w:lang w:val="ru-RU"/>
        </w:rPr>
        <w:t>Выводы</w:t>
      </w:r>
      <w:r>
        <w:rPr>
          <w:rFonts w:hint="default"/>
          <w:lang w:val="ru-RU"/>
        </w:rPr>
        <w:t xml:space="preserve"> и рекомендации</w:t>
      </w:r>
      <w:bookmarkEnd w:id="10"/>
    </w:p>
    <w:bookmarkEnd w:id="11"/>
    <w:p w14:paraId="5D4D98F7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11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709" w:firstLineChars="0"/>
        <w:textAlignment w:val="auto"/>
        <w:outlineLvl w:val="1"/>
        <w:rPr>
          <w:bCs/>
          <w:iCs/>
        </w:rPr>
      </w:pPr>
      <w:bookmarkStart w:id="12" w:name="_Toc1602972170"/>
      <w:r>
        <w:rPr>
          <w:bCs/>
          <w:iCs/>
        </w:rPr>
        <w:t>Общий вывод о качестве документации</w:t>
      </w:r>
      <w:bookmarkEnd w:id="12"/>
    </w:p>
    <w:p w14:paraId="42EB53B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По результатам проведённой оценки можно сделать вывод, что комплект документации в целом разработан качественно и соответствует основным требованиям, предъявляемым к проектной документации программной системы. </w:t>
      </w:r>
    </w:p>
    <w:p w14:paraId="72A6E4D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Техническое задание формализует цели разработки, требования к системе и условия её применения, а Спецификация детализирует архитектуру, алгоритмы работы, структуру данных и внутреннюю логику компонентов. В совокупности это делает комплект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подходящим для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проектирования, разработки и дальнейшего сопровождения системы.</w:t>
      </w:r>
    </w:p>
    <w:p w14:paraId="1B9D018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bCs/>
          <w:iCs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Выявленные недостатки носят в основном уточняющий характер и не препятствуют использованию документации в практической работе.</w:t>
      </w:r>
    </w:p>
    <w:p w14:paraId="0AF502A1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11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  <w:rPr>
          <w:bCs/>
          <w:iCs/>
        </w:rPr>
      </w:pPr>
      <w:bookmarkStart w:id="13" w:name="_Toc970909575"/>
      <w:r>
        <w:rPr>
          <w:bCs/>
          <w:iCs/>
        </w:rPr>
        <w:t>Приоритетные направления улучшения</w:t>
      </w:r>
      <w:bookmarkEnd w:id="13"/>
    </w:p>
    <w:p w14:paraId="47A592B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Несмотря на </w:t>
      </w:r>
      <w:r>
        <w:rPr>
          <w:sz w:val="28"/>
          <w:szCs w:val="28"/>
          <w:lang w:val="ru-RU"/>
        </w:rPr>
        <w:t>высокие</w:t>
      </w:r>
      <w:r>
        <w:rPr>
          <w:rFonts w:hint="default"/>
          <w:sz w:val="28"/>
          <w:szCs w:val="28"/>
          <w:lang w:val="ru-RU"/>
        </w:rPr>
        <w:t xml:space="preserve"> оценки</w:t>
      </w:r>
      <w:r>
        <w:rPr>
          <w:sz w:val="28"/>
          <w:szCs w:val="28"/>
        </w:rPr>
        <w:t xml:space="preserve">, документация требует доработки по </w:t>
      </w:r>
      <w:r>
        <w:rPr>
          <w:sz w:val="28"/>
          <w:szCs w:val="28"/>
          <w:lang w:val="ru-RU"/>
        </w:rPr>
        <w:t>некоторым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направлений, которые в первую очередь влияют на её полноту и практическую применимость.</w:t>
      </w:r>
    </w:p>
    <w:p w14:paraId="10E4DA37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В первую очередь </w:t>
      </w:r>
      <w:r>
        <w:rPr>
          <w:sz w:val="28"/>
          <w:szCs w:val="28"/>
          <w:lang w:val="ru-RU"/>
        </w:rPr>
        <w:t>проработать</w:t>
      </w:r>
      <w:r>
        <w:rPr>
          <w:sz w:val="28"/>
          <w:szCs w:val="28"/>
        </w:rPr>
        <w:t xml:space="preserve"> нефункциональных требований. В документах следует явно указать измеримые показатели производительности: допустимое время отклика, ожидаемую нагрузку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предельное число запросов.</w:t>
      </w:r>
    </w:p>
    <w:p w14:paraId="4E49A210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Вторым приоритетным направлением является детализация отказоустойчивости. Необходимо более подробно описать поведение системы при сбоях, механизмы резервного режима, правила обработки ошибок, сценарии восстановления и действия при недоступности отдельных компонентов.</w:t>
      </w:r>
    </w:p>
    <w:p w14:paraId="594CE69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Третьим важным направлением является доработка разделов безопасности. Следует формализовать роли пользователей, разграничение прав доступа, правила хранения конфиденциальных данных, а также явно зафиксировать требования к защите каналов связи </w:t>
      </w:r>
      <w:r>
        <w:rPr>
          <w:rFonts w:hint="default"/>
          <w:sz w:val="28"/>
          <w:szCs w:val="28"/>
          <w:lang w:val="ru-RU"/>
        </w:rPr>
        <w:t>(</w:t>
      </w:r>
      <w:r>
        <w:rPr>
          <w:rFonts w:hint="default"/>
          <w:sz w:val="28"/>
          <w:szCs w:val="28"/>
          <w:lang w:val="en-US"/>
        </w:rPr>
        <w:t>HTTPS</w:t>
      </w:r>
      <w:r>
        <w:rPr>
          <w:rFonts w:hint="default"/>
          <w:sz w:val="28"/>
          <w:szCs w:val="28"/>
          <w:lang w:val="ru-RU"/>
        </w:rPr>
        <w:t>)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 хранению секретов</w:t>
      </w:r>
      <w:r>
        <w:rPr>
          <w:rFonts w:hint="default"/>
          <w:sz w:val="28"/>
          <w:szCs w:val="28"/>
          <w:lang w:val="en-US"/>
        </w:rPr>
        <w:t xml:space="preserve"> (JWT)</w:t>
      </w:r>
      <w:r>
        <w:rPr>
          <w:sz w:val="28"/>
          <w:szCs w:val="28"/>
        </w:rPr>
        <w:t>.</w:t>
      </w:r>
    </w:p>
    <w:p w14:paraId="59BF54E3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11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  <w:rPr>
          <w:bCs/>
          <w:iCs/>
          <w:highlight w:val="yellow"/>
        </w:rPr>
      </w:pPr>
      <w:bookmarkStart w:id="14" w:name="_Toc1496477119"/>
      <w:r>
        <w:rPr>
          <w:bCs/>
          <w:iCs/>
          <w:highlight w:val="yellow"/>
        </w:rPr>
        <w:t>Оценка соответствия ГОСТ 34.201-2020 (комплектность)</w:t>
      </w:r>
      <w:bookmarkEnd w:id="14"/>
    </w:p>
    <w:p w14:paraId="5D958C21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11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  <w:rPr>
          <w:bCs/>
          <w:iCs/>
        </w:rPr>
      </w:pPr>
      <w:bookmarkStart w:id="15" w:name="_Toc2109949016"/>
      <w:r>
        <w:rPr>
          <w:bCs/>
          <w:iCs/>
        </w:rPr>
        <w:t>Рекомендации по доработке каждого документа</w:t>
      </w:r>
      <w:bookmarkEnd w:id="15"/>
    </w:p>
    <w:p w14:paraId="01B3F1D6">
      <w:pPr>
        <w:keepNext w:val="0"/>
        <w:keepLines w:val="0"/>
        <w:pageBreakBefore w:val="0"/>
        <w:widowControl/>
        <w:numPr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9" w:leftChars="0" w:firstLine="700" w:firstLineChars="0"/>
        <w:textAlignment w:val="auto"/>
        <w:outlineLvl w:val="1"/>
        <w:rPr>
          <w:rFonts w:hint="default"/>
          <w:bCs/>
          <w:iCs/>
          <w:lang w:val="ru-RU"/>
        </w:rPr>
      </w:pPr>
      <w:r>
        <w:rPr>
          <w:bCs/>
          <w:iCs/>
          <w:lang w:val="ru-RU"/>
        </w:rPr>
        <w:t>Рекомендации</w:t>
      </w:r>
      <w:r>
        <w:rPr>
          <w:rFonts w:hint="default"/>
          <w:bCs/>
          <w:iCs/>
          <w:lang w:val="ru-RU"/>
        </w:rPr>
        <w:t xml:space="preserve"> по доработке каждого документа представлены в виде таблицы с дефектом и рекомендацией по его доработке в </w:t>
      </w:r>
      <w:r>
        <w:rPr>
          <w:rFonts w:hint="default"/>
          <w:bCs/>
          <w:iCs/>
          <w:lang w:val="ru-RU"/>
        </w:rPr>
        <w:fldChar w:fldCharType="begin"/>
      </w:r>
      <w:r>
        <w:rPr>
          <w:rFonts w:hint="default"/>
          <w:bCs/>
          <w:iCs/>
          <w:lang w:val="ru-RU"/>
        </w:rPr>
        <w:instrText xml:space="preserve"> HYPERLINK \l "А4" </w:instrText>
      </w:r>
      <w:r>
        <w:rPr>
          <w:rFonts w:hint="default"/>
          <w:bCs/>
          <w:iCs/>
          <w:lang w:val="ru-RU"/>
        </w:rPr>
        <w:fldChar w:fldCharType="separate"/>
      </w:r>
      <w:r>
        <w:rPr>
          <w:rStyle w:val="51"/>
          <w:rFonts w:hint="default"/>
          <w:bCs/>
          <w:iCs/>
          <w:lang w:val="ru-RU"/>
        </w:rPr>
        <w:t>Приложении А.4</w:t>
      </w:r>
      <w:r>
        <w:rPr>
          <w:rFonts w:hint="default"/>
          <w:bCs/>
          <w:iCs/>
          <w:lang w:val="ru-RU"/>
        </w:rPr>
        <w:fldChar w:fldCharType="end"/>
      </w:r>
    </w:p>
    <w:p w14:paraId="0BB9359F">
      <w:r>
        <w:rPr>
          <w:rFonts w:hint="default"/>
          <w:lang w:val="ru-RU"/>
        </w:rPr>
        <w:br w:type="page"/>
      </w:r>
    </w:p>
    <w:p w14:paraId="16715757">
      <w:pPr>
        <w:numPr>
          <w:numId w:val="0"/>
        </w:numPr>
        <w:tabs>
          <w:tab w:val="left" w:pos="980"/>
        </w:tabs>
        <w:ind w:left="0" w:leftChars="0" w:firstLine="0" w:firstLineChars="0"/>
        <w:jc w:val="center"/>
        <w:outlineLvl w:val="0"/>
        <w:rPr>
          <w:rFonts w:hint="default"/>
          <w:lang w:val="ru-RU"/>
        </w:rPr>
      </w:pPr>
      <w:bookmarkStart w:id="16" w:name="_Toc515649001"/>
      <w:r>
        <w:rPr>
          <w:lang w:val="ru-RU"/>
        </w:rPr>
        <w:t>Приложение</w:t>
      </w:r>
      <w:r>
        <w:rPr>
          <w:rFonts w:hint="default"/>
          <w:lang w:val="ru-RU"/>
        </w:rPr>
        <w:t xml:space="preserve"> А</w:t>
      </w:r>
      <w:bookmarkEnd w:id="16"/>
    </w:p>
    <w:p w14:paraId="147A3A78">
      <w:pPr>
        <w:keepNext w:val="0"/>
        <w:keepLines w:val="0"/>
        <w:pageBreakBefore w:val="0"/>
        <w:widowControl/>
        <w:numPr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0" w:firstLineChars="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(обязательности)</w:t>
      </w:r>
    </w:p>
    <w:p w14:paraId="0711588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sz w:val="28"/>
          <w:szCs w:val="28"/>
          <w:lang w:val="ru-RU"/>
        </w:rPr>
      </w:pPr>
      <w:bookmarkStart w:id="17" w:name="чеклист"/>
      <w:bookmarkStart w:id="18" w:name="А1"/>
      <w:r>
        <w:rPr>
          <w:rFonts w:hint="default"/>
          <w:lang w:val="ru-RU"/>
        </w:rPr>
        <w:t xml:space="preserve">Таблица А.1 </w:t>
      </w:r>
      <w:r>
        <w:rPr>
          <w:sz w:val="28"/>
          <w:szCs w:val="28"/>
          <w:lang w:val="ru-RU"/>
        </w:rPr>
        <w:t>— Развёрнутый</w:t>
      </w:r>
      <w:r>
        <w:rPr>
          <w:rFonts w:hint="default"/>
          <w:sz w:val="28"/>
          <w:szCs w:val="28"/>
          <w:lang w:val="ru-RU"/>
        </w:rPr>
        <w:t xml:space="preserve"> ч</w:t>
      </w:r>
      <w:r>
        <w:rPr>
          <w:sz w:val="28"/>
          <w:szCs w:val="28"/>
          <w:lang w:val="ru-RU"/>
        </w:rPr>
        <w:t>ек</w:t>
      </w:r>
      <w:r>
        <w:rPr>
          <w:rFonts w:hint="default"/>
          <w:sz w:val="28"/>
          <w:szCs w:val="28"/>
          <w:lang w:val="ru-RU"/>
        </w:rPr>
        <w:t>-лист оценки документации</w:t>
      </w:r>
      <w:bookmarkEnd w:id="17"/>
    </w:p>
    <w:bookmarkEnd w:id="18"/>
    <w:tbl>
      <w:tblPr>
        <w:tblStyle w:val="111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31"/>
        <w:gridCol w:w="2181"/>
        <w:gridCol w:w="1374"/>
        <w:gridCol w:w="3812"/>
        <w:gridCol w:w="865"/>
      </w:tblGrid>
      <w:tr w14:paraId="101C2C61">
        <w:tc>
          <w:tcPr>
            <w:tcW w:w="695" w:type="pct"/>
          </w:tcPr>
          <w:p w14:paraId="126E4E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№ показателя</w:t>
            </w:r>
          </w:p>
        </w:tc>
        <w:tc>
          <w:tcPr>
            <w:tcW w:w="1140" w:type="pct"/>
          </w:tcPr>
          <w:p w14:paraId="03F141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Показатель качества</w:t>
            </w:r>
          </w:p>
        </w:tc>
        <w:tc>
          <w:tcPr>
            <w:tcW w:w="719" w:type="pct"/>
          </w:tcPr>
          <w:p w14:paraId="27003F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№ критерия</w:t>
            </w:r>
          </w:p>
        </w:tc>
        <w:tc>
          <w:tcPr>
            <w:tcW w:w="1993" w:type="pct"/>
          </w:tcPr>
          <w:p w14:paraId="4D4B9E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Критерий оценки</w:t>
            </w:r>
          </w:p>
        </w:tc>
        <w:tc>
          <w:tcPr>
            <w:tcW w:w="451" w:type="pct"/>
          </w:tcPr>
          <w:p w14:paraId="1940AF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Баллы</w:t>
            </w:r>
          </w:p>
        </w:tc>
      </w:tr>
      <w:tr w14:paraId="59904417">
        <w:tc>
          <w:tcPr>
            <w:tcW w:w="695" w:type="pct"/>
            <w:vMerge w:val="restart"/>
          </w:tcPr>
          <w:p w14:paraId="535C6A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140" w:type="pct"/>
            <w:vMerge w:val="restart"/>
          </w:tcPr>
          <w:p w14:paraId="7CB62D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Функциональность</w:t>
            </w:r>
          </w:p>
        </w:tc>
        <w:tc>
          <w:tcPr>
            <w:tcW w:w="719" w:type="pct"/>
          </w:tcPr>
          <w:p w14:paraId="5620A6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1.1</w:t>
            </w:r>
          </w:p>
        </w:tc>
        <w:tc>
          <w:tcPr>
            <w:tcW w:w="1993" w:type="pct"/>
          </w:tcPr>
          <w:p w14:paraId="77C97A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Все ключевые функции системы перечислены</w:t>
            </w:r>
          </w:p>
        </w:tc>
        <w:tc>
          <w:tcPr>
            <w:tcW w:w="451" w:type="pct"/>
          </w:tcPr>
          <w:p w14:paraId="633B93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7A48325B">
        <w:tc>
          <w:tcPr>
            <w:tcW w:w="695" w:type="pct"/>
            <w:vMerge w:val="continue"/>
            <w:tcBorders/>
          </w:tcPr>
          <w:p w14:paraId="22FB33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7CD96D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5986EA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1.2</w:t>
            </w:r>
          </w:p>
        </w:tc>
        <w:tc>
          <w:tcPr>
            <w:tcW w:w="1993" w:type="pct"/>
          </w:tcPr>
          <w:p w14:paraId="6E769A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Для каждой функции указано назначение</w:t>
            </w:r>
          </w:p>
        </w:tc>
        <w:tc>
          <w:tcPr>
            <w:tcW w:w="451" w:type="pct"/>
            <w:shd w:val="clear"/>
            <w:vAlign w:val="top"/>
          </w:tcPr>
          <w:p w14:paraId="5890D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6DE5D0E1">
        <w:tc>
          <w:tcPr>
            <w:tcW w:w="695" w:type="pct"/>
            <w:vMerge w:val="continue"/>
            <w:tcBorders/>
          </w:tcPr>
          <w:p w14:paraId="7C5BB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653FC2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182B47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1.3</w:t>
            </w:r>
          </w:p>
        </w:tc>
        <w:tc>
          <w:tcPr>
            <w:tcW w:w="1993" w:type="pct"/>
          </w:tcPr>
          <w:p w14:paraId="7796B7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Для каждой функции указан ожидаемый результат</w:t>
            </w:r>
          </w:p>
        </w:tc>
        <w:tc>
          <w:tcPr>
            <w:tcW w:w="451" w:type="pct"/>
            <w:shd w:val="clear"/>
            <w:vAlign w:val="top"/>
          </w:tcPr>
          <w:p w14:paraId="4C499A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2B5A7D5A">
        <w:tc>
          <w:tcPr>
            <w:tcW w:w="695" w:type="pct"/>
            <w:vMerge w:val="continue"/>
            <w:tcBorders/>
          </w:tcPr>
          <w:p w14:paraId="0AB1CD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1540C9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536CBE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1.4</w:t>
            </w:r>
          </w:p>
        </w:tc>
        <w:tc>
          <w:tcPr>
            <w:tcW w:w="1993" w:type="pct"/>
          </w:tcPr>
          <w:p w14:paraId="07FB37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Описаны пользовательские сценарии работы</w:t>
            </w:r>
          </w:p>
        </w:tc>
        <w:tc>
          <w:tcPr>
            <w:tcW w:w="451" w:type="pct"/>
            <w:shd w:val="clear"/>
            <w:vAlign w:val="top"/>
          </w:tcPr>
          <w:p w14:paraId="6C313A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1D1CC93E">
        <w:tc>
          <w:tcPr>
            <w:tcW w:w="695" w:type="pct"/>
            <w:vMerge w:val="continue"/>
            <w:tcBorders/>
          </w:tcPr>
          <w:p w14:paraId="5225F7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43D05D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2C2B57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1.5</w:t>
            </w:r>
          </w:p>
        </w:tc>
        <w:tc>
          <w:tcPr>
            <w:tcW w:w="1993" w:type="pct"/>
          </w:tcPr>
          <w:p w14:paraId="5CB726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Описаны административные сценарии работы</w:t>
            </w:r>
          </w:p>
        </w:tc>
        <w:tc>
          <w:tcPr>
            <w:tcW w:w="451" w:type="pct"/>
            <w:shd w:val="clear"/>
            <w:vAlign w:val="top"/>
          </w:tcPr>
          <w:p w14:paraId="53DEE9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261BF6C2">
        <w:tc>
          <w:tcPr>
            <w:tcW w:w="695" w:type="pct"/>
            <w:vMerge w:val="continue"/>
            <w:tcBorders/>
          </w:tcPr>
          <w:p w14:paraId="2CF361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4411E6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0DE49C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1.6</w:t>
            </w:r>
          </w:p>
        </w:tc>
        <w:tc>
          <w:tcPr>
            <w:tcW w:w="1993" w:type="pct"/>
          </w:tcPr>
          <w:p w14:paraId="10956B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Функции ТЗ согласованы со Спецификацией</w:t>
            </w:r>
          </w:p>
        </w:tc>
        <w:tc>
          <w:tcPr>
            <w:tcW w:w="451" w:type="pct"/>
            <w:shd w:val="clear"/>
            <w:vAlign w:val="top"/>
          </w:tcPr>
          <w:p w14:paraId="586AFB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30FC2138">
        <w:tc>
          <w:tcPr>
            <w:tcW w:w="695" w:type="pct"/>
            <w:vMerge w:val="restart"/>
            <w:tcBorders/>
          </w:tcPr>
          <w:p w14:paraId="20D3AC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140" w:type="pct"/>
            <w:vMerge w:val="restart"/>
            <w:tcBorders/>
          </w:tcPr>
          <w:p w14:paraId="715ADB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Надёжность</w:t>
            </w:r>
          </w:p>
        </w:tc>
        <w:tc>
          <w:tcPr>
            <w:tcW w:w="719" w:type="pct"/>
          </w:tcPr>
          <w:p w14:paraId="3D07BD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2.1</w:t>
            </w:r>
          </w:p>
        </w:tc>
        <w:tc>
          <w:tcPr>
            <w:tcW w:w="1993" w:type="pct"/>
          </w:tcPr>
          <w:p w14:paraId="13DC1A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Описано поведение системы при сбоях</w:t>
            </w:r>
          </w:p>
        </w:tc>
        <w:tc>
          <w:tcPr>
            <w:tcW w:w="451" w:type="pct"/>
            <w:shd w:val="clear"/>
            <w:vAlign w:val="top"/>
          </w:tcPr>
          <w:p w14:paraId="7DDD84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4943E17F">
        <w:tc>
          <w:tcPr>
            <w:tcW w:w="695" w:type="pct"/>
            <w:vMerge w:val="continue"/>
            <w:tcBorders/>
          </w:tcPr>
          <w:p w14:paraId="4EE6B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40E0B2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7A6DDF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2.2</w:t>
            </w:r>
          </w:p>
        </w:tc>
        <w:tc>
          <w:tcPr>
            <w:tcW w:w="1993" w:type="pct"/>
          </w:tcPr>
          <w:p w14:paraId="7F9DED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Описаны механизмы обработки ошибок</w:t>
            </w:r>
          </w:p>
        </w:tc>
        <w:tc>
          <w:tcPr>
            <w:tcW w:w="451" w:type="pct"/>
            <w:shd w:val="clear"/>
            <w:vAlign w:val="top"/>
          </w:tcPr>
          <w:p w14:paraId="281315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720992E8">
        <w:tc>
          <w:tcPr>
            <w:tcW w:w="695" w:type="pct"/>
            <w:vMerge w:val="continue"/>
            <w:tcBorders/>
          </w:tcPr>
          <w:p w14:paraId="117900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0DAF79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02EAD0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2.3</w:t>
            </w:r>
          </w:p>
        </w:tc>
        <w:tc>
          <w:tcPr>
            <w:tcW w:w="1993" w:type="pct"/>
          </w:tcPr>
          <w:p w14:paraId="5FACA0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Описан резервный сценарий работы</w:t>
            </w:r>
          </w:p>
        </w:tc>
        <w:tc>
          <w:tcPr>
            <w:tcW w:w="451" w:type="pct"/>
            <w:shd w:val="clear"/>
            <w:vAlign w:val="top"/>
          </w:tcPr>
          <w:p w14:paraId="2120B3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616725BA">
        <w:tc>
          <w:tcPr>
            <w:tcW w:w="695" w:type="pct"/>
            <w:vMerge w:val="continue"/>
            <w:tcBorders/>
          </w:tcPr>
          <w:p w14:paraId="600AEC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75A1BF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18317C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2.4</w:t>
            </w:r>
          </w:p>
        </w:tc>
        <w:tc>
          <w:tcPr>
            <w:tcW w:w="1993" w:type="pct"/>
          </w:tcPr>
          <w:p w14:paraId="43918B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Описан сценарий при отсутствии подходящей политики</w:t>
            </w:r>
          </w:p>
        </w:tc>
        <w:tc>
          <w:tcPr>
            <w:tcW w:w="451" w:type="pct"/>
            <w:shd w:val="clear"/>
            <w:vAlign w:val="top"/>
          </w:tcPr>
          <w:p w14:paraId="7C1471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12E204FC">
        <w:tc>
          <w:tcPr>
            <w:tcW w:w="695" w:type="pct"/>
            <w:vMerge w:val="continue"/>
            <w:tcBorders/>
          </w:tcPr>
          <w:p w14:paraId="7729F7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6BEFA8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69198F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2.5</w:t>
            </w:r>
          </w:p>
        </w:tc>
        <w:tc>
          <w:tcPr>
            <w:tcW w:w="1993" w:type="pct"/>
          </w:tcPr>
          <w:p w14:paraId="2783CF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Указаны требования к журналированию ошибок</w:t>
            </w:r>
          </w:p>
        </w:tc>
        <w:tc>
          <w:tcPr>
            <w:tcW w:w="451" w:type="pct"/>
            <w:shd w:val="clear"/>
            <w:vAlign w:val="top"/>
          </w:tcPr>
          <w:p w14:paraId="3B412C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4329CA19">
        <w:tc>
          <w:tcPr>
            <w:tcW w:w="695" w:type="pct"/>
            <w:vMerge w:val="continue"/>
            <w:tcBorders/>
          </w:tcPr>
          <w:p w14:paraId="42840C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7639A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273D74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2.6</w:t>
            </w:r>
          </w:p>
        </w:tc>
        <w:tc>
          <w:tcPr>
            <w:tcW w:w="1993" w:type="pct"/>
          </w:tcPr>
          <w:p w14:paraId="1BBBEE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Описаны механизмы сохранения работоспособности</w:t>
            </w:r>
          </w:p>
        </w:tc>
        <w:tc>
          <w:tcPr>
            <w:tcW w:w="451" w:type="pct"/>
            <w:shd w:val="clear"/>
            <w:vAlign w:val="top"/>
          </w:tcPr>
          <w:p w14:paraId="2ADA76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4ED33D15">
        <w:tc>
          <w:tcPr>
            <w:tcW w:w="695" w:type="pct"/>
            <w:vMerge w:val="restart"/>
            <w:tcBorders/>
          </w:tcPr>
          <w:p w14:paraId="3005A1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140" w:type="pct"/>
            <w:vMerge w:val="restart"/>
            <w:tcBorders/>
          </w:tcPr>
          <w:p w14:paraId="0E3DBC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Удобство использования</w:t>
            </w:r>
          </w:p>
        </w:tc>
        <w:tc>
          <w:tcPr>
            <w:tcW w:w="719" w:type="pct"/>
          </w:tcPr>
          <w:p w14:paraId="1E212C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3.1</w:t>
            </w:r>
          </w:p>
        </w:tc>
        <w:tc>
          <w:tcPr>
            <w:tcW w:w="1993" w:type="pct"/>
          </w:tcPr>
          <w:p w14:paraId="154E7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Документ имеет логичную структуру</w:t>
            </w:r>
          </w:p>
        </w:tc>
        <w:tc>
          <w:tcPr>
            <w:tcW w:w="451" w:type="pct"/>
            <w:shd w:val="clear"/>
            <w:vAlign w:val="top"/>
          </w:tcPr>
          <w:p w14:paraId="0C4FFE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097BA91C">
        <w:tc>
          <w:tcPr>
            <w:tcW w:w="695" w:type="pct"/>
            <w:vMerge w:val="continue"/>
            <w:tcBorders/>
          </w:tcPr>
          <w:p w14:paraId="459462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76874A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4BF55A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3.2</w:t>
            </w:r>
          </w:p>
        </w:tc>
        <w:tc>
          <w:tcPr>
            <w:tcW w:w="1993" w:type="pct"/>
          </w:tcPr>
          <w:p w14:paraId="0D6801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Содержание соответствует структуре документа</w:t>
            </w:r>
          </w:p>
        </w:tc>
        <w:tc>
          <w:tcPr>
            <w:tcW w:w="451" w:type="pct"/>
            <w:shd w:val="clear"/>
            <w:vAlign w:val="top"/>
          </w:tcPr>
          <w:p w14:paraId="70D28E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288873C1">
        <w:tc>
          <w:tcPr>
            <w:tcW w:w="695" w:type="pct"/>
            <w:vMerge w:val="continue"/>
            <w:tcBorders/>
          </w:tcPr>
          <w:p w14:paraId="79B52B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67C119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7861C0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3.3</w:t>
            </w:r>
          </w:p>
        </w:tc>
        <w:tc>
          <w:tcPr>
            <w:tcW w:w="1993" w:type="pct"/>
          </w:tcPr>
          <w:p w14:paraId="10E875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Заголовки оформлены последовательно</w:t>
            </w:r>
          </w:p>
        </w:tc>
        <w:tc>
          <w:tcPr>
            <w:tcW w:w="451" w:type="pct"/>
            <w:shd w:val="clear"/>
            <w:vAlign w:val="top"/>
          </w:tcPr>
          <w:p w14:paraId="71136A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0C7295E8">
        <w:tc>
          <w:tcPr>
            <w:tcW w:w="695" w:type="pct"/>
            <w:vMerge w:val="continue"/>
            <w:tcBorders/>
          </w:tcPr>
          <w:p w14:paraId="5A1DF6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0791A4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5E49B4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3.4</w:t>
            </w:r>
          </w:p>
        </w:tc>
        <w:tc>
          <w:tcPr>
            <w:tcW w:w="1993" w:type="pct"/>
          </w:tcPr>
          <w:p w14:paraId="293B2E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Термины объясняются при первом упоминании</w:t>
            </w:r>
          </w:p>
        </w:tc>
        <w:tc>
          <w:tcPr>
            <w:tcW w:w="451" w:type="pct"/>
            <w:shd w:val="clear"/>
            <w:vAlign w:val="top"/>
          </w:tcPr>
          <w:p w14:paraId="439B5C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26FB53C9">
        <w:tc>
          <w:tcPr>
            <w:tcW w:w="695" w:type="pct"/>
            <w:vMerge w:val="continue"/>
            <w:tcBorders/>
          </w:tcPr>
          <w:p w14:paraId="486E0F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57B63F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54523C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3.5</w:t>
            </w:r>
          </w:p>
        </w:tc>
        <w:tc>
          <w:tcPr>
            <w:tcW w:w="1993" w:type="pct"/>
          </w:tcPr>
          <w:p w14:paraId="4086DA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Формулировки понятны целевой аудитории</w:t>
            </w:r>
          </w:p>
        </w:tc>
        <w:tc>
          <w:tcPr>
            <w:tcW w:w="451" w:type="pct"/>
            <w:shd w:val="clear"/>
            <w:vAlign w:val="top"/>
          </w:tcPr>
          <w:p w14:paraId="682764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1931A6BE">
        <w:tc>
          <w:tcPr>
            <w:tcW w:w="695" w:type="pct"/>
            <w:vMerge w:val="continue"/>
            <w:tcBorders/>
          </w:tcPr>
          <w:p w14:paraId="0D55C7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0B0ADF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1218AF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3.6</w:t>
            </w:r>
          </w:p>
        </w:tc>
        <w:tc>
          <w:tcPr>
            <w:tcW w:w="1993" w:type="pct"/>
          </w:tcPr>
          <w:p w14:paraId="7E7602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Таблицы, схемы и рисунки подписаны и пронумерованы</w:t>
            </w:r>
          </w:p>
        </w:tc>
        <w:tc>
          <w:tcPr>
            <w:tcW w:w="451" w:type="pct"/>
            <w:shd w:val="clear"/>
            <w:vAlign w:val="top"/>
          </w:tcPr>
          <w:p w14:paraId="592FA7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0DFA2722">
        <w:tc>
          <w:tcPr>
            <w:tcW w:w="695" w:type="pct"/>
            <w:vMerge w:val="restart"/>
            <w:tcBorders/>
          </w:tcPr>
          <w:p w14:paraId="506EF8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140" w:type="pct"/>
            <w:vMerge w:val="restart"/>
            <w:tcBorders/>
          </w:tcPr>
          <w:p w14:paraId="40F88C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Эффективность</w:t>
            </w:r>
          </w:p>
        </w:tc>
        <w:tc>
          <w:tcPr>
            <w:tcW w:w="719" w:type="pct"/>
          </w:tcPr>
          <w:p w14:paraId="737EA6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4.1</w:t>
            </w:r>
          </w:p>
        </w:tc>
        <w:tc>
          <w:tcPr>
            <w:tcW w:w="1993" w:type="pct"/>
          </w:tcPr>
          <w:p w14:paraId="18A7D4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Описаны основные алгоритмы работы системы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6371C5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1843DC01">
        <w:tc>
          <w:tcPr>
            <w:tcW w:w="695" w:type="pct"/>
            <w:vMerge w:val="continue"/>
            <w:tcBorders/>
          </w:tcPr>
          <w:p w14:paraId="51A9B4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1323E9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108483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4.2</w:t>
            </w:r>
          </w:p>
        </w:tc>
        <w:tc>
          <w:tcPr>
            <w:tcW w:w="1993" w:type="pct"/>
          </w:tcPr>
          <w:p w14:paraId="224926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Логика обработки запросов описана последовательно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0B4BED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751A5099">
        <w:tc>
          <w:tcPr>
            <w:tcW w:w="695" w:type="pct"/>
            <w:vMerge w:val="continue"/>
            <w:tcBorders/>
          </w:tcPr>
          <w:p w14:paraId="7C373D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713D52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1164B7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4.3</w:t>
            </w:r>
          </w:p>
        </w:tc>
        <w:tc>
          <w:tcPr>
            <w:tcW w:w="1993" w:type="pct"/>
          </w:tcPr>
          <w:p w14:paraId="4869C1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Указаны требования к производительности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03C2E6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7F93EE34">
        <w:tc>
          <w:tcPr>
            <w:tcW w:w="695" w:type="pct"/>
            <w:vMerge w:val="continue"/>
            <w:tcBorders/>
          </w:tcPr>
          <w:p w14:paraId="6449F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3D2676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3FF761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4.4</w:t>
            </w:r>
          </w:p>
        </w:tc>
        <w:tc>
          <w:tcPr>
            <w:tcW w:w="1993" w:type="pct"/>
          </w:tcPr>
          <w:p w14:paraId="18FA46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Указаны требования ко времени отклика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0EAFB1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5E5FB762">
        <w:tc>
          <w:tcPr>
            <w:tcW w:w="695" w:type="pct"/>
            <w:vMerge w:val="continue"/>
            <w:tcBorders/>
          </w:tcPr>
          <w:p w14:paraId="17579F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462C4A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22B2F4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4.5</w:t>
            </w:r>
          </w:p>
        </w:tc>
        <w:tc>
          <w:tcPr>
            <w:tcW w:w="1993" w:type="pct"/>
          </w:tcPr>
          <w:p w14:paraId="4B1420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Разделение функций между компонентами описано рационально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6CC349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7EFE5C76">
        <w:trPr>
          <w:trHeight w:val="464" w:hRule="atLeast"/>
        </w:trPr>
        <w:tc>
          <w:tcPr>
            <w:tcW w:w="695" w:type="pct"/>
            <w:vMerge w:val="restart"/>
            <w:tcBorders/>
          </w:tcPr>
          <w:p w14:paraId="70F2C5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140" w:type="pct"/>
            <w:vMerge w:val="restart"/>
            <w:tcBorders/>
          </w:tcPr>
          <w:p w14:paraId="478366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Удобство сопровождения</w:t>
            </w:r>
          </w:p>
        </w:tc>
        <w:tc>
          <w:tcPr>
            <w:tcW w:w="719" w:type="pct"/>
          </w:tcPr>
          <w:p w14:paraId="350AFA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5.1</w:t>
            </w:r>
          </w:p>
        </w:tc>
        <w:tc>
          <w:tcPr>
            <w:tcW w:w="1993" w:type="pct"/>
          </w:tcPr>
          <w:p w14:paraId="22D27F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Документ оформлен в едином стиле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47D25B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5A47C785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5C17BB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28A9EC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07AB1A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5.2</w:t>
            </w:r>
          </w:p>
        </w:tc>
        <w:tc>
          <w:tcPr>
            <w:tcW w:w="1993" w:type="pct"/>
          </w:tcPr>
          <w:p w14:paraId="67B144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Используются единые шаблоны заголовков и таблиц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08555A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74D9E98E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581296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5A06C0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677599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5.3</w:t>
            </w:r>
          </w:p>
        </w:tc>
        <w:tc>
          <w:tcPr>
            <w:tcW w:w="1993" w:type="pct"/>
          </w:tcPr>
          <w:p w14:paraId="0B442C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Документ удобно дополнять и редактировать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1AEAB2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4FFCEF2B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03980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4DC182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1B1155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5.4</w:t>
            </w:r>
          </w:p>
        </w:tc>
        <w:tc>
          <w:tcPr>
            <w:tcW w:w="1993" w:type="pct"/>
          </w:tcPr>
          <w:p w14:paraId="1A5E7D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Описаны процессы сопровождения системы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6A826F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02324918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0D9809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625EDF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78951F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5.5</w:t>
            </w:r>
          </w:p>
        </w:tc>
        <w:tc>
          <w:tcPr>
            <w:tcW w:w="1993" w:type="pct"/>
          </w:tcPr>
          <w:p w14:paraId="2E3B9A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Указана версия документа / продукта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312F54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14CCD91D">
        <w:trPr>
          <w:trHeight w:val="464" w:hRule="atLeast"/>
        </w:trPr>
        <w:tc>
          <w:tcPr>
            <w:tcW w:w="695" w:type="pct"/>
            <w:vMerge w:val="restart"/>
            <w:tcBorders/>
          </w:tcPr>
          <w:p w14:paraId="07D420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1140" w:type="pct"/>
            <w:vMerge w:val="restart"/>
            <w:tcBorders/>
          </w:tcPr>
          <w:p w14:paraId="7F91F1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Портативность</w:t>
            </w:r>
          </w:p>
        </w:tc>
        <w:tc>
          <w:tcPr>
            <w:tcW w:w="719" w:type="pct"/>
          </w:tcPr>
          <w:p w14:paraId="624B95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6.1</w:t>
            </w:r>
          </w:p>
        </w:tc>
        <w:tc>
          <w:tcPr>
            <w:tcW w:w="1993" w:type="pct"/>
          </w:tcPr>
          <w:p w14:paraId="4D5FDF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Документ корректно читается в DOCX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330860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58E80985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40D9EF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2AB27A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378322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6.2</w:t>
            </w:r>
          </w:p>
        </w:tc>
        <w:tc>
          <w:tcPr>
            <w:tcW w:w="1993" w:type="pct"/>
          </w:tcPr>
          <w:p w14:paraId="384902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Документ корректно экспортируется в PDF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2921A8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0DFA4123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09E79C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14726B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48AD35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6.3</w:t>
            </w:r>
          </w:p>
        </w:tc>
        <w:tc>
          <w:tcPr>
            <w:tcW w:w="1993" w:type="pct"/>
          </w:tcPr>
          <w:p w14:paraId="7857D0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Документ не зависит от специфичного ПО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248F9A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7F32F494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02A6E6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486816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0419F9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6.4</w:t>
            </w:r>
          </w:p>
        </w:tc>
        <w:tc>
          <w:tcPr>
            <w:tcW w:w="1993" w:type="pct"/>
          </w:tcPr>
          <w:p w14:paraId="3BDC39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Используются стандартные форматы обмена данными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7A1598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5BD25928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6A0CBF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3ABA1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663623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6.5</w:t>
            </w:r>
          </w:p>
        </w:tc>
        <w:tc>
          <w:tcPr>
            <w:tcW w:w="1993" w:type="pct"/>
          </w:tcPr>
          <w:p w14:paraId="664C5C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 xml:space="preserve">Кодировка и язык 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ru-RU" w:eastAsia="zh-CN" w:bidi="ar"/>
              </w:rPr>
              <w:t xml:space="preserve">в 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документ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ru-RU" w:eastAsia="zh-CN" w:bidi="ar"/>
              </w:rPr>
              <w:t>е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 xml:space="preserve"> соответствуют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569FBA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1957290C">
        <w:trPr>
          <w:trHeight w:val="464" w:hRule="atLeast"/>
        </w:trPr>
        <w:tc>
          <w:tcPr>
            <w:tcW w:w="695" w:type="pct"/>
            <w:vMerge w:val="restart"/>
            <w:tcBorders/>
          </w:tcPr>
          <w:p w14:paraId="611733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1140" w:type="pct"/>
            <w:vMerge w:val="restart"/>
            <w:tcBorders/>
          </w:tcPr>
          <w:p w14:paraId="56EF54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Совместимость</w:t>
            </w:r>
          </w:p>
        </w:tc>
        <w:tc>
          <w:tcPr>
            <w:tcW w:w="719" w:type="pct"/>
          </w:tcPr>
          <w:p w14:paraId="40D316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7.1</w:t>
            </w:r>
          </w:p>
        </w:tc>
        <w:tc>
          <w:tcPr>
            <w:tcW w:w="1993" w:type="pct"/>
          </w:tcPr>
          <w:p w14:paraId="54219B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Указаны поддерживаемые ОС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7B013E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2BD491EF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41EFA4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52E82B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4FA249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7.2</w:t>
            </w:r>
          </w:p>
        </w:tc>
        <w:tc>
          <w:tcPr>
            <w:tcW w:w="1993" w:type="pct"/>
          </w:tcPr>
          <w:p w14:paraId="03FAE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Указаны поддерживаемые браузеры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58BCBF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6EBF0839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304858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183586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6A60F4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7.3</w:t>
            </w:r>
          </w:p>
        </w:tc>
        <w:tc>
          <w:tcPr>
            <w:tcW w:w="1993" w:type="pct"/>
          </w:tcPr>
          <w:p w14:paraId="2BFE65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Указаны требования к PostgreSQL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3528DE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0141521E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44105F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13AD9A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7AF9B7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7.4</w:t>
            </w:r>
          </w:p>
        </w:tc>
        <w:tc>
          <w:tcPr>
            <w:tcW w:w="1993" w:type="pct"/>
          </w:tcPr>
          <w:p w14:paraId="0072DB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Указаны требования к Docker / контейнерам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50A4AC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03C1D50E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7D115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5A4D47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131C55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7.5</w:t>
            </w:r>
          </w:p>
        </w:tc>
        <w:tc>
          <w:tcPr>
            <w:tcW w:w="1993" w:type="pct"/>
          </w:tcPr>
          <w:p w14:paraId="5FA206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Описана интеграция с Linux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ru-RU" w:eastAsia="zh-CN" w:bidi="ar"/>
              </w:rPr>
              <w:t xml:space="preserve"> 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ru-RU" w:eastAsia="zh-CN" w:bidi="ar"/>
              </w:rPr>
              <w:t xml:space="preserve"> 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PAM</w:t>
            </w:r>
            <w:bookmarkStart w:id="25" w:name="_GoBack"/>
            <w:bookmarkEnd w:id="25"/>
          </w:p>
        </w:tc>
        <w:tc>
          <w:tcPr>
            <w:tcW w:w="451" w:type="pct"/>
            <w:shd w:val="clear" w:color="auto" w:fill="auto"/>
            <w:vAlign w:val="top"/>
          </w:tcPr>
          <w:p w14:paraId="254FB1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7719495A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41138D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185ACF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018C7E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7.6</w:t>
            </w:r>
          </w:p>
        </w:tc>
        <w:tc>
          <w:tcPr>
            <w:tcW w:w="1993" w:type="pct"/>
          </w:tcPr>
          <w:p w14:paraId="75BD3E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Описана совместимость внешних компонентов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23E537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5E1539C2">
        <w:trPr>
          <w:trHeight w:val="464" w:hRule="atLeast"/>
        </w:trPr>
        <w:tc>
          <w:tcPr>
            <w:tcW w:w="695" w:type="pct"/>
            <w:vMerge w:val="restart"/>
            <w:tcBorders/>
          </w:tcPr>
          <w:p w14:paraId="5BBB02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1140" w:type="pct"/>
            <w:vMerge w:val="restart"/>
            <w:tcBorders/>
          </w:tcPr>
          <w:p w14:paraId="26C13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Защищенность</w:t>
            </w:r>
          </w:p>
        </w:tc>
        <w:tc>
          <w:tcPr>
            <w:tcW w:w="719" w:type="pct"/>
          </w:tcPr>
          <w:p w14:paraId="6F9CD9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8.1</w:t>
            </w:r>
          </w:p>
        </w:tc>
        <w:tc>
          <w:tcPr>
            <w:tcW w:w="1993" w:type="pct"/>
          </w:tcPr>
          <w:p w14:paraId="0EB5F1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Описаны механизмы аутентификации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5F6608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0CCE4324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5F3120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5C7598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02EB84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8.2</w:t>
            </w:r>
          </w:p>
        </w:tc>
        <w:tc>
          <w:tcPr>
            <w:tcW w:w="1993" w:type="pct"/>
          </w:tcPr>
          <w:p w14:paraId="474951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Описаны механизмы авторизации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16486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6AC2134D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6B26B4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6443AB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658C80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8.3</w:t>
            </w:r>
          </w:p>
        </w:tc>
        <w:tc>
          <w:tcPr>
            <w:tcW w:w="1993" w:type="pct"/>
          </w:tcPr>
          <w:p w14:paraId="4C3399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Описано разграничение прав доступа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1821E8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73D2CF6C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7C7E9B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6987CD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6B8D95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8.4</w:t>
            </w:r>
          </w:p>
        </w:tc>
        <w:tc>
          <w:tcPr>
            <w:tcW w:w="1993" w:type="pct"/>
          </w:tcPr>
          <w:p w14:paraId="7FB58F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Указаны требования к HTTPS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72DED2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333797FC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3E4439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7BA69D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656B18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8.5</w:t>
            </w:r>
          </w:p>
        </w:tc>
        <w:tc>
          <w:tcPr>
            <w:tcW w:w="1993" w:type="pct"/>
          </w:tcPr>
          <w:p w14:paraId="6B973D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Описано журналирование действий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0070EB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616D8854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11C3FC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401368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57A8BB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8.6</w:t>
            </w:r>
          </w:p>
        </w:tc>
        <w:tc>
          <w:tcPr>
            <w:tcW w:w="1993" w:type="pct"/>
          </w:tcPr>
          <w:p w14:paraId="3F2F1E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Описана защита конфиденциальных данных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3B5271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00BEC413">
        <w:trPr>
          <w:trHeight w:val="464" w:hRule="atLeast"/>
        </w:trPr>
        <w:tc>
          <w:tcPr>
            <w:tcW w:w="695" w:type="pct"/>
            <w:vMerge w:val="restart"/>
            <w:tcBorders/>
          </w:tcPr>
          <w:p w14:paraId="5D1537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9</w:t>
            </w:r>
          </w:p>
        </w:tc>
        <w:tc>
          <w:tcPr>
            <w:tcW w:w="1140" w:type="pct"/>
            <w:vMerge w:val="restart"/>
            <w:tcBorders/>
          </w:tcPr>
          <w:p w14:paraId="3C27B0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Полнота</w:t>
            </w:r>
          </w:p>
        </w:tc>
        <w:tc>
          <w:tcPr>
            <w:tcW w:w="719" w:type="pct"/>
          </w:tcPr>
          <w:p w14:paraId="5BA7BB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9.1</w:t>
            </w:r>
          </w:p>
        </w:tc>
        <w:tc>
          <w:tcPr>
            <w:tcW w:w="1993" w:type="pct"/>
          </w:tcPr>
          <w:p w14:paraId="0CB4F6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Все обязательные разделы присутствуют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75D532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3CB8A791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527B9F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59B94F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60110A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9.2</w:t>
            </w:r>
          </w:p>
        </w:tc>
        <w:tc>
          <w:tcPr>
            <w:tcW w:w="1993" w:type="pct"/>
          </w:tcPr>
          <w:p w14:paraId="20ED90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Между разделами отсутствуют логические разрывы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729192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581B08F5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5DAEC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6822EE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42B073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9.3</w:t>
            </w:r>
          </w:p>
        </w:tc>
        <w:tc>
          <w:tcPr>
            <w:tcW w:w="1993" w:type="pct"/>
          </w:tcPr>
          <w:p w14:paraId="5678EB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Есть ссылки на связанные документы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49FCEE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55F2F1A7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5E34AB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63B3E3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04C445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9.4</w:t>
            </w:r>
          </w:p>
        </w:tc>
        <w:tc>
          <w:tcPr>
            <w:tcW w:w="1993" w:type="pct"/>
          </w:tcPr>
          <w:p w14:paraId="4FDCD3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Присутствуют приложения, схемы и таблицы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2B83F4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4350887B">
        <w:trPr>
          <w:trHeight w:val="464" w:hRule="atLeast"/>
        </w:trPr>
        <w:tc>
          <w:tcPr>
            <w:tcW w:w="695" w:type="pct"/>
            <w:vMerge w:val="continue"/>
            <w:tcBorders/>
          </w:tcPr>
          <w:p w14:paraId="78672D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pct"/>
            <w:vMerge w:val="continue"/>
            <w:tcBorders/>
          </w:tcPr>
          <w:p w14:paraId="498BCE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19" w:type="pct"/>
          </w:tcPr>
          <w:p w14:paraId="0A8036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9.5</w:t>
            </w:r>
          </w:p>
        </w:tc>
        <w:tc>
          <w:tcPr>
            <w:tcW w:w="1993" w:type="pct"/>
          </w:tcPr>
          <w:p w14:paraId="493B73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Документ завершён и пригоден для использования</w:t>
            </w:r>
          </w:p>
        </w:tc>
        <w:tc>
          <w:tcPr>
            <w:tcW w:w="451" w:type="pct"/>
            <w:shd w:val="clear" w:color="auto" w:fill="auto"/>
            <w:vAlign w:val="top"/>
          </w:tcPr>
          <w:p w14:paraId="6E7F9C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0/1/2</w:t>
            </w:r>
          </w:p>
        </w:tc>
      </w:tr>
      <w:tr w14:paraId="132C7476">
        <w:trPr>
          <w:trHeight w:val="464" w:hRule="atLeast"/>
        </w:trPr>
        <w:tc>
          <w:tcPr>
            <w:tcW w:w="695" w:type="pct"/>
            <w:tcBorders/>
          </w:tcPr>
          <w:p w14:paraId="37256D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Итог</w:t>
            </w:r>
          </w:p>
        </w:tc>
        <w:tc>
          <w:tcPr>
            <w:tcW w:w="4304" w:type="pct"/>
            <w:gridSpan w:val="4"/>
            <w:tcBorders/>
            <w:vAlign w:val="top"/>
          </w:tcPr>
          <w:p w14:paraId="35279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righ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100 баллов</w:t>
            </w:r>
          </w:p>
        </w:tc>
      </w:tr>
    </w:tbl>
    <w:p w14:paraId="38F8975F">
      <w:pPr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 w14:paraId="33A2AA6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sz w:val="28"/>
          <w:szCs w:val="28"/>
          <w:lang w:val="en-US"/>
        </w:rPr>
      </w:pPr>
      <w:bookmarkStart w:id="19" w:name="А2"/>
      <w:r>
        <w:rPr>
          <w:rFonts w:hint="default"/>
          <w:lang w:val="ru-RU"/>
        </w:rPr>
        <w:t xml:space="preserve">Таблица А.2 </w:t>
      </w:r>
      <w:r>
        <w:rPr>
          <w:sz w:val="28"/>
          <w:szCs w:val="28"/>
          <w:lang w:val="ru-RU"/>
        </w:rPr>
        <w:t>— Расчёт</w:t>
      </w:r>
      <w:r>
        <w:rPr>
          <w:rFonts w:hint="default"/>
          <w:sz w:val="28"/>
          <w:szCs w:val="28"/>
          <w:lang w:val="ru-RU"/>
        </w:rPr>
        <w:t xml:space="preserve"> итоговых баллов</w:t>
      </w:r>
      <w:r>
        <w:rPr>
          <w:rFonts w:hint="default"/>
          <w:sz w:val="28"/>
          <w:szCs w:val="28"/>
          <w:lang w:val="en-US"/>
        </w:rPr>
        <w:t xml:space="preserve"> для “Технического задания”</w:t>
      </w:r>
    </w:p>
    <w:bookmarkEnd w:id="19"/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92"/>
        <w:gridCol w:w="2392"/>
        <w:gridCol w:w="1786"/>
        <w:gridCol w:w="2922"/>
      </w:tblGrid>
      <w:tr w14:paraId="46CB2FE9">
        <w:tc>
          <w:tcPr>
            <w:tcW w:w="2392" w:type="dxa"/>
          </w:tcPr>
          <w:p w14:paraId="36EAD4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№ показателя</w:t>
            </w:r>
          </w:p>
        </w:tc>
        <w:tc>
          <w:tcPr>
            <w:tcW w:w="2392" w:type="dxa"/>
          </w:tcPr>
          <w:p w14:paraId="7650B9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№ критерия</w:t>
            </w:r>
          </w:p>
        </w:tc>
        <w:tc>
          <w:tcPr>
            <w:tcW w:w="1786" w:type="dxa"/>
          </w:tcPr>
          <w:p w14:paraId="2F21D6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Оценка</w:t>
            </w:r>
          </w:p>
        </w:tc>
        <w:tc>
          <w:tcPr>
            <w:tcW w:w="2922" w:type="dxa"/>
            <w:shd w:val="clear"/>
            <w:vAlign w:val="top"/>
          </w:tcPr>
          <w:p w14:paraId="049743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Оценка по показателю</w:t>
            </w:r>
          </w:p>
        </w:tc>
      </w:tr>
      <w:tr w14:paraId="6AA3FFBD">
        <w:tc>
          <w:tcPr>
            <w:tcW w:w="2392" w:type="dxa"/>
            <w:vMerge w:val="restart"/>
          </w:tcPr>
          <w:p w14:paraId="2995BD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2392" w:type="dxa"/>
            <w:vAlign w:val="top"/>
          </w:tcPr>
          <w:p w14:paraId="199B94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1.1</w:t>
            </w:r>
          </w:p>
        </w:tc>
        <w:tc>
          <w:tcPr>
            <w:tcW w:w="1786" w:type="dxa"/>
          </w:tcPr>
          <w:p w14:paraId="6DD0ED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restart"/>
          </w:tcPr>
          <w:p w14:paraId="327B04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11/12</w:t>
            </w:r>
          </w:p>
        </w:tc>
      </w:tr>
      <w:tr w14:paraId="1D4A4EB3">
        <w:tc>
          <w:tcPr>
            <w:tcW w:w="2392" w:type="dxa"/>
            <w:vMerge w:val="continue"/>
            <w:tcBorders/>
          </w:tcPr>
          <w:p w14:paraId="1E1C94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3B0CF8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1.2</w:t>
            </w:r>
          </w:p>
        </w:tc>
        <w:tc>
          <w:tcPr>
            <w:tcW w:w="1786" w:type="dxa"/>
          </w:tcPr>
          <w:p w14:paraId="74C80A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03C11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3CA6F935">
        <w:tc>
          <w:tcPr>
            <w:tcW w:w="2392" w:type="dxa"/>
            <w:vMerge w:val="continue"/>
            <w:tcBorders/>
          </w:tcPr>
          <w:p w14:paraId="6FFFD2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2A9047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1.3</w:t>
            </w:r>
          </w:p>
        </w:tc>
        <w:tc>
          <w:tcPr>
            <w:tcW w:w="1786" w:type="dxa"/>
          </w:tcPr>
          <w:p w14:paraId="128674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4C2032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2CF793A2">
        <w:tc>
          <w:tcPr>
            <w:tcW w:w="2392" w:type="dxa"/>
            <w:vMerge w:val="continue"/>
            <w:tcBorders/>
          </w:tcPr>
          <w:p w14:paraId="5A3135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196CA8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1.4</w:t>
            </w:r>
          </w:p>
        </w:tc>
        <w:tc>
          <w:tcPr>
            <w:tcW w:w="1786" w:type="dxa"/>
          </w:tcPr>
          <w:p w14:paraId="7B9502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2922" w:type="dxa"/>
            <w:vMerge w:val="continue"/>
            <w:tcBorders/>
          </w:tcPr>
          <w:p w14:paraId="0A3FD6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F36D9CB">
        <w:tc>
          <w:tcPr>
            <w:tcW w:w="2392" w:type="dxa"/>
            <w:vMerge w:val="continue"/>
            <w:tcBorders/>
          </w:tcPr>
          <w:p w14:paraId="0F0428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251EA6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1.5</w:t>
            </w:r>
          </w:p>
        </w:tc>
        <w:tc>
          <w:tcPr>
            <w:tcW w:w="1786" w:type="dxa"/>
          </w:tcPr>
          <w:p w14:paraId="14C7E0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78DF7B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59802B43">
        <w:tc>
          <w:tcPr>
            <w:tcW w:w="2392" w:type="dxa"/>
            <w:vMerge w:val="continue"/>
            <w:tcBorders/>
          </w:tcPr>
          <w:p w14:paraId="1E1338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396E41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1.6</w:t>
            </w:r>
          </w:p>
        </w:tc>
        <w:tc>
          <w:tcPr>
            <w:tcW w:w="1786" w:type="dxa"/>
          </w:tcPr>
          <w:p w14:paraId="00DED0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6EB514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5C07BC25">
        <w:tc>
          <w:tcPr>
            <w:tcW w:w="2392" w:type="dxa"/>
            <w:vMerge w:val="restart"/>
          </w:tcPr>
          <w:p w14:paraId="743FD6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392" w:type="dxa"/>
            <w:vAlign w:val="top"/>
          </w:tcPr>
          <w:p w14:paraId="09212F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2.1</w:t>
            </w:r>
          </w:p>
        </w:tc>
        <w:tc>
          <w:tcPr>
            <w:tcW w:w="1786" w:type="dxa"/>
          </w:tcPr>
          <w:p w14:paraId="0B4A79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restart"/>
          </w:tcPr>
          <w:p w14:paraId="5164BD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10/12</w:t>
            </w:r>
          </w:p>
        </w:tc>
      </w:tr>
      <w:tr w14:paraId="75739511">
        <w:tc>
          <w:tcPr>
            <w:tcW w:w="2392" w:type="dxa"/>
            <w:vMerge w:val="continue"/>
            <w:tcBorders/>
          </w:tcPr>
          <w:p w14:paraId="581507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66E3AD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2.2</w:t>
            </w:r>
          </w:p>
        </w:tc>
        <w:tc>
          <w:tcPr>
            <w:tcW w:w="1786" w:type="dxa"/>
          </w:tcPr>
          <w:p w14:paraId="217265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535B29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672662DC">
        <w:tc>
          <w:tcPr>
            <w:tcW w:w="2392" w:type="dxa"/>
            <w:vMerge w:val="continue"/>
            <w:tcBorders/>
          </w:tcPr>
          <w:p w14:paraId="557E89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28D0F2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2.3</w:t>
            </w:r>
          </w:p>
        </w:tc>
        <w:tc>
          <w:tcPr>
            <w:tcW w:w="1786" w:type="dxa"/>
          </w:tcPr>
          <w:p w14:paraId="5A7FBD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2922" w:type="dxa"/>
            <w:vMerge w:val="continue"/>
            <w:tcBorders/>
          </w:tcPr>
          <w:p w14:paraId="52BD1C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685FAA24">
        <w:tc>
          <w:tcPr>
            <w:tcW w:w="2392" w:type="dxa"/>
            <w:vMerge w:val="continue"/>
            <w:tcBorders/>
          </w:tcPr>
          <w:p w14:paraId="01D6ED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59EC62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2.4</w:t>
            </w:r>
          </w:p>
        </w:tc>
        <w:tc>
          <w:tcPr>
            <w:tcW w:w="1786" w:type="dxa"/>
          </w:tcPr>
          <w:p w14:paraId="6B44B3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6993A8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54A7633">
        <w:tc>
          <w:tcPr>
            <w:tcW w:w="2392" w:type="dxa"/>
            <w:vMerge w:val="continue"/>
            <w:tcBorders/>
          </w:tcPr>
          <w:p w14:paraId="56B035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5D3FB4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2.5</w:t>
            </w:r>
          </w:p>
        </w:tc>
        <w:tc>
          <w:tcPr>
            <w:tcW w:w="1786" w:type="dxa"/>
          </w:tcPr>
          <w:p w14:paraId="0CCE70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75AB02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6DC1FC47">
        <w:tc>
          <w:tcPr>
            <w:tcW w:w="2392" w:type="dxa"/>
            <w:vMerge w:val="continue"/>
            <w:tcBorders/>
          </w:tcPr>
          <w:p w14:paraId="4FE545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074793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2.6</w:t>
            </w:r>
          </w:p>
        </w:tc>
        <w:tc>
          <w:tcPr>
            <w:tcW w:w="1786" w:type="dxa"/>
          </w:tcPr>
          <w:p w14:paraId="7BF812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2922" w:type="dxa"/>
            <w:vMerge w:val="continue"/>
            <w:tcBorders/>
          </w:tcPr>
          <w:p w14:paraId="27836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7644128">
        <w:tc>
          <w:tcPr>
            <w:tcW w:w="2392" w:type="dxa"/>
            <w:vMerge w:val="restart"/>
          </w:tcPr>
          <w:p w14:paraId="69BEFA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2392" w:type="dxa"/>
            <w:shd w:val="clear"/>
            <w:vAlign w:val="top"/>
          </w:tcPr>
          <w:p w14:paraId="2CDC48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3.1</w:t>
            </w:r>
          </w:p>
        </w:tc>
        <w:tc>
          <w:tcPr>
            <w:tcW w:w="1786" w:type="dxa"/>
          </w:tcPr>
          <w:p w14:paraId="7BE514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restart"/>
          </w:tcPr>
          <w:p w14:paraId="682F78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10/12</w:t>
            </w:r>
          </w:p>
        </w:tc>
      </w:tr>
      <w:tr w14:paraId="7D8667C0">
        <w:tc>
          <w:tcPr>
            <w:tcW w:w="2392" w:type="dxa"/>
            <w:vMerge w:val="continue"/>
            <w:tcBorders/>
          </w:tcPr>
          <w:p w14:paraId="64A08E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4AD2D5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3.2</w:t>
            </w:r>
          </w:p>
        </w:tc>
        <w:tc>
          <w:tcPr>
            <w:tcW w:w="1786" w:type="dxa"/>
          </w:tcPr>
          <w:p w14:paraId="4327FE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03642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C397E1E">
        <w:tc>
          <w:tcPr>
            <w:tcW w:w="2392" w:type="dxa"/>
            <w:vMerge w:val="continue"/>
            <w:tcBorders/>
          </w:tcPr>
          <w:p w14:paraId="29A691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0CF663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3.3</w:t>
            </w:r>
          </w:p>
        </w:tc>
        <w:tc>
          <w:tcPr>
            <w:tcW w:w="1786" w:type="dxa"/>
          </w:tcPr>
          <w:p w14:paraId="32BF63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6DE0BB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30E1659">
        <w:tc>
          <w:tcPr>
            <w:tcW w:w="2392" w:type="dxa"/>
            <w:vMerge w:val="continue"/>
            <w:tcBorders/>
          </w:tcPr>
          <w:p w14:paraId="16D960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691413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3.4</w:t>
            </w:r>
          </w:p>
        </w:tc>
        <w:tc>
          <w:tcPr>
            <w:tcW w:w="1786" w:type="dxa"/>
          </w:tcPr>
          <w:p w14:paraId="7DAB4B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3049E3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FA8B8E9">
        <w:tc>
          <w:tcPr>
            <w:tcW w:w="2392" w:type="dxa"/>
            <w:vMerge w:val="continue"/>
            <w:tcBorders/>
          </w:tcPr>
          <w:p w14:paraId="787EA2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21F570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3.5</w:t>
            </w:r>
          </w:p>
        </w:tc>
        <w:tc>
          <w:tcPr>
            <w:tcW w:w="1786" w:type="dxa"/>
          </w:tcPr>
          <w:p w14:paraId="3D9DFA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156510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D84C8DF">
        <w:tc>
          <w:tcPr>
            <w:tcW w:w="2392" w:type="dxa"/>
            <w:vMerge w:val="continue"/>
            <w:tcBorders/>
          </w:tcPr>
          <w:p w14:paraId="197B1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504AE1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3.6</w:t>
            </w:r>
          </w:p>
        </w:tc>
        <w:tc>
          <w:tcPr>
            <w:tcW w:w="1786" w:type="dxa"/>
          </w:tcPr>
          <w:p w14:paraId="1ED4CD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2922" w:type="dxa"/>
            <w:vMerge w:val="continue"/>
            <w:tcBorders/>
          </w:tcPr>
          <w:p w14:paraId="1DCDE3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3DD2F525">
        <w:tc>
          <w:tcPr>
            <w:tcW w:w="2392" w:type="dxa"/>
            <w:vMerge w:val="restart"/>
          </w:tcPr>
          <w:p w14:paraId="44E34D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2392" w:type="dxa"/>
            <w:shd w:val="clear"/>
            <w:vAlign w:val="top"/>
          </w:tcPr>
          <w:p w14:paraId="63CB58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4.1</w:t>
            </w:r>
          </w:p>
        </w:tc>
        <w:tc>
          <w:tcPr>
            <w:tcW w:w="1786" w:type="dxa"/>
          </w:tcPr>
          <w:p w14:paraId="6BCAD6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2922" w:type="dxa"/>
            <w:vMerge w:val="restart"/>
          </w:tcPr>
          <w:p w14:paraId="3D72A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6/10</w:t>
            </w:r>
          </w:p>
        </w:tc>
      </w:tr>
      <w:tr w14:paraId="03E1050E">
        <w:tc>
          <w:tcPr>
            <w:tcW w:w="2392" w:type="dxa"/>
            <w:vMerge w:val="continue"/>
            <w:tcBorders/>
          </w:tcPr>
          <w:p w14:paraId="238A71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4E78D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4.2</w:t>
            </w:r>
          </w:p>
        </w:tc>
        <w:tc>
          <w:tcPr>
            <w:tcW w:w="1786" w:type="dxa"/>
          </w:tcPr>
          <w:p w14:paraId="192BCB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286887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8B5E709">
        <w:tc>
          <w:tcPr>
            <w:tcW w:w="2392" w:type="dxa"/>
            <w:vMerge w:val="continue"/>
            <w:tcBorders/>
          </w:tcPr>
          <w:p w14:paraId="7CC8DF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1BA525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4.3</w:t>
            </w:r>
          </w:p>
        </w:tc>
        <w:tc>
          <w:tcPr>
            <w:tcW w:w="1786" w:type="dxa"/>
          </w:tcPr>
          <w:p w14:paraId="1D9032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2922" w:type="dxa"/>
            <w:vMerge w:val="continue"/>
            <w:tcBorders/>
          </w:tcPr>
          <w:p w14:paraId="5BADC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6C848D8">
        <w:tc>
          <w:tcPr>
            <w:tcW w:w="2392" w:type="dxa"/>
            <w:vMerge w:val="continue"/>
            <w:tcBorders/>
          </w:tcPr>
          <w:p w14:paraId="60B270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694D7B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4.4</w:t>
            </w:r>
          </w:p>
        </w:tc>
        <w:tc>
          <w:tcPr>
            <w:tcW w:w="1786" w:type="dxa"/>
          </w:tcPr>
          <w:p w14:paraId="69A8D5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2922" w:type="dxa"/>
            <w:vMerge w:val="continue"/>
            <w:tcBorders/>
          </w:tcPr>
          <w:p w14:paraId="1CAE2F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50F12246">
        <w:tc>
          <w:tcPr>
            <w:tcW w:w="2392" w:type="dxa"/>
            <w:vMerge w:val="continue"/>
            <w:tcBorders/>
          </w:tcPr>
          <w:p w14:paraId="1A600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4EBE09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4.5</w:t>
            </w:r>
          </w:p>
        </w:tc>
        <w:tc>
          <w:tcPr>
            <w:tcW w:w="1786" w:type="dxa"/>
          </w:tcPr>
          <w:p w14:paraId="3FC3BA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3B5109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E296CB6">
        <w:trPr>
          <w:trHeight w:val="293" w:hRule="atLeast"/>
        </w:trPr>
        <w:tc>
          <w:tcPr>
            <w:tcW w:w="2392" w:type="dxa"/>
            <w:vMerge w:val="restart"/>
          </w:tcPr>
          <w:p w14:paraId="3BF4DB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2392" w:type="dxa"/>
            <w:shd w:val="clear"/>
            <w:vAlign w:val="top"/>
          </w:tcPr>
          <w:p w14:paraId="0F1EBF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5.1</w:t>
            </w:r>
          </w:p>
        </w:tc>
        <w:tc>
          <w:tcPr>
            <w:tcW w:w="1786" w:type="dxa"/>
          </w:tcPr>
          <w:p w14:paraId="558167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restart"/>
          </w:tcPr>
          <w:p w14:paraId="53D712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10/10</w:t>
            </w:r>
          </w:p>
        </w:tc>
      </w:tr>
      <w:tr w14:paraId="0EF665A4">
        <w:tc>
          <w:tcPr>
            <w:tcW w:w="2392" w:type="dxa"/>
            <w:vMerge w:val="continue"/>
            <w:tcBorders/>
          </w:tcPr>
          <w:p w14:paraId="71EB34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55DF89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5.2</w:t>
            </w:r>
          </w:p>
        </w:tc>
        <w:tc>
          <w:tcPr>
            <w:tcW w:w="1786" w:type="dxa"/>
          </w:tcPr>
          <w:p w14:paraId="4EE11D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3DE1FA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00BDED8">
        <w:tc>
          <w:tcPr>
            <w:tcW w:w="2392" w:type="dxa"/>
            <w:vMerge w:val="continue"/>
            <w:tcBorders/>
          </w:tcPr>
          <w:p w14:paraId="262D8F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060A80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5.3</w:t>
            </w:r>
          </w:p>
        </w:tc>
        <w:tc>
          <w:tcPr>
            <w:tcW w:w="1786" w:type="dxa"/>
          </w:tcPr>
          <w:p w14:paraId="6A842C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70BF61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32A539D">
        <w:tc>
          <w:tcPr>
            <w:tcW w:w="2392" w:type="dxa"/>
            <w:vMerge w:val="continue"/>
            <w:tcBorders/>
          </w:tcPr>
          <w:p w14:paraId="33D460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1EF10D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5.4</w:t>
            </w:r>
          </w:p>
        </w:tc>
        <w:tc>
          <w:tcPr>
            <w:tcW w:w="1786" w:type="dxa"/>
          </w:tcPr>
          <w:p w14:paraId="0D4564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76DE6C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2BEEC48">
        <w:tc>
          <w:tcPr>
            <w:tcW w:w="2392" w:type="dxa"/>
            <w:vMerge w:val="continue"/>
            <w:tcBorders/>
          </w:tcPr>
          <w:p w14:paraId="3E2AE7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02EC2F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5.5</w:t>
            </w:r>
          </w:p>
        </w:tc>
        <w:tc>
          <w:tcPr>
            <w:tcW w:w="1786" w:type="dxa"/>
          </w:tcPr>
          <w:p w14:paraId="3AF4D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0FEF53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3CDFE2ED">
        <w:tc>
          <w:tcPr>
            <w:tcW w:w="2392" w:type="dxa"/>
            <w:vMerge w:val="restart"/>
          </w:tcPr>
          <w:p w14:paraId="62D11F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2392" w:type="dxa"/>
            <w:shd w:val="clear"/>
            <w:vAlign w:val="top"/>
          </w:tcPr>
          <w:p w14:paraId="3E65C1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6.1</w:t>
            </w:r>
          </w:p>
        </w:tc>
        <w:tc>
          <w:tcPr>
            <w:tcW w:w="1786" w:type="dxa"/>
          </w:tcPr>
          <w:p w14:paraId="06FC9E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restart"/>
          </w:tcPr>
          <w:p w14:paraId="191180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10/10</w:t>
            </w:r>
          </w:p>
        </w:tc>
      </w:tr>
      <w:tr w14:paraId="22EAE9D3">
        <w:tc>
          <w:tcPr>
            <w:tcW w:w="2392" w:type="dxa"/>
            <w:vMerge w:val="continue"/>
            <w:tcBorders/>
          </w:tcPr>
          <w:p w14:paraId="3EDA34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4C7A99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6.2</w:t>
            </w:r>
          </w:p>
        </w:tc>
        <w:tc>
          <w:tcPr>
            <w:tcW w:w="1786" w:type="dxa"/>
          </w:tcPr>
          <w:p w14:paraId="0449D4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35D0A9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F0BC90B">
        <w:tc>
          <w:tcPr>
            <w:tcW w:w="2392" w:type="dxa"/>
            <w:vMerge w:val="continue"/>
            <w:tcBorders/>
          </w:tcPr>
          <w:p w14:paraId="7C358C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11B713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6.3</w:t>
            </w:r>
          </w:p>
        </w:tc>
        <w:tc>
          <w:tcPr>
            <w:tcW w:w="1786" w:type="dxa"/>
          </w:tcPr>
          <w:p w14:paraId="1D8DF3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5D36AC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A5D607E">
        <w:tc>
          <w:tcPr>
            <w:tcW w:w="2392" w:type="dxa"/>
            <w:vMerge w:val="continue"/>
            <w:tcBorders/>
          </w:tcPr>
          <w:p w14:paraId="720618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2DD13A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6.4</w:t>
            </w:r>
          </w:p>
        </w:tc>
        <w:tc>
          <w:tcPr>
            <w:tcW w:w="1786" w:type="dxa"/>
          </w:tcPr>
          <w:p w14:paraId="0302D1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45BBD4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66CEFA4E">
        <w:tc>
          <w:tcPr>
            <w:tcW w:w="2392" w:type="dxa"/>
            <w:vMerge w:val="continue"/>
            <w:tcBorders/>
          </w:tcPr>
          <w:p w14:paraId="040171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55AD5A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6.5</w:t>
            </w:r>
          </w:p>
        </w:tc>
        <w:tc>
          <w:tcPr>
            <w:tcW w:w="1786" w:type="dxa"/>
          </w:tcPr>
          <w:p w14:paraId="22936B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554EBF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ACE96A5">
        <w:tc>
          <w:tcPr>
            <w:tcW w:w="2392" w:type="dxa"/>
            <w:vMerge w:val="restart"/>
          </w:tcPr>
          <w:p w14:paraId="61F96E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7</w:t>
            </w:r>
          </w:p>
        </w:tc>
        <w:tc>
          <w:tcPr>
            <w:tcW w:w="2392" w:type="dxa"/>
            <w:shd w:val="clear"/>
            <w:vAlign w:val="top"/>
          </w:tcPr>
          <w:p w14:paraId="0BA2D7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7.1</w:t>
            </w:r>
          </w:p>
        </w:tc>
        <w:tc>
          <w:tcPr>
            <w:tcW w:w="1786" w:type="dxa"/>
          </w:tcPr>
          <w:p w14:paraId="2E75B3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restart"/>
          </w:tcPr>
          <w:p w14:paraId="33BBD7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12/12</w:t>
            </w:r>
          </w:p>
        </w:tc>
      </w:tr>
      <w:tr w14:paraId="75A88ECC">
        <w:tc>
          <w:tcPr>
            <w:tcW w:w="2392" w:type="dxa"/>
            <w:vMerge w:val="continue"/>
            <w:tcBorders/>
          </w:tcPr>
          <w:p w14:paraId="7338C2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018809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7.2</w:t>
            </w:r>
          </w:p>
        </w:tc>
        <w:tc>
          <w:tcPr>
            <w:tcW w:w="1786" w:type="dxa"/>
          </w:tcPr>
          <w:p w14:paraId="59D6A8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6B824A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40B86C5">
        <w:tc>
          <w:tcPr>
            <w:tcW w:w="2392" w:type="dxa"/>
            <w:vMerge w:val="continue"/>
            <w:tcBorders/>
          </w:tcPr>
          <w:p w14:paraId="4062B3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25E0D9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7.3</w:t>
            </w:r>
          </w:p>
        </w:tc>
        <w:tc>
          <w:tcPr>
            <w:tcW w:w="1786" w:type="dxa"/>
          </w:tcPr>
          <w:p w14:paraId="7BFEAD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023CBE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F59363D">
        <w:tc>
          <w:tcPr>
            <w:tcW w:w="2392" w:type="dxa"/>
            <w:vMerge w:val="continue"/>
            <w:tcBorders/>
          </w:tcPr>
          <w:p w14:paraId="4B7ABD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3E3798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7.4</w:t>
            </w:r>
          </w:p>
        </w:tc>
        <w:tc>
          <w:tcPr>
            <w:tcW w:w="1786" w:type="dxa"/>
          </w:tcPr>
          <w:p w14:paraId="37F8DA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2C4302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DBEA31F">
        <w:tc>
          <w:tcPr>
            <w:tcW w:w="2392" w:type="dxa"/>
            <w:vMerge w:val="continue"/>
            <w:tcBorders/>
          </w:tcPr>
          <w:p w14:paraId="40DF5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72E5D0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7.5</w:t>
            </w:r>
          </w:p>
        </w:tc>
        <w:tc>
          <w:tcPr>
            <w:tcW w:w="1786" w:type="dxa"/>
          </w:tcPr>
          <w:p w14:paraId="34F687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6A6610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2412BD52">
        <w:tc>
          <w:tcPr>
            <w:tcW w:w="2392" w:type="dxa"/>
            <w:vMerge w:val="continue"/>
            <w:tcBorders/>
          </w:tcPr>
          <w:p w14:paraId="729A02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4AEC51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7.6</w:t>
            </w:r>
          </w:p>
        </w:tc>
        <w:tc>
          <w:tcPr>
            <w:tcW w:w="1786" w:type="dxa"/>
          </w:tcPr>
          <w:p w14:paraId="4946B2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30614E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1503A5B">
        <w:tc>
          <w:tcPr>
            <w:tcW w:w="2392" w:type="dxa"/>
            <w:vMerge w:val="restart"/>
          </w:tcPr>
          <w:p w14:paraId="4A5655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8</w:t>
            </w:r>
          </w:p>
        </w:tc>
        <w:tc>
          <w:tcPr>
            <w:tcW w:w="2392" w:type="dxa"/>
            <w:shd w:val="clear"/>
            <w:vAlign w:val="top"/>
          </w:tcPr>
          <w:p w14:paraId="24EE40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8.1</w:t>
            </w:r>
          </w:p>
        </w:tc>
        <w:tc>
          <w:tcPr>
            <w:tcW w:w="1786" w:type="dxa"/>
          </w:tcPr>
          <w:p w14:paraId="780F88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restart"/>
          </w:tcPr>
          <w:p w14:paraId="6595DE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10/12</w:t>
            </w:r>
          </w:p>
        </w:tc>
      </w:tr>
      <w:tr w14:paraId="7F62F3E6">
        <w:tc>
          <w:tcPr>
            <w:tcW w:w="2392" w:type="dxa"/>
            <w:vMerge w:val="continue"/>
            <w:tcBorders/>
          </w:tcPr>
          <w:p w14:paraId="7108D1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07A2A0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8.2</w:t>
            </w:r>
          </w:p>
        </w:tc>
        <w:tc>
          <w:tcPr>
            <w:tcW w:w="1786" w:type="dxa"/>
          </w:tcPr>
          <w:p w14:paraId="6C13F5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5D0D44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75DE59A">
        <w:tc>
          <w:tcPr>
            <w:tcW w:w="2392" w:type="dxa"/>
            <w:vMerge w:val="continue"/>
            <w:tcBorders/>
          </w:tcPr>
          <w:p w14:paraId="151855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6B2FBD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8.3</w:t>
            </w:r>
          </w:p>
        </w:tc>
        <w:tc>
          <w:tcPr>
            <w:tcW w:w="1786" w:type="dxa"/>
          </w:tcPr>
          <w:p w14:paraId="471DC8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2922" w:type="dxa"/>
            <w:vMerge w:val="continue"/>
            <w:tcBorders/>
          </w:tcPr>
          <w:p w14:paraId="10A368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79C0F84">
        <w:tc>
          <w:tcPr>
            <w:tcW w:w="2392" w:type="dxa"/>
            <w:vMerge w:val="continue"/>
            <w:tcBorders/>
          </w:tcPr>
          <w:p w14:paraId="430FBE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42458C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8.4</w:t>
            </w:r>
          </w:p>
        </w:tc>
        <w:tc>
          <w:tcPr>
            <w:tcW w:w="1786" w:type="dxa"/>
          </w:tcPr>
          <w:p w14:paraId="59E7FE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33D479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5D099AA2">
        <w:tc>
          <w:tcPr>
            <w:tcW w:w="2392" w:type="dxa"/>
            <w:vMerge w:val="continue"/>
            <w:tcBorders/>
          </w:tcPr>
          <w:p w14:paraId="20CC5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4ACE51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8.5</w:t>
            </w:r>
          </w:p>
        </w:tc>
        <w:tc>
          <w:tcPr>
            <w:tcW w:w="1786" w:type="dxa"/>
          </w:tcPr>
          <w:p w14:paraId="5EFAFE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434F13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2BD547E3">
        <w:tc>
          <w:tcPr>
            <w:tcW w:w="2392" w:type="dxa"/>
            <w:vMerge w:val="continue"/>
            <w:tcBorders/>
          </w:tcPr>
          <w:p w14:paraId="48D44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04329C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8.6</w:t>
            </w:r>
          </w:p>
        </w:tc>
        <w:tc>
          <w:tcPr>
            <w:tcW w:w="1786" w:type="dxa"/>
          </w:tcPr>
          <w:p w14:paraId="5A949F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2922" w:type="dxa"/>
            <w:vMerge w:val="continue"/>
            <w:tcBorders/>
          </w:tcPr>
          <w:p w14:paraId="419399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6FEB1AAB">
        <w:tc>
          <w:tcPr>
            <w:tcW w:w="2392" w:type="dxa"/>
            <w:vMerge w:val="restart"/>
          </w:tcPr>
          <w:p w14:paraId="4AA531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9</w:t>
            </w:r>
          </w:p>
        </w:tc>
        <w:tc>
          <w:tcPr>
            <w:tcW w:w="2392" w:type="dxa"/>
            <w:shd w:val="clear"/>
            <w:vAlign w:val="top"/>
          </w:tcPr>
          <w:p w14:paraId="1C4558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9.1</w:t>
            </w:r>
          </w:p>
        </w:tc>
        <w:tc>
          <w:tcPr>
            <w:tcW w:w="1786" w:type="dxa"/>
          </w:tcPr>
          <w:p w14:paraId="759575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restart"/>
          </w:tcPr>
          <w:p w14:paraId="15CC0F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8/10</w:t>
            </w:r>
          </w:p>
        </w:tc>
      </w:tr>
      <w:tr w14:paraId="32747D90">
        <w:tc>
          <w:tcPr>
            <w:tcW w:w="2392" w:type="dxa"/>
            <w:vMerge w:val="continue"/>
            <w:tcBorders/>
          </w:tcPr>
          <w:p w14:paraId="01581D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2A3350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9.2</w:t>
            </w:r>
          </w:p>
        </w:tc>
        <w:tc>
          <w:tcPr>
            <w:tcW w:w="1786" w:type="dxa"/>
          </w:tcPr>
          <w:p w14:paraId="766D74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12455E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64E2293">
        <w:tc>
          <w:tcPr>
            <w:tcW w:w="2392" w:type="dxa"/>
            <w:vMerge w:val="continue"/>
            <w:tcBorders/>
          </w:tcPr>
          <w:p w14:paraId="715B1A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3AFB38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9.3</w:t>
            </w:r>
          </w:p>
        </w:tc>
        <w:tc>
          <w:tcPr>
            <w:tcW w:w="1786" w:type="dxa"/>
          </w:tcPr>
          <w:p w14:paraId="4A0A2A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2922" w:type="dxa"/>
            <w:vMerge w:val="continue"/>
            <w:tcBorders/>
          </w:tcPr>
          <w:p w14:paraId="14022A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DE68962">
        <w:tc>
          <w:tcPr>
            <w:tcW w:w="2392" w:type="dxa"/>
            <w:vMerge w:val="continue"/>
            <w:tcBorders/>
          </w:tcPr>
          <w:p w14:paraId="46BAB2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051F2E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9.4</w:t>
            </w:r>
          </w:p>
        </w:tc>
        <w:tc>
          <w:tcPr>
            <w:tcW w:w="1786" w:type="dxa"/>
          </w:tcPr>
          <w:p w14:paraId="2C54F1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2922" w:type="dxa"/>
            <w:vMerge w:val="continue"/>
            <w:tcBorders/>
          </w:tcPr>
          <w:p w14:paraId="26786B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0C73B90">
        <w:tc>
          <w:tcPr>
            <w:tcW w:w="2392" w:type="dxa"/>
            <w:vMerge w:val="continue"/>
            <w:tcBorders/>
          </w:tcPr>
          <w:p w14:paraId="4F94BA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/>
            <w:vAlign w:val="top"/>
          </w:tcPr>
          <w:p w14:paraId="155FD1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9.5</w:t>
            </w:r>
          </w:p>
        </w:tc>
        <w:tc>
          <w:tcPr>
            <w:tcW w:w="1786" w:type="dxa"/>
          </w:tcPr>
          <w:p w14:paraId="4D6D0C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922" w:type="dxa"/>
            <w:vMerge w:val="continue"/>
            <w:tcBorders/>
          </w:tcPr>
          <w:p w14:paraId="0ACCCA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531CD5BC">
        <w:tc>
          <w:tcPr>
            <w:tcW w:w="2392" w:type="dxa"/>
            <w:tcBorders/>
          </w:tcPr>
          <w:p w14:paraId="575D60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Итог</w:t>
            </w:r>
          </w:p>
        </w:tc>
        <w:tc>
          <w:tcPr>
            <w:tcW w:w="7100" w:type="dxa"/>
            <w:gridSpan w:val="3"/>
            <w:shd w:val="clear"/>
            <w:vAlign w:val="top"/>
          </w:tcPr>
          <w:p w14:paraId="6EB38A72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right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8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7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из 100 баллов</w:t>
            </w:r>
          </w:p>
        </w:tc>
      </w:tr>
    </w:tbl>
    <w:p w14:paraId="0181A4A6">
      <w:p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4"/>
          <w:szCs w:val="24"/>
          <w:lang w:val="en-US"/>
        </w:rPr>
        <w:br w:type="page"/>
      </w:r>
    </w:p>
    <w:p w14:paraId="29F0DE9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sz w:val="28"/>
          <w:szCs w:val="28"/>
          <w:lang w:val="en-US"/>
        </w:rPr>
      </w:pPr>
      <w:bookmarkStart w:id="20" w:name="А3"/>
      <w:r>
        <w:rPr>
          <w:rFonts w:hint="default"/>
          <w:lang w:val="ru-RU"/>
        </w:rPr>
        <w:t>Таблица А.</w:t>
      </w:r>
      <w:r>
        <w:rPr>
          <w:rFonts w:hint="default"/>
          <w:lang w:val="en-US"/>
        </w:rPr>
        <w:t>3</w:t>
      </w:r>
      <w:r>
        <w:rPr>
          <w:rFonts w:hint="default"/>
          <w:lang w:val="ru-RU"/>
        </w:rPr>
        <w:t xml:space="preserve"> </w:t>
      </w:r>
      <w:r>
        <w:rPr>
          <w:sz w:val="28"/>
          <w:szCs w:val="28"/>
          <w:lang w:val="ru-RU"/>
        </w:rPr>
        <w:t>— Расчёт</w:t>
      </w:r>
      <w:r>
        <w:rPr>
          <w:rFonts w:hint="default"/>
          <w:sz w:val="28"/>
          <w:szCs w:val="28"/>
          <w:lang w:val="ru-RU"/>
        </w:rPr>
        <w:t xml:space="preserve"> итоговых баллов</w:t>
      </w:r>
      <w:r>
        <w:rPr>
          <w:rFonts w:hint="default"/>
          <w:sz w:val="28"/>
          <w:szCs w:val="28"/>
          <w:lang w:val="en-US"/>
        </w:rPr>
        <w:t xml:space="preserve"> для “Спецификации”</w:t>
      </w:r>
    </w:p>
    <w:bookmarkEnd w:id="20"/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2"/>
        <w:gridCol w:w="1768"/>
        <w:gridCol w:w="3016"/>
      </w:tblGrid>
      <w:tr w14:paraId="6D11A3BE">
        <w:tc>
          <w:tcPr>
            <w:tcW w:w="2392" w:type="dxa"/>
          </w:tcPr>
          <w:p w14:paraId="7E48A9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№ показателя</w:t>
            </w:r>
          </w:p>
        </w:tc>
        <w:tc>
          <w:tcPr>
            <w:tcW w:w="2392" w:type="dxa"/>
          </w:tcPr>
          <w:p w14:paraId="6C53F2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№ критерия</w:t>
            </w:r>
          </w:p>
        </w:tc>
        <w:tc>
          <w:tcPr>
            <w:tcW w:w="1768" w:type="dxa"/>
          </w:tcPr>
          <w:p w14:paraId="520DA5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Оценка</w:t>
            </w:r>
          </w:p>
        </w:tc>
        <w:tc>
          <w:tcPr>
            <w:tcW w:w="3016" w:type="dxa"/>
          </w:tcPr>
          <w:p w14:paraId="0435A3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Оценка по показателю</w:t>
            </w:r>
          </w:p>
        </w:tc>
      </w:tr>
      <w:tr w14:paraId="0BC90AC7">
        <w:tc>
          <w:tcPr>
            <w:tcW w:w="2392" w:type="dxa"/>
            <w:vMerge w:val="restart"/>
          </w:tcPr>
          <w:p w14:paraId="695FEF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2392" w:type="dxa"/>
            <w:vAlign w:val="top"/>
          </w:tcPr>
          <w:p w14:paraId="607A64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1.1</w:t>
            </w:r>
          </w:p>
        </w:tc>
        <w:tc>
          <w:tcPr>
            <w:tcW w:w="1768" w:type="dxa"/>
          </w:tcPr>
          <w:p w14:paraId="3886B8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restart"/>
          </w:tcPr>
          <w:p w14:paraId="45E984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12/12</w:t>
            </w:r>
          </w:p>
        </w:tc>
      </w:tr>
      <w:tr w14:paraId="0426A5C6">
        <w:tc>
          <w:tcPr>
            <w:tcW w:w="2392" w:type="dxa"/>
            <w:vMerge w:val="continue"/>
          </w:tcPr>
          <w:p w14:paraId="3D6F4F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1CE55A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1.2</w:t>
            </w:r>
          </w:p>
        </w:tc>
        <w:tc>
          <w:tcPr>
            <w:tcW w:w="1768" w:type="dxa"/>
          </w:tcPr>
          <w:p w14:paraId="7C3791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0C93D9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95B78FA">
        <w:tc>
          <w:tcPr>
            <w:tcW w:w="2392" w:type="dxa"/>
            <w:vMerge w:val="continue"/>
          </w:tcPr>
          <w:p w14:paraId="6D4DE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260391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1.3</w:t>
            </w:r>
          </w:p>
        </w:tc>
        <w:tc>
          <w:tcPr>
            <w:tcW w:w="1768" w:type="dxa"/>
          </w:tcPr>
          <w:p w14:paraId="5C5AFC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6415CC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34178453">
        <w:tc>
          <w:tcPr>
            <w:tcW w:w="2392" w:type="dxa"/>
            <w:vMerge w:val="continue"/>
          </w:tcPr>
          <w:p w14:paraId="0C98CF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4A94BF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1.4</w:t>
            </w:r>
          </w:p>
        </w:tc>
        <w:tc>
          <w:tcPr>
            <w:tcW w:w="1768" w:type="dxa"/>
          </w:tcPr>
          <w:p w14:paraId="14DF32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3E1695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B6A49A1">
        <w:tc>
          <w:tcPr>
            <w:tcW w:w="2392" w:type="dxa"/>
            <w:vMerge w:val="continue"/>
          </w:tcPr>
          <w:p w14:paraId="3FF4D0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7EF063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1.5</w:t>
            </w:r>
          </w:p>
        </w:tc>
        <w:tc>
          <w:tcPr>
            <w:tcW w:w="1768" w:type="dxa"/>
          </w:tcPr>
          <w:p w14:paraId="6DA447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6BA640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FD8E41F">
        <w:tc>
          <w:tcPr>
            <w:tcW w:w="2392" w:type="dxa"/>
            <w:vMerge w:val="continue"/>
          </w:tcPr>
          <w:p w14:paraId="79F1E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7FAA76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1.6</w:t>
            </w:r>
          </w:p>
        </w:tc>
        <w:tc>
          <w:tcPr>
            <w:tcW w:w="1768" w:type="dxa"/>
          </w:tcPr>
          <w:p w14:paraId="6E0BB2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17B0B9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3ABEC146">
        <w:tc>
          <w:tcPr>
            <w:tcW w:w="2392" w:type="dxa"/>
            <w:vMerge w:val="restart"/>
          </w:tcPr>
          <w:p w14:paraId="274583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392" w:type="dxa"/>
            <w:vAlign w:val="top"/>
          </w:tcPr>
          <w:p w14:paraId="45FFD9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2.1</w:t>
            </w:r>
          </w:p>
        </w:tc>
        <w:tc>
          <w:tcPr>
            <w:tcW w:w="1768" w:type="dxa"/>
          </w:tcPr>
          <w:p w14:paraId="615AEF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restart"/>
          </w:tcPr>
          <w:p w14:paraId="14914F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11/12</w:t>
            </w:r>
          </w:p>
        </w:tc>
      </w:tr>
      <w:tr w14:paraId="14C74B4B">
        <w:tc>
          <w:tcPr>
            <w:tcW w:w="2392" w:type="dxa"/>
            <w:vMerge w:val="continue"/>
          </w:tcPr>
          <w:p w14:paraId="3513B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0CBAE0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2.2</w:t>
            </w:r>
          </w:p>
        </w:tc>
        <w:tc>
          <w:tcPr>
            <w:tcW w:w="1768" w:type="dxa"/>
          </w:tcPr>
          <w:p w14:paraId="3C72F3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315BC1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25B24481">
        <w:tc>
          <w:tcPr>
            <w:tcW w:w="2392" w:type="dxa"/>
            <w:vMerge w:val="continue"/>
          </w:tcPr>
          <w:p w14:paraId="2C07C4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1FE55D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2.3</w:t>
            </w:r>
          </w:p>
        </w:tc>
        <w:tc>
          <w:tcPr>
            <w:tcW w:w="1768" w:type="dxa"/>
          </w:tcPr>
          <w:p w14:paraId="2953C2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4348C5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DB332DF">
        <w:tc>
          <w:tcPr>
            <w:tcW w:w="2392" w:type="dxa"/>
            <w:vMerge w:val="continue"/>
          </w:tcPr>
          <w:p w14:paraId="52944F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47A64C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2.4</w:t>
            </w:r>
          </w:p>
        </w:tc>
        <w:tc>
          <w:tcPr>
            <w:tcW w:w="1768" w:type="dxa"/>
          </w:tcPr>
          <w:p w14:paraId="7C53CE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581FD0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081CAB4">
        <w:tc>
          <w:tcPr>
            <w:tcW w:w="2392" w:type="dxa"/>
            <w:vMerge w:val="continue"/>
          </w:tcPr>
          <w:p w14:paraId="0739D6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47062B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2.5</w:t>
            </w:r>
          </w:p>
        </w:tc>
        <w:tc>
          <w:tcPr>
            <w:tcW w:w="1768" w:type="dxa"/>
          </w:tcPr>
          <w:p w14:paraId="056937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30A50D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60883E6B">
        <w:tc>
          <w:tcPr>
            <w:tcW w:w="2392" w:type="dxa"/>
            <w:vMerge w:val="continue"/>
          </w:tcPr>
          <w:p w14:paraId="150639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vAlign w:val="top"/>
          </w:tcPr>
          <w:p w14:paraId="066F60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2.6</w:t>
            </w:r>
          </w:p>
        </w:tc>
        <w:tc>
          <w:tcPr>
            <w:tcW w:w="1768" w:type="dxa"/>
          </w:tcPr>
          <w:p w14:paraId="4153D1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3016" w:type="dxa"/>
            <w:vMerge w:val="continue"/>
            <w:tcBorders/>
          </w:tcPr>
          <w:p w14:paraId="1A905E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2D21307">
        <w:tc>
          <w:tcPr>
            <w:tcW w:w="2392" w:type="dxa"/>
            <w:vMerge w:val="restart"/>
          </w:tcPr>
          <w:p w14:paraId="6A0F33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2392" w:type="dxa"/>
            <w:shd w:val="clear" w:color="auto" w:fill="auto"/>
            <w:vAlign w:val="top"/>
          </w:tcPr>
          <w:p w14:paraId="142FD6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3.1</w:t>
            </w:r>
          </w:p>
        </w:tc>
        <w:tc>
          <w:tcPr>
            <w:tcW w:w="1768" w:type="dxa"/>
          </w:tcPr>
          <w:p w14:paraId="1234C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restart"/>
          </w:tcPr>
          <w:p w14:paraId="75762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11/12</w:t>
            </w:r>
          </w:p>
        </w:tc>
      </w:tr>
      <w:tr w14:paraId="4BB7FD2F">
        <w:tc>
          <w:tcPr>
            <w:tcW w:w="2392" w:type="dxa"/>
            <w:vMerge w:val="continue"/>
          </w:tcPr>
          <w:p w14:paraId="21E77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1BDDBB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3.2</w:t>
            </w:r>
          </w:p>
        </w:tc>
        <w:tc>
          <w:tcPr>
            <w:tcW w:w="1768" w:type="dxa"/>
          </w:tcPr>
          <w:p w14:paraId="7E9974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151DF4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21FFE682">
        <w:tc>
          <w:tcPr>
            <w:tcW w:w="2392" w:type="dxa"/>
            <w:vMerge w:val="continue"/>
          </w:tcPr>
          <w:p w14:paraId="3FF6A2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4E8D4F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3.3</w:t>
            </w:r>
          </w:p>
        </w:tc>
        <w:tc>
          <w:tcPr>
            <w:tcW w:w="1768" w:type="dxa"/>
          </w:tcPr>
          <w:p w14:paraId="040407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57FED7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37DA29F2">
        <w:tc>
          <w:tcPr>
            <w:tcW w:w="2392" w:type="dxa"/>
            <w:vMerge w:val="continue"/>
          </w:tcPr>
          <w:p w14:paraId="484F02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00921C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3.4</w:t>
            </w:r>
          </w:p>
        </w:tc>
        <w:tc>
          <w:tcPr>
            <w:tcW w:w="1768" w:type="dxa"/>
          </w:tcPr>
          <w:p w14:paraId="166D83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3016" w:type="dxa"/>
            <w:vMerge w:val="continue"/>
            <w:tcBorders/>
          </w:tcPr>
          <w:p w14:paraId="39720F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D703424">
        <w:tc>
          <w:tcPr>
            <w:tcW w:w="2392" w:type="dxa"/>
            <w:vMerge w:val="continue"/>
          </w:tcPr>
          <w:p w14:paraId="53A731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19932C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3.5</w:t>
            </w:r>
          </w:p>
        </w:tc>
        <w:tc>
          <w:tcPr>
            <w:tcW w:w="1768" w:type="dxa"/>
          </w:tcPr>
          <w:p w14:paraId="30B035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446E7B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569973EE">
        <w:tc>
          <w:tcPr>
            <w:tcW w:w="2392" w:type="dxa"/>
            <w:vMerge w:val="continue"/>
          </w:tcPr>
          <w:p w14:paraId="4EC092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590A07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3.6</w:t>
            </w:r>
          </w:p>
        </w:tc>
        <w:tc>
          <w:tcPr>
            <w:tcW w:w="1768" w:type="dxa"/>
          </w:tcPr>
          <w:p w14:paraId="097F28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47622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6F140C60">
        <w:tc>
          <w:tcPr>
            <w:tcW w:w="2392" w:type="dxa"/>
            <w:vMerge w:val="restart"/>
          </w:tcPr>
          <w:p w14:paraId="18AE57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2392" w:type="dxa"/>
            <w:shd w:val="clear" w:color="auto" w:fill="auto"/>
            <w:vAlign w:val="top"/>
          </w:tcPr>
          <w:p w14:paraId="1CB44D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4.1</w:t>
            </w:r>
          </w:p>
        </w:tc>
        <w:tc>
          <w:tcPr>
            <w:tcW w:w="1768" w:type="dxa"/>
          </w:tcPr>
          <w:p w14:paraId="13E86F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restart"/>
          </w:tcPr>
          <w:p w14:paraId="0033AE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7/10</w:t>
            </w:r>
          </w:p>
        </w:tc>
      </w:tr>
      <w:tr w14:paraId="3B9A24FC">
        <w:tc>
          <w:tcPr>
            <w:tcW w:w="2392" w:type="dxa"/>
            <w:vMerge w:val="continue"/>
          </w:tcPr>
          <w:p w14:paraId="2320E0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7972FA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4.2</w:t>
            </w:r>
          </w:p>
        </w:tc>
        <w:tc>
          <w:tcPr>
            <w:tcW w:w="1768" w:type="dxa"/>
          </w:tcPr>
          <w:p w14:paraId="4A5F35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2957E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3E867AD">
        <w:tc>
          <w:tcPr>
            <w:tcW w:w="2392" w:type="dxa"/>
            <w:vMerge w:val="continue"/>
          </w:tcPr>
          <w:p w14:paraId="72E926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69DFAE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4.3</w:t>
            </w:r>
          </w:p>
        </w:tc>
        <w:tc>
          <w:tcPr>
            <w:tcW w:w="1768" w:type="dxa"/>
          </w:tcPr>
          <w:p w14:paraId="1EE667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3016" w:type="dxa"/>
            <w:vMerge w:val="continue"/>
            <w:tcBorders/>
          </w:tcPr>
          <w:p w14:paraId="2AE128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5B74CD2C">
        <w:tc>
          <w:tcPr>
            <w:tcW w:w="2392" w:type="dxa"/>
            <w:vMerge w:val="continue"/>
          </w:tcPr>
          <w:p w14:paraId="35A31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42D85C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4.4</w:t>
            </w:r>
          </w:p>
        </w:tc>
        <w:tc>
          <w:tcPr>
            <w:tcW w:w="1768" w:type="dxa"/>
          </w:tcPr>
          <w:p w14:paraId="77085F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3016" w:type="dxa"/>
            <w:vMerge w:val="continue"/>
            <w:tcBorders/>
          </w:tcPr>
          <w:p w14:paraId="14B4E0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76029F1">
        <w:tc>
          <w:tcPr>
            <w:tcW w:w="2392" w:type="dxa"/>
            <w:vMerge w:val="continue"/>
          </w:tcPr>
          <w:p w14:paraId="06E057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2ADB53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4.5</w:t>
            </w:r>
          </w:p>
        </w:tc>
        <w:tc>
          <w:tcPr>
            <w:tcW w:w="1768" w:type="dxa"/>
          </w:tcPr>
          <w:p w14:paraId="52E9FE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07BD16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54D276D7">
        <w:tc>
          <w:tcPr>
            <w:tcW w:w="2392" w:type="dxa"/>
            <w:vMerge w:val="restart"/>
          </w:tcPr>
          <w:p w14:paraId="02942A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2392" w:type="dxa"/>
            <w:shd w:val="clear" w:color="auto" w:fill="auto"/>
            <w:vAlign w:val="top"/>
          </w:tcPr>
          <w:p w14:paraId="401981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5.1</w:t>
            </w:r>
          </w:p>
        </w:tc>
        <w:tc>
          <w:tcPr>
            <w:tcW w:w="1768" w:type="dxa"/>
          </w:tcPr>
          <w:p w14:paraId="38E99A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restart"/>
          </w:tcPr>
          <w:p w14:paraId="5BFC7B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8/10</w:t>
            </w:r>
          </w:p>
        </w:tc>
      </w:tr>
      <w:tr w14:paraId="5AD92866">
        <w:tc>
          <w:tcPr>
            <w:tcW w:w="2392" w:type="dxa"/>
            <w:vMerge w:val="continue"/>
          </w:tcPr>
          <w:p w14:paraId="45A988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765190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5.2</w:t>
            </w:r>
          </w:p>
        </w:tc>
        <w:tc>
          <w:tcPr>
            <w:tcW w:w="1768" w:type="dxa"/>
          </w:tcPr>
          <w:p w14:paraId="043DFF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35EC01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50A162A">
        <w:tc>
          <w:tcPr>
            <w:tcW w:w="2392" w:type="dxa"/>
            <w:vMerge w:val="continue"/>
          </w:tcPr>
          <w:p w14:paraId="2CA14F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26AA8D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5.3</w:t>
            </w:r>
          </w:p>
        </w:tc>
        <w:tc>
          <w:tcPr>
            <w:tcW w:w="1768" w:type="dxa"/>
          </w:tcPr>
          <w:p w14:paraId="013A5A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1557A5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8CC6FFB">
        <w:tc>
          <w:tcPr>
            <w:tcW w:w="2392" w:type="dxa"/>
            <w:vMerge w:val="continue"/>
          </w:tcPr>
          <w:p w14:paraId="1AB169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4A4E66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5.4</w:t>
            </w:r>
          </w:p>
        </w:tc>
        <w:tc>
          <w:tcPr>
            <w:tcW w:w="1768" w:type="dxa"/>
          </w:tcPr>
          <w:p w14:paraId="187891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3016" w:type="dxa"/>
            <w:vMerge w:val="continue"/>
            <w:tcBorders/>
          </w:tcPr>
          <w:p w14:paraId="740DAD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34FE834B">
        <w:tc>
          <w:tcPr>
            <w:tcW w:w="2392" w:type="dxa"/>
            <w:vMerge w:val="continue"/>
          </w:tcPr>
          <w:p w14:paraId="7E53A4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70CCBE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5.5</w:t>
            </w:r>
          </w:p>
        </w:tc>
        <w:tc>
          <w:tcPr>
            <w:tcW w:w="1768" w:type="dxa"/>
          </w:tcPr>
          <w:p w14:paraId="1B506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3016" w:type="dxa"/>
            <w:vMerge w:val="continue"/>
            <w:tcBorders/>
          </w:tcPr>
          <w:p w14:paraId="0DBDDB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1CFE510">
        <w:tc>
          <w:tcPr>
            <w:tcW w:w="2392" w:type="dxa"/>
            <w:vMerge w:val="restart"/>
          </w:tcPr>
          <w:p w14:paraId="68184C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2392" w:type="dxa"/>
            <w:shd w:val="clear" w:color="auto" w:fill="auto"/>
            <w:vAlign w:val="top"/>
          </w:tcPr>
          <w:p w14:paraId="5FF662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6.1</w:t>
            </w:r>
          </w:p>
        </w:tc>
        <w:tc>
          <w:tcPr>
            <w:tcW w:w="1768" w:type="dxa"/>
          </w:tcPr>
          <w:p w14:paraId="4E83DC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restart"/>
          </w:tcPr>
          <w:p w14:paraId="6628CF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10/10</w:t>
            </w:r>
          </w:p>
        </w:tc>
      </w:tr>
      <w:tr w14:paraId="1D30CC80">
        <w:tc>
          <w:tcPr>
            <w:tcW w:w="2392" w:type="dxa"/>
            <w:vMerge w:val="continue"/>
          </w:tcPr>
          <w:p w14:paraId="2399A3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73A93F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6.2</w:t>
            </w:r>
          </w:p>
        </w:tc>
        <w:tc>
          <w:tcPr>
            <w:tcW w:w="1768" w:type="dxa"/>
          </w:tcPr>
          <w:p w14:paraId="6935A5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5B3AF8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1B0690C">
        <w:tc>
          <w:tcPr>
            <w:tcW w:w="2392" w:type="dxa"/>
            <w:vMerge w:val="continue"/>
          </w:tcPr>
          <w:p w14:paraId="2E720D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51D05B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6.3</w:t>
            </w:r>
          </w:p>
        </w:tc>
        <w:tc>
          <w:tcPr>
            <w:tcW w:w="1768" w:type="dxa"/>
          </w:tcPr>
          <w:p w14:paraId="790698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19398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3171082A">
        <w:tc>
          <w:tcPr>
            <w:tcW w:w="2392" w:type="dxa"/>
            <w:vMerge w:val="continue"/>
          </w:tcPr>
          <w:p w14:paraId="0D058E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4B2C0C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6.4</w:t>
            </w:r>
          </w:p>
        </w:tc>
        <w:tc>
          <w:tcPr>
            <w:tcW w:w="1768" w:type="dxa"/>
          </w:tcPr>
          <w:p w14:paraId="54AC75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2565C5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C019B8E">
        <w:trPr>
          <w:trHeight w:val="329" w:hRule="atLeast"/>
        </w:trPr>
        <w:tc>
          <w:tcPr>
            <w:tcW w:w="2392" w:type="dxa"/>
            <w:vMerge w:val="continue"/>
          </w:tcPr>
          <w:p w14:paraId="6197DC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713D14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6.5</w:t>
            </w:r>
          </w:p>
        </w:tc>
        <w:tc>
          <w:tcPr>
            <w:tcW w:w="1768" w:type="dxa"/>
          </w:tcPr>
          <w:p w14:paraId="0D89E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7AAE9B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50A16365">
        <w:tc>
          <w:tcPr>
            <w:tcW w:w="2392" w:type="dxa"/>
            <w:vMerge w:val="restart"/>
          </w:tcPr>
          <w:p w14:paraId="3B80E6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7</w:t>
            </w:r>
          </w:p>
        </w:tc>
        <w:tc>
          <w:tcPr>
            <w:tcW w:w="2392" w:type="dxa"/>
            <w:shd w:val="clear" w:color="auto" w:fill="auto"/>
            <w:vAlign w:val="top"/>
          </w:tcPr>
          <w:p w14:paraId="1510AA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7.1</w:t>
            </w:r>
          </w:p>
        </w:tc>
        <w:tc>
          <w:tcPr>
            <w:tcW w:w="1768" w:type="dxa"/>
          </w:tcPr>
          <w:p w14:paraId="41C65C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restart"/>
          </w:tcPr>
          <w:p w14:paraId="3628A1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7/12</w:t>
            </w:r>
          </w:p>
        </w:tc>
      </w:tr>
      <w:tr w14:paraId="24DE864E">
        <w:tc>
          <w:tcPr>
            <w:tcW w:w="2392" w:type="dxa"/>
            <w:vMerge w:val="continue"/>
          </w:tcPr>
          <w:p w14:paraId="6D6050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39AA6B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7.2</w:t>
            </w:r>
          </w:p>
        </w:tc>
        <w:tc>
          <w:tcPr>
            <w:tcW w:w="1768" w:type="dxa"/>
          </w:tcPr>
          <w:p w14:paraId="5D355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3016" w:type="dxa"/>
            <w:vMerge w:val="continue"/>
            <w:tcBorders/>
          </w:tcPr>
          <w:p w14:paraId="17A292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E7DA797">
        <w:tc>
          <w:tcPr>
            <w:tcW w:w="2392" w:type="dxa"/>
            <w:vMerge w:val="continue"/>
          </w:tcPr>
          <w:p w14:paraId="65B14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3BCE2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7.3</w:t>
            </w:r>
          </w:p>
        </w:tc>
        <w:tc>
          <w:tcPr>
            <w:tcW w:w="1768" w:type="dxa"/>
          </w:tcPr>
          <w:p w14:paraId="2ED59E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3016" w:type="dxa"/>
            <w:vMerge w:val="continue"/>
            <w:tcBorders/>
          </w:tcPr>
          <w:p w14:paraId="103BC3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30D2CAA8">
        <w:tc>
          <w:tcPr>
            <w:tcW w:w="2392" w:type="dxa"/>
            <w:vMerge w:val="continue"/>
          </w:tcPr>
          <w:p w14:paraId="65BC39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1AB637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7.4</w:t>
            </w:r>
          </w:p>
        </w:tc>
        <w:tc>
          <w:tcPr>
            <w:tcW w:w="1768" w:type="dxa"/>
          </w:tcPr>
          <w:p w14:paraId="2F22FE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3016" w:type="dxa"/>
            <w:vMerge w:val="continue"/>
            <w:tcBorders/>
          </w:tcPr>
          <w:p w14:paraId="7E3910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0700872">
        <w:tc>
          <w:tcPr>
            <w:tcW w:w="2392" w:type="dxa"/>
            <w:vMerge w:val="continue"/>
          </w:tcPr>
          <w:p w14:paraId="342FFE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71DD20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7.5</w:t>
            </w:r>
          </w:p>
        </w:tc>
        <w:tc>
          <w:tcPr>
            <w:tcW w:w="1768" w:type="dxa"/>
          </w:tcPr>
          <w:p w14:paraId="0C8C36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65294E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32D4038">
        <w:tc>
          <w:tcPr>
            <w:tcW w:w="2392" w:type="dxa"/>
            <w:vMerge w:val="continue"/>
          </w:tcPr>
          <w:p w14:paraId="7B8A21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67551C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7.6</w:t>
            </w:r>
          </w:p>
        </w:tc>
        <w:tc>
          <w:tcPr>
            <w:tcW w:w="1768" w:type="dxa"/>
          </w:tcPr>
          <w:p w14:paraId="0DE022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3016" w:type="dxa"/>
            <w:vMerge w:val="continue"/>
            <w:tcBorders/>
          </w:tcPr>
          <w:p w14:paraId="2BE40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755F622">
        <w:tc>
          <w:tcPr>
            <w:tcW w:w="2392" w:type="dxa"/>
            <w:vMerge w:val="restart"/>
          </w:tcPr>
          <w:p w14:paraId="001BD4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8</w:t>
            </w:r>
          </w:p>
        </w:tc>
        <w:tc>
          <w:tcPr>
            <w:tcW w:w="2392" w:type="dxa"/>
            <w:shd w:val="clear" w:color="auto" w:fill="auto"/>
            <w:vAlign w:val="top"/>
          </w:tcPr>
          <w:p w14:paraId="3E73AF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8.1</w:t>
            </w:r>
          </w:p>
        </w:tc>
        <w:tc>
          <w:tcPr>
            <w:tcW w:w="1768" w:type="dxa"/>
          </w:tcPr>
          <w:p w14:paraId="1E9A3D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restart"/>
          </w:tcPr>
          <w:p w14:paraId="0260B6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9/12</w:t>
            </w:r>
          </w:p>
        </w:tc>
      </w:tr>
      <w:tr w14:paraId="3E52AF57">
        <w:tc>
          <w:tcPr>
            <w:tcW w:w="2392" w:type="dxa"/>
            <w:vMerge w:val="continue"/>
          </w:tcPr>
          <w:p w14:paraId="56BF4E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593BBD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8.2</w:t>
            </w:r>
          </w:p>
        </w:tc>
        <w:tc>
          <w:tcPr>
            <w:tcW w:w="1768" w:type="dxa"/>
          </w:tcPr>
          <w:p w14:paraId="0D0A2A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0B47AF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68F39844">
        <w:tc>
          <w:tcPr>
            <w:tcW w:w="2392" w:type="dxa"/>
            <w:vMerge w:val="continue"/>
          </w:tcPr>
          <w:p w14:paraId="53912E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2661EF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8.3</w:t>
            </w:r>
          </w:p>
        </w:tc>
        <w:tc>
          <w:tcPr>
            <w:tcW w:w="1768" w:type="dxa"/>
          </w:tcPr>
          <w:p w14:paraId="5E13DB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3016" w:type="dxa"/>
            <w:vMerge w:val="continue"/>
            <w:tcBorders/>
          </w:tcPr>
          <w:p w14:paraId="11A84E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071D037">
        <w:tc>
          <w:tcPr>
            <w:tcW w:w="2392" w:type="dxa"/>
            <w:vMerge w:val="continue"/>
          </w:tcPr>
          <w:p w14:paraId="5FA48B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1F49BA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8.4</w:t>
            </w:r>
          </w:p>
        </w:tc>
        <w:tc>
          <w:tcPr>
            <w:tcW w:w="1768" w:type="dxa"/>
          </w:tcPr>
          <w:p w14:paraId="16C611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3016" w:type="dxa"/>
            <w:vMerge w:val="continue"/>
            <w:tcBorders/>
          </w:tcPr>
          <w:p w14:paraId="3C2DBE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7B9B6A8">
        <w:tc>
          <w:tcPr>
            <w:tcW w:w="2392" w:type="dxa"/>
            <w:vMerge w:val="continue"/>
          </w:tcPr>
          <w:p w14:paraId="55E8EE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7BBF0D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8.5</w:t>
            </w:r>
          </w:p>
        </w:tc>
        <w:tc>
          <w:tcPr>
            <w:tcW w:w="1768" w:type="dxa"/>
          </w:tcPr>
          <w:p w14:paraId="666B9F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24203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CDD7FF1">
        <w:tc>
          <w:tcPr>
            <w:tcW w:w="2392" w:type="dxa"/>
            <w:vMerge w:val="continue"/>
          </w:tcPr>
          <w:p w14:paraId="6694C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4DF3B3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8.6</w:t>
            </w:r>
          </w:p>
        </w:tc>
        <w:tc>
          <w:tcPr>
            <w:tcW w:w="1768" w:type="dxa"/>
          </w:tcPr>
          <w:p w14:paraId="6A0532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3016" w:type="dxa"/>
            <w:vMerge w:val="continue"/>
            <w:tcBorders/>
          </w:tcPr>
          <w:p w14:paraId="32C3F4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C38D249">
        <w:tc>
          <w:tcPr>
            <w:tcW w:w="2392" w:type="dxa"/>
            <w:vMerge w:val="restart"/>
          </w:tcPr>
          <w:p w14:paraId="33183D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9</w:t>
            </w:r>
          </w:p>
        </w:tc>
        <w:tc>
          <w:tcPr>
            <w:tcW w:w="2392" w:type="dxa"/>
            <w:shd w:val="clear" w:color="auto" w:fill="auto"/>
            <w:vAlign w:val="top"/>
          </w:tcPr>
          <w:p w14:paraId="003AF9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9.1</w:t>
            </w:r>
          </w:p>
        </w:tc>
        <w:tc>
          <w:tcPr>
            <w:tcW w:w="1768" w:type="dxa"/>
          </w:tcPr>
          <w:p w14:paraId="7A1405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restart"/>
          </w:tcPr>
          <w:p w14:paraId="4676BE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9/10</w:t>
            </w:r>
          </w:p>
        </w:tc>
      </w:tr>
      <w:tr w14:paraId="2B8BF64B">
        <w:tc>
          <w:tcPr>
            <w:tcW w:w="2392" w:type="dxa"/>
            <w:vMerge w:val="continue"/>
          </w:tcPr>
          <w:p w14:paraId="66B1A9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4C66D6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9.2</w:t>
            </w:r>
          </w:p>
        </w:tc>
        <w:tc>
          <w:tcPr>
            <w:tcW w:w="1768" w:type="dxa"/>
          </w:tcPr>
          <w:p w14:paraId="251962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5CC231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21F714D0">
        <w:tc>
          <w:tcPr>
            <w:tcW w:w="2392" w:type="dxa"/>
            <w:vMerge w:val="continue"/>
          </w:tcPr>
          <w:p w14:paraId="4FDABF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1A7B90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9.3</w:t>
            </w:r>
          </w:p>
        </w:tc>
        <w:tc>
          <w:tcPr>
            <w:tcW w:w="1768" w:type="dxa"/>
          </w:tcPr>
          <w:p w14:paraId="6370BE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3016" w:type="dxa"/>
            <w:vMerge w:val="continue"/>
            <w:tcBorders/>
          </w:tcPr>
          <w:p w14:paraId="0EEA14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FC8D2E2">
        <w:tc>
          <w:tcPr>
            <w:tcW w:w="2392" w:type="dxa"/>
            <w:vMerge w:val="continue"/>
          </w:tcPr>
          <w:p w14:paraId="40314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7FBA54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9.4</w:t>
            </w:r>
          </w:p>
        </w:tc>
        <w:tc>
          <w:tcPr>
            <w:tcW w:w="1768" w:type="dxa"/>
          </w:tcPr>
          <w:p w14:paraId="69599A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25869A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E32CAEB">
        <w:tc>
          <w:tcPr>
            <w:tcW w:w="2392" w:type="dxa"/>
            <w:vMerge w:val="continue"/>
          </w:tcPr>
          <w:p w14:paraId="7CB95E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2" w:type="dxa"/>
            <w:shd w:val="clear" w:color="auto" w:fill="auto"/>
            <w:vAlign w:val="top"/>
          </w:tcPr>
          <w:p w14:paraId="12570A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9.5</w:t>
            </w:r>
          </w:p>
        </w:tc>
        <w:tc>
          <w:tcPr>
            <w:tcW w:w="1768" w:type="dxa"/>
          </w:tcPr>
          <w:p w14:paraId="11607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016" w:type="dxa"/>
            <w:vMerge w:val="continue"/>
            <w:tcBorders/>
          </w:tcPr>
          <w:p w14:paraId="053544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8833F55">
        <w:tc>
          <w:tcPr>
            <w:tcW w:w="2392" w:type="dxa"/>
          </w:tcPr>
          <w:p w14:paraId="679FE4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Итог</w:t>
            </w:r>
          </w:p>
        </w:tc>
        <w:tc>
          <w:tcPr>
            <w:tcW w:w="7176" w:type="dxa"/>
            <w:gridSpan w:val="3"/>
            <w:shd w:val="clear" w:color="auto" w:fill="auto"/>
            <w:vAlign w:val="top"/>
          </w:tcPr>
          <w:p w14:paraId="5AA5A137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right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8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4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из 100 баллов</w:t>
            </w:r>
          </w:p>
        </w:tc>
      </w:tr>
    </w:tbl>
    <w:p w14:paraId="6FCDE091">
      <w:pPr>
        <w:ind w:left="0" w:leftChars="0" w:firstLine="0" w:firstLineChars="0"/>
        <w:rPr>
          <w:rFonts w:hint="default"/>
          <w:sz w:val="28"/>
          <w:szCs w:val="28"/>
          <w:lang w:val="ru-RU"/>
        </w:rPr>
        <w:sectPr>
          <w:pgSz w:w="11906" w:h="16838"/>
          <w:pgMar w:top="1417" w:right="850" w:bottom="1417" w:left="1701" w:header="720" w:footer="720" w:gutter="0"/>
          <w:pgNumType w:fmt="decimal"/>
          <w:cols w:space="0" w:num="1"/>
          <w:rtlGutter w:val="0"/>
          <w:docGrid w:linePitch="360" w:charSpace="0"/>
        </w:sectPr>
      </w:pPr>
    </w:p>
    <w:p w14:paraId="15AACD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/>
        <w:jc w:val="left"/>
        <w:textAlignment w:val="auto"/>
        <w:rPr>
          <w:rFonts w:hint="default"/>
          <w:lang w:val="ru-RU"/>
        </w:rPr>
      </w:pPr>
      <w:bookmarkStart w:id="21" w:name="А4"/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Таблица А.4 —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</w:t>
      </w:r>
      <w:r>
        <w:rPr>
          <w:bCs/>
          <w:iCs/>
          <w:sz w:val="28"/>
          <w:szCs w:val="28"/>
        </w:rPr>
        <w:t>Примеры наиболее критичных дефектов</w:t>
      </w:r>
    </w:p>
    <w:bookmarkEnd w:id="21"/>
    <w:tbl>
      <w:tblPr>
        <w:tblStyle w:val="111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754"/>
        <w:gridCol w:w="2385"/>
        <w:gridCol w:w="4587"/>
        <w:gridCol w:w="1965"/>
        <w:gridCol w:w="1380"/>
        <w:gridCol w:w="2138"/>
      </w:tblGrid>
      <w:tr w14:paraId="66DE8FC0">
        <w:trPr>
          <w:trHeight w:val="643" w:hRule="atLeast"/>
        </w:trPr>
        <w:tc>
          <w:tcPr>
            <w:tcW w:w="617" w:type="pct"/>
          </w:tcPr>
          <w:p w14:paraId="688A8F0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Документ</w:t>
            </w:r>
          </w:p>
        </w:tc>
        <w:tc>
          <w:tcPr>
            <w:tcW w:w="839" w:type="pct"/>
          </w:tcPr>
          <w:p w14:paraId="5891C02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Место</w:t>
            </w:r>
          </w:p>
        </w:tc>
        <w:tc>
          <w:tcPr>
            <w:tcW w:w="1614" w:type="pct"/>
          </w:tcPr>
          <w:p w14:paraId="33CEFC1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Описание дефекта</w:t>
            </w:r>
          </w:p>
        </w:tc>
        <w:tc>
          <w:tcPr>
            <w:tcW w:w="691" w:type="pct"/>
          </w:tcPr>
          <w:p w14:paraId="75BFCF7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Тип</w:t>
            </w:r>
          </w:p>
        </w:tc>
        <w:tc>
          <w:tcPr>
            <w:tcW w:w="485" w:type="pct"/>
          </w:tcPr>
          <w:p w14:paraId="76A926C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Критерий</w:t>
            </w:r>
          </w:p>
        </w:tc>
        <w:tc>
          <w:tcPr>
            <w:tcW w:w="752" w:type="pct"/>
          </w:tcPr>
          <w:p w14:paraId="3A02B48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 xml:space="preserve">Рекомендация </w:t>
            </w:r>
          </w:p>
        </w:tc>
      </w:tr>
      <w:tr w14:paraId="57AB997C">
        <w:trPr>
          <w:trHeight w:val="643" w:hRule="atLeast"/>
        </w:trPr>
        <w:tc>
          <w:tcPr>
            <w:tcW w:w="617" w:type="pct"/>
            <w:vMerge w:val="restart"/>
          </w:tcPr>
          <w:p w14:paraId="2B2AE97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Техническое задание</w:t>
            </w:r>
          </w:p>
        </w:tc>
        <w:tc>
          <w:tcPr>
            <w:tcW w:w="839" w:type="pct"/>
          </w:tcPr>
          <w:p w14:paraId="34515B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3.2 Функциональные требования</w:t>
            </w:r>
          </w:p>
        </w:tc>
        <w:tc>
          <w:tcPr>
            <w:tcW w:w="1614" w:type="pct"/>
          </w:tcPr>
          <w:p w14:paraId="0D1331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Пользовательские сценарии описаны обобщённо</w:t>
            </w:r>
          </w:p>
        </w:tc>
        <w:tc>
          <w:tcPr>
            <w:tcW w:w="691" w:type="pct"/>
          </w:tcPr>
          <w:p w14:paraId="145C56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Неполнота описания</w:t>
            </w:r>
          </w:p>
        </w:tc>
        <w:tc>
          <w:tcPr>
            <w:tcW w:w="485" w:type="pct"/>
          </w:tcPr>
          <w:p w14:paraId="063D0C9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</w:p>
          <w:p w14:paraId="1AFEFAD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1.4</w:t>
            </w:r>
          </w:p>
        </w:tc>
        <w:tc>
          <w:tcPr>
            <w:tcW w:w="752" w:type="pct"/>
          </w:tcPr>
          <w:p w14:paraId="1CEDB4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Добавить 2–3 формализованных пользовательских сценария в формате use-case</w:t>
            </w:r>
          </w:p>
        </w:tc>
      </w:tr>
      <w:tr w14:paraId="30069354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10FA009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64DE9E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3.8 Требования надёжности</w:t>
            </w:r>
          </w:p>
        </w:tc>
        <w:tc>
          <w:tcPr>
            <w:tcW w:w="1614" w:type="pct"/>
          </w:tcPr>
          <w:p w14:paraId="2FD340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Резервный сценарий работы (fallback) упомянут, но не раскрыт механизм перехода в резервный режим</w:t>
            </w:r>
          </w:p>
        </w:tc>
        <w:tc>
          <w:tcPr>
            <w:tcW w:w="691" w:type="pct"/>
          </w:tcPr>
          <w:p w14:paraId="2ED22D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Недостаточная детализация</w:t>
            </w:r>
          </w:p>
        </w:tc>
        <w:tc>
          <w:tcPr>
            <w:tcW w:w="485" w:type="pct"/>
          </w:tcPr>
          <w:p w14:paraId="4947341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2.3</w:t>
            </w:r>
          </w:p>
        </w:tc>
        <w:tc>
          <w:tcPr>
            <w:tcW w:w="752" w:type="pct"/>
          </w:tcPr>
          <w:p w14:paraId="72BC9B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Описать условия перехода в fallback-режим и ожидаемое поведение системы</w:t>
            </w:r>
          </w:p>
        </w:tc>
      </w:tr>
      <w:tr w14:paraId="7EAA1394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5CA7B10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6A63FE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3.8 Требования надёжности</w:t>
            </w:r>
          </w:p>
        </w:tc>
        <w:tc>
          <w:tcPr>
            <w:tcW w:w="1614" w:type="pct"/>
          </w:tcPr>
          <w:p w14:paraId="7D4421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 xml:space="preserve">Механизмы сохранения работоспособности описаны 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ru-RU" w:eastAsia="zh-CN" w:bidi="ar"/>
              </w:rPr>
              <w:t xml:space="preserve">без 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конкретики</w:t>
            </w:r>
          </w:p>
        </w:tc>
        <w:tc>
          <w:tcPr>
            <w:tcW w:w="691" w:type="pct"/>
          </w:tcPr>
          <w:p w14:paraId="4FD1B3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Недостаточная детализация</w:t>
            </w:r>
          </w:p>
        </w:tc>
        <w:tc>
          <w:tcPr>
            <w:tcW w:w="485" w:type="pct"/>
          </w:tcPr>
          <w:p w14:paraId="25E4624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2.6</w:t>
            </w:r>
          </w:p>
        </w:tc>
        <w:tc>
          <w:tcPr>
            <w:tcW w:w="752" w:type="pct"/>
          </w:tcPr>
          <w:p w14:paraId="0371B9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Уточнить механизмы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ru-RU" w:eastAsia="zh-CN" w:bidi="ar"/>
              </w:rPr>
              <w:t xml:space="preserve"> 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default decision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ru-RU" w:eastAsia="zh-CN" w:bidi="ar"/>
              </w:rPr>
              <w:t xml:space="preserve"> и 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логирование отказов</w:t>
            </w:r>
          </w:p>
          <w:p w14:paraId="7FBFF6D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</w:p>
        </w:tc>
      </w:tr>
      <w:tr w14:paraId="760FB58E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7A60CCA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5E2765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3.10 / 3.3</w:t>
            </w:r>
          </w:p>
        </w:tc>
        <w:tc>
          <w:tcPr>
            <w:tcW w:w="1614" w:type="pct"/>
          </w:tcPr>
          <w:p w14:paraId="0292F4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Алгоритмы работы системы описаны только на концептуальном уровне, без формализации логики обработки</w:t>
            </w:r>
          </w:p>
        </w:tc>
        <w:tc>
          <w:tcPr>
            <w:tcW w:w="691" w:type="pct"/>
          </w:tcPr>
          <w:p w14:paraId="32F677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Недостаточная формализация</w:t>
            </w:r>
          </w:p>
        </w:tc>
        <w:tc>
          <w:tcPr>
            <w:tcW w:w="485" w:type="pct"/>
          </w:tcPr>
          <w:p w14:paraId="4B49358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4.1</w:t>
            </w:r>
          </w:p>
        </w:tc>
        <w:tc>
          <w:tcPr>
            <w:tcW w:w="752" w:type="pct"/>
          </w:tcPr>
          <w:p w14:paraId="749AE7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Добавить диаграмму или краткий алгоритм обработки запроса</w:t>
            </w:r>
          </w:p>
        </w:tc>
      </w:tr>
      <w:tr w14:paraId="5B196929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5C26BBD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6C0FA0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3.3 Общие требования</w:t>
            </w:r>
          </w:p>
        </w:tc>
        <w:tc>
          <w:tcPr>
            <w:tcW w:w="1614" w:type="pct"/>
          </w:tcPr>
          <w:p w14:paraId="25DB5F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Требования к производительности сформулированы общо</w:t>
            </w:r>
          </w:p>
        </w:tc>
        <w:tc>
          <w:tcPr>
            <w:tcW w:w="691" w:type="pct"/>
          </w:tcPr>
          <w:p w14:paraId="7A16B6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Отсутствие количественных показателей</w:t>
            </w:r>
          </w:p>
        </w:tc>
        <w:tc>
          <w:tcPr>
            <w:tcW w:w="485" w:type="pct"/>
          </w:tcPr>
          <w:p w14:paraId="39D3303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4.3</w:t>
            </w:r>
          </w:p>
        </w:tc>
        <w:tc>
          <w:tcPr>
            <w:tcW w:w="752" w:type="pct"/>
          </w:tcPr>
          <w:p w14:paraId="63FA45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Указать целевые показатели: RPS, допустимая нагрузка, время обработки</w:t>
            </w:r>
          </w:p>
        </w:tc>
      </w:tr>
      <w:tr w14:paraId="07873C94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658DC16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714533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3.3 / 3.10</w:t>
            </w:r>
          </w:p>
        </w:tc>
        <w:tc>
          <w:tcPr>
            <w:tcW w:w="1614" w:type="pct"/>
          </w:tcPr>
          <w:p w14:paraId="0D4D48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Не заданы требования ко времени отклика системы</w:t>
            </w:r>
          </w:p>
        </w:tc>
        <w:tc>
          <w:tcPr>
            <w:tcW w:w="691" w:type="pct"/>
          </w:tcPr>
          <w:p w14:paraId="20B06C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Отсутствие требования</w:t>
            </w:r>
          </w:p>
        </w:tc>
        <w:tc>
          <w:tcPr>
            <w:tcW w:w="485" w:type="pct"/>
          </w:tcPr>
          <w:p w14:paraId="38BB82F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4.4</w:t>
            </w:r>
          </w:p>
        </w:tc>
        <w:tc>
          <w:tcPr>
            <w:tcW w:w="752" w:type="pct"/>
          </w:tcPr>
          <w:p w14:paraId="15C6ED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Указать допустимое время отклика</w:t>
            </w:r>
          </w:p>
        </w:tc>
      </w:tr>
      <w:tr w14:paraId="2ECB4F62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246E7F8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1E8A4B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3.9 Требования безопасности</w:t>
            </w:r>
          </w:p>
        </w:tc>
        <w:tc>
          <w:tcPr>
            <w:tcW w:w="1614" w:type="pct"/>
          </w:tcPr>
          <w:p w14:paraId="622371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Разграничение прав доступа упомянуто, но роли и их полномочия не детализированы</w:t>
            </w:r>
          </w:p>
        </w:tc>
        <w:tc>
          <w:tcPr>
            <w:tcW w:w="691" w:type="pct"/>
          </w:tcPr>
          <w:p w14:paraId="62BB32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Недостаточная детализация</w:t>
            </w:r>
          </w:p>
        </w:tc>
        <w:tc>
          <w:tcPr>
            <w:tcW w:w="485" w:type="pct"/>
          </w:tcPr>
          <w:p w14:paraId="6F32206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8.3</w:t>
            </w:r>
          </w:p>
        </w:tc>
        <w:tc>
          <w:tcPr>
            <w:tcW w:w="752" w:type="pct"/>
          </w:tcPr>
          <w:p w14:paraId="7C8EB0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Описать рол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ru-RU" w:eastAsia="zh-CN" w:bidi="ar"/>
              </w:rPr>
              <w:t xml:space="preserve">ь 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администратор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ru-RU" w:eastAsia="zh-CN" w:bidi="ar"/>
              </w:rPr>
              <w:t xml:space="preserve">а 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и допустимые действия</w:t>
            </w:r>
          </w:p>
        </w:tc>
      </w:tr>
      <w:tr w14:paraId="0028E806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5F18B47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0C18E2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3.9 Требования безопасности</w:t>
            </w:r>
          </w:p>
        </w:tc>
        <w:tc>
          <w:tcPr>
            <w:tcW w:w="1614" w:type="pct"/>
          </w:tcPr>
          <w:p w14:paraId="71C769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Защита конфиденциальных данных описана общо, без конкретных механизмов хранения и защиты</w:t>
            </w:r>
          </w:p>
        </w:tc>
        <w:tc>
          <w:tcPr>
            <w:tcW w:w="691" w:type="pct"/>
          </w:tcPr>
          <w:p w14:paraId="4E2075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Недостаточная детализация</w:t>
            </w:r>
          </w:p>
        </w:tc>
        <w:tc>
          <w:tcPr>
            <w:tcW w:w="485" w:type="pct"/>
          </w:tcPr>
          <w:p w14:paraId="45193C3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8.6</w:t>
            </w:r>
          </w:p>
        </w:tc>
        <w:tc>
          <w:tcPr>
            <w:tcW w:w="752" w:type="pct"/>
          </w:tcPr>
          <w:p w14:paraId="0D0EE2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Уточнить механизмы хранения секретов, хэширования, ограничения доступа</w:t>
            </w:r>
          </w:p>
        </w:tc>
      </w:tr>
      <w:tr w14:paraId="344DD3CD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75FD0D9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3535CB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3.13 Документация</w:t>
            </w:r>
          </w:p>
        </w:tc>
        <w:tc>
          <w:tcPr>
            <w:tcW w:w="1614" w:type="pct"/>
          </w:tcPr>
          <w:p w14:paraId="6234F5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Связанные документы перечислены, но отсутствуют формальные ссылки</w:t>
            </w:r>
          </w:p>
        </w:tc>
        <w:tc>
          <w:tcPr>
            <w:tcW w:w="691" w:type="pct"/>
          </w:tcPr>
          <w:p w14:paraId="7B2705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Нарушение связности</w:t>
            </w:r>
          </w:p>
        </w:tc>
        <w:tc>
          <w:tcPr>
            <w:tcW w:w="485" w:type="pct"/>
          </w:tcPr>
          <w:p w14:paraId="0A2319C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9.3</w:t>
            </w:r>
          </w:p>
        </w:tc>
        <w:tc>
          <w:tcPr>
            <w:tcW w:w="752" w:type="pct"/>
          </w:tcPr>
          <w:p w14:paraId="1C6A82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Добавить ссылки на связанные документы</w:t>
            </w:r>
          </w:p>
        </w:tc>
      </w:tr>
      <w:tr w14:paraId="3A321640">
        <w:trPr>
          <w:trHeight w:val="643" w:hRule="atLeast"/>
        </w:trPr>
        <w:tc>
          <w:tcPr>
            <w:tcW w:w="617" w:type="pct"/>
            <w:vMerge w:val="restart"/>
          </w:tcPr>
          <w:p w14:paraId="4E9FEF9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Спецификация</w:t>
            </w:r>
          </w:p>
        </w:tc>
        <w:tc>
          <w:tcPr>
            <w:tcW w:w="839" w:type="pct"/>
          </w:tcPr>
          <w:p w14:paraId="6FE800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1.3 / 1.5</w:t>
            </w:r>
          </w:p>
        </w:tc>
        <w:tc>
          <w:tcPr>
            <w:tcW w:w="1614" w:type="pct"/>
          </w:tcPr>
          <w:p w14:paraId="01FFBC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Отдельные термины используются без предварительного формального определения, отсутствует глоссарий</w:t>
            </w:r>
          </w:p>
        </w:tc>
        <w:tc>
          <w:tcPr>
            <w:tcW w:w="691" w:type="pct"/>
          </w:tcPr>
          <w:p w14:paraId="5273C5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Недостаток терминологии</w:t>
            </w:r>
          </w:p>
        </w:tc>
        <w:tc>
          <w:tcPr>
            <w:tcW w:w="485" w:type="pct"/>
          </w:tcPr>
          <w:p w14:paraId="59735CD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3.4</w:t>
            </w:r>
          </w:p>
        </w:tc>
        <w:tc>
          <w:tcPr>
            <w:tcW w:w="752" w:type="pct"/>
          </w:tcPr>
          <w:p w14:paraId="751282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Добавить раздел «Термины и сокращения»</w:t>
            </w:r>
          </w:p>
        </w:tc>
      </w:tr>
      <w:tr w14:paraId="0D1BE941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738487E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2480DA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2.2.1 / 2.2.2</w:t>
            </w:r>
          </w:p>
        </w:tc>
        <w:tc>
          <w:tcPr>
            <w:tcW w:w="1614" w:type="pct"/>
          </w:tcPr>
          <w:p w14:paraId="57F06A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Требования к производительности отражены косвенно, отсутствуют измеримые показатели</w:t>
            </w:r>
          </w:p>
        </w:tc>
        <w:tc>
          <w:tcPr>
            <w:tcW w:w="691" w:type="pct"/>
          </w:tcPr>
          <w:p w14:paraId="6C70C4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Отсутствие количественных показателей</w:t>
            </w:r>
          </w:p>
        </w:tc>
        <w:tc>
          <w:tcPr>
            <w:tcW w:w="485" w:type="pct"/>
          </w:tcPr>
          <w:p w14:paraId="4A569DF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4.3</w:t>
            </w:r>
          </w:p>
        </w:tc>
        <w:tc>
          <w:tcPr>
            <w:tcW w:w="752" w:type="pct"/>
          </w:tcPr>
          <w:p w14:paraId="7CE4D6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Указать целевые показатели: RPS, допустимая нагрузка, время обработки</w:t>
            </w:r>
          </w:p>
        </w:tc>
      </w:tr>
      <w:tr w14:paraId="1398CBA9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36E8E33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231C2B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Документ в целом</w:t>
            </w:r>
          </w:p>
        </w:tc>
        <w:tc>
          <w:tcPr>
            <w:tcW w:w="1614" w:type="pct"/>
          </w:tcPr>
          <w:p w14:paraId="02BFDF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Не заданы требования ко времени отклика Decision API</w:t>
            </w:r>
          </w:p>
        </w:tc>
        <w:tc>
          <w:tcPr>
            <w:tcW w:w="691" w:type="pct"/>
          </w:tcPr>
          <w:p w14:paraId="3D6B45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Отсутствие требования</w:t>
            </w:r>
          </w:p>
        </w:tc>
        <w:tc>
          <w:tcPr>
            <w:tcW w:w="485" w:type="pct"/>
          </w:tcPr>
          <w:p w14:paraId="46936C2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4.4</w:t>
            </w:r>
          </w:p>
        </w:tc>
        <w:tc>
          <w:tcPr>
            <w:tcW w:w="752" w:type="pct"/>
          </w:tcPr>
          <w:p w14:paraId="520D4B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Указать SLA / latency для Decision API</w:t>
            </w:r>
          </w:p>
        </w:tc>
      </w:tr>
      <w:tr w14:paraId="5C270D3B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55888DE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3FECA7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Документ в целом</w:t>
            </w:r>
          </w:p>
        </w:tc>
        <w:tc>
          <w:tcPr>
            <w:tcW w:w="1614" w:type="pct"/>
          </w:tcPr>
          <w:p w14:paraId="54A834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Процессы сопровождения системы отражены косвенно</w:t>
            </w:r>
          </w:p>
        </w:tc>
        <w:tc>
          <w:tcPr>
            <w:tcW w:w="691" w:type="pct"/>
          </w:tcPr>
          <w:p w14:paraId="536054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Неполнота сопровождения</w:t>
            </w:r>
          </w:p>
        </w:tc>
        <w:tc>
          <w:tcPr>
            <w:tcW w:w="485" w:type="pct"/>
          </w:tcPr>
          <w:p w14:paraId="6EE4AA3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5.4</w:t>
            </w:r>
          </w:p>
        </w:tc>
        <w:tc>
          <w:tcPr>
            <w:tcW w:w="752" w:type="pct"/>
          </w:tcPr>
          <w:p w14:paraId="06DF3A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Добавить раздел сопровождения: обновление, диагностика, обслуживание</w:t>
            </w:r>
          </w:p>
        </w:tc>
      </w:tr>
      <w:tr w14:paraId="57A17E54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70E1AD8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1E5A27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Титульный лист</w:t>
            </w:r>
          </w:p>
        </w:tc>
        <w:tc>
          <w:tcPr>
            <w:tcW w:w="1614" w:type="pct"/>
          </w:tcPr>
          <w:p w14:paraId="003055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Версия документа явно не указана</w:t>
            </w:r>
          </w:p>
        </w:tc>
        <w:tc>
          <w:tcPr>
            <w:tcW w:w="691" w:type="pct"/>
          </w:tcPr>
          <w:p w14:paraId="23CBE5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Нарушение оформления</w:t>
            </w:r>
          </w:p>
        </w:tc>
        <w:tc>
          <w:tcPr>
            <w:tcW w:w="485" w:type="pct"/>
          </w:tcPr>
          <w:p w14:paraId="1D4A2A1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5.5</w:t>
            </w:r>
          </w:p>
        </w:tc>
        <w:tc>
          <w:tcPr>
            <w:tcW w:w="752" w:type="pct"/>
          </w:tcPr>
          <w:p w14:paraId="16D5C6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Добавить номер версии документа</w:t>
            </w:r>
          </w:p>
        </w:tc>
      </w:tr>
      <w:tr w14:paraId="0DB585BF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0ABFDEB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5B97C7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1.5 Спецификация интерфейса</w:t>
            </w:r>
          </w:p>
        </w:tc>
        <w:tc>
          <w:tcPr>
            <w:tcW w:w="1614" w:type="pct"/>
          </w:tcPr>
          <w:p w14:paraId="36122A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Поддерживаемые браузеры для Web UI не перечислены явно</w:t>
            </w:r>
          </w:p>
        </w:tc>
        <w:tc>
          <w:tcPr>
            <w:tcW w:w="691" w:type="pct"/>
          </w:tcPr>
          <w:p w14:paraId="630BD3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Неполнота совместимости</w:t>
            </w:r>
          </w:p>
        </w:tc>
        <w:tc>
          <w:tcPr>
            <w:tcW w:w="485" w:type="pct"/>
          </w:tcPr>
          <w:p w14:paraId="1A7BDA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7.2</w:t>
            </w:r>
          </w:p>
        </w:tc>
        <w:tc>
          <w:tcPr>
            <w:tcW w:w="752" w:type="pct"/>
          </w:tcPr>
          <w:p w14:paraId="44A7E1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Указать поддерживаемые браузеры</w:t>
            </w:r>
          </w:p>
        </w:tc>
      </w:tr>
      <w:tr w14:paraId="2B200211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7147A9C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7C8C49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2.2.1 Данные</w:t>
            </w:r>
          </w:p>
        </w:tc>
        <w:tc>
          <w:tcPr>
            <w:tcW w:w="1614" w:type="pct"/>
          </w:tcPr>
          <w:p w14:paraId="447242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Работа с БД описана, но версия PostgreSQL не зафиксирована</w:t>
            </w:r>
          </w:p>
        </w:tc>
        <w:tc>
          <w:tcPr>
            <w:tcW w:w="691" w:type="pct"/>
          </w:tcPr>
          <w:p w14:paraId="44824C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Неполнота совместимости</w:t>
            </w:r>
          </w:p>
        </w:tc>
        <w:tc>
          <w:tcPr>
            <w:tcW w:w="485" w:type="pct"/>
          </w:tcPr>
          <w:p w14:paraId="32CE0B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Совместимость (7.3)</w:t>
            </w:r>
          </w:p>
        </w:tc>
        <w:tc>
          <w:tcPr>
            <w:tcW w:w="752" w:type="pct"/>
          </w:tcPr>
          <w:p w14:paraId="7F97A2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Указать минимально поддерживаемую версию PostgreSQL</w:t>
            </w:r>
          </w:p>
        </w:tc>
      </w:tr>
      <w:tr w14:paraId="4A17B14A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450940D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41D37A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Документ в целом</w:t>
            </w:r>
          </w:p>
        </w:tc>
        <w:tc>
          <w:tcPr>
            <w:tcW w:w="1614" w:type="pct"/>
          </w:tcPr>
          <w:p w14:paraId="3D24E9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Требования к Docker / контейнеризации отсутствуют</w:t>
            </w:r>
          </w:p>
        </w:tc>
        <w:tc>
          <w:tcPr>
            <w:tcW w:w="691" w:type="pct"/>
          </w:tcPr>
          <w:p w14:paraId="574EEE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Отсутствие требования</w:t>
            </w:r>
          </w:p>
        </w:tc>
        <w:tc>
          <w:tcPr>
            <w:tcW w:w="485" w:type="pct"/>
          </w:tcPr>
          <w:p w14:paraId="0D1B9E4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7.4</w:t>
            </w:r>
          </w:p>
        </w:tc>
        <w:tc>
          <w:tcPr>
            <w:tcW w:w="752" w:type="pct"/>
          </w:tcPr>
          <w:p w14:paraId="2EF2AD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Добавить требования к контейнерному развертыванию</w:t>
            </w:r>
          </w:p>
        </w:tc>
      </w:tr>
      <w:tr w14:paraId="23C35E6B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3D6DF7C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644DC3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2.2.3 Подсистема администрирования</w:t>
            </w:r>
          </w:p>
        </w:tc>
        <w:tc>
          <w:tcPr>
            <w:tcW w:w="1614" w:type="pct"/>
          </w:tcPr>
          <w:p w14:paraId="2ED07A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Разграничение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ru-RU" w:eastAsia="zh-CN" w:bidi="ar"/>
              </w:rPr>
              <w:t xml:space="preserve"> 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прав доступа описано частично</w:t>
            </w:r>
          </w:p>
        </w:tc>
        <w:tc>
          <w:tcPr>
            <w:tcW w:w="691" w:type="pct"/>
          </w:tcPr>
          <w:p w14:paraId="12402E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Недостаточная детализация</w:t>
            </w:r>
          </w:p>
        </w:tc>
        <w:tc>
          <w:tcPr>
            <w:tcW w:w="485" w:type="pct"/>
          </w:tcPr>
          <w:p w14:paraId="48EF99E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8.3</w:t>
            </w:r>
          </w:p>
        </w:tc>
        <w:tc>
          <w:tcPr>
            <w:tcW w:w="752" w:type="pct"/>
          </w:tcPr>
          <w:p w14:paraId="3F4FB6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ru-RU" w:eastAsia="zh-CN" w:bidi="ar"/>
              </w:rPr>
              <w:t>Ф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ормализовать RBAC-модель</w:t>
            </w:r>
          </w:p>
        </w:tc>
      </w:tr>
      <w:tr w14:paraId="0E730888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6571157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6A2BAC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1.5 / 2.2</w:t>
            </w:r>
          </w:p>
        </w:tc>
        <w:tc>
          <w:tcPr>
            <w:tcW w:w="1614" w:type="pct"/>
          </w:tcPr>
          <w:p w14:paraId="6F0C27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HTTPS подразумевается, но не зафиксирован как обязательное требование</w:t>
            </w:r>
          </w:p>
        </w:tc>
        <w:tc>
          <w:tcPr>
            <w:tcW w:w="691" w:type="pct"/>
          </w:tcPr>
          <w:p w14:paraId="1E29D0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Неявное требование</w:t>
            </w:r>
          </w:p>
        </w:tc>
        <w:tc>
          <w:tcPr>
            <w:tcW w:w="485" w:type="pct"/>
          </w:tcPr>
          <w:p w14:paraId="4BBFE59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8.4</w:t>
            </w:r>
          </w:p>
        </w:tc>
        <w:tc>
          <w:tcPr>
            <w:tcW w:w="752" w:type="pct"/>
          </w:tcPr>
          <w:p w14:paraId="0E16D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Явно зафиксировать обязательность HTTPS/TLS/SSL</w:t>
            </w:r>
          </w:p>
        </w:tc>
      </w:tr>
      <w:tr w14:paraId="19281863">
        <w:trPr>
          <w:trHeight w:val="643" w:hRule="atLeast"/>
        </w:trPr>
        <w:tc>
          <w:tcPr>
            <w:tcW w:w="617" w:type="pct"/>
            <w:vMerge w:val="continue"/>
            <w:tcBorders/>
          </w:tcPr>
          <w:p w14:paraId="2BE1407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39" w:type="pct"/>
          </w:tcPr>
          <w:p w14:paraId="1E04E7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2.2.1 SysUser</w:t>
            </w:r>
          </w:p>
        </w:tc>
        <w:tc>
          <w:tcPr>
            <w:tcW w:w="1614" w:type="pct"/>
          </w:tcPr>
          <w:p w14:paraId="7073AD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Защита конфиденциальных данных описана частично, отсутствуют требования к хранению паролей</w:t>
            </w:r>
          </w:p>
        </w:tc>
        <w:tc>
          <w:tcPr>
            <w:tcW w:w="691" w:type="pct"/>
          </w:tcPr>
          <w:p w14:paraId="3AF66D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Недостаточная детализация</w:t>
            </w:r>
          </w:p>
        </w:tc>
        <w:tc>
          <w:tcPr>
            <w:tcW w:w="485" w:type="pct"/>
          </w:tcPr>
          <w:p w14:paraId="5A83D9C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8.6</w:t>
            </w:r>
          </w:p>
        </w:tc>
        <w:tc>
          <w:tcPr>
            <w:tcW w:w="752" w:type="pct"/>
          </w:tcPr>
          <w:p w14:paraId="6D901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Указать хэширование паролей, хранение секретов и политику доступа</w:t>
            </w:r>
          </w:p>
        </w:tc>
      </w:tr>
    </w:tbl>
    <w:p w14:paraId="58120A2F">
      <w:pPr>
        <w:rPr>
          <w:rFonts w:hint="default"/>
          <w:lang w:val="ru-RU"/>
        </w:rPr>
        <w:sectPr>
          <w:pgSz w:w="16838" w:h="11906" w:orient="landscape"/>
          <w:pgMar w:top="1701" w:right="1417" w:bottom="850" w:left="1417" w:header="720" w:footer="720" w:gutter="0"/>
          <w:pgNumType w:fmt="decimal"/>
          <w:cols w:space="0" w:num="1"/>
          <w:rtlGutter w:val="0"/>
          <w:docGrid w:linePitch="360" w:charSpace="0"/>
        </w:sectPr>
      </w:pPr>
      <w:r>
        <w:rPr>
          <w:rFonts w:hint="default"/>
          <w:lang w:val="ru-RU"/>
        </w:rPr>
        <w:br w:type="page"/>
      </w:r>
    </w:p>
    <w:p w14:paraId="00667BB0">
      <w:pPr>
        <w:numPr>
          <w:numId w:val="0"/>
        </w:numPr>
        <w:tabs>
          <w:tab w:val="left" w:pos="980"/>
        </w:tabs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Приложение Б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(обязательное)</w:t>
      </w:r>
    </w:p>
    <w:p w14:paraId="54FF74BF">
      <w:pPr>
        <w:numPr>
          <w:numId w:val="0"/>
        </w:numPr>
        <w:tabs>
          <w:tab w:val="left" w:pos="980"/>
        </w:tabs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lang w:val="ru-RU"/>
        </w:rPr>
      </w:pPr>
    </w:p>
    <w:p w14:paraId="641B289B">
      <w:pPr>
        <w:numPr>
          <w:numId w:val="0"/>
        </w:numPr>
        <w:tabs>
          <w:tab w:val="left" w:pos="980"/>
        </w:tabs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lang w:val="en-US"/>
        </w:rPr>
      </w:pPr>
      <w:bookmarkStart w:id="22" w:name="Б1"/>
      <w:r>
        <w:rPr>
          <w:rFonts w:hint="default" w:ascii="Times New Roman Regular" w:hAnsi="Times New Roman Regular" w:cs="Times New Roman Regular"/>
          <w:lang w:val="en-US"/>
        </w:rPr>
        <w:drawing>
          <wp:inline distT="0" distB="0" distL="114300" distR="114300">
            <wp:extent cx="5256530" cy="2988310"/>
            <wp:effectExtent l="6350" t="6350" r="20320" b="2794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bookmarkEnd w:id="22"/>
    </w:p>
    <w:p w14:paraId="242D8F42">
      <w:pPr>
        <w:numPr>
          <w:numId w:val="0"/>
        </w:numPr>
        <w:tabs>
          <w:tab w:val="left" w:pos="980"/>
        </w:tabs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  <w:lang w:val="ru-RU"/>
        </w:rPr>
        <w:t xml:space="preserve">Рисунок Б.1 </w:t>
      </w:r>
      <w:r>
        <w:rPr>
          <w:sz w:val="28"/>
          <w:szCs w:val="28"/>
        </w:rPr>
        <w:t>—</w:t>
      </w:r>
      <w:r>
        <w:rPr>
          <w:rFonts w:hint="default" w:ascii="Times New Roman Regular" w:hAnsi="Times New Roman Regular" w:cs="Times New Roman Regular"/>
          <w:lang w:val="ru-RU"/>
        </w:rPr>
        <w:t xml:space="preserve"> Гистограмма оценок по критериям</w:t>
      </w:r>
      <w:r>
        <w:rPr>
          <w:rFonts w:hint="default" w:ascii="Times New Roman Regular" w:hAnsi="Times New Roman Regular" w:cs="Times New Roman Regular"/>
          <w:lang w:val="ru-RU"/>
        </w:rPr>
        <w:br w:type="textWrapping"/>
      </w:r>
      <w:r>
        <w:rPr>
          <w:rFonts w:hint="default" w:ascii="Times New Roman Regular" w:hAnsi="Times New Roman Regular" w:cs="Times New Roman Regular"/>
          <w:lang w:val="ru-RU"/>
        </w:rPr>
        <w:t>для Технического задания</w:t>
      </w:r>
    </w:p>
    <w:p w14:paraId="10C65D1A">
      <w:pPr>
        <w:numPr>
          <w:numId w:val="0"/>
        </w:numPr>
        <w:tabs>
          <w:tab w:val="left" w:pos="980"/>
        </w:tabs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lang w:val="ru-RU"/>
        </w:rPr>
      </w:pPr>
    </w:p>
    <w:p w14:paraId="478EC1FC">
      <w:pPr>
        <w:numPr>
          <w:ilvl w:val="0"/>
          <w:numId w:val="0"/>
        </w:numPr>
        <w:tabs>
          <w:tab w:val="left" w:pos="980"/>
        </w:tabs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lang w:val="en-US"/>
        </w:rPr>
      </w:pPr>
      <w:bookmarkStart w:id="23" w:name="Б2"/>
      <w:r>
        <w:rPr>
          <w:rFonts w:hint="default" w:ascii="Times New Roman Regular" w:hAnsi="Times New Roman Regular" w:cs="Times New Roman Regular"/>
          <w:lang w:val="en-US"/>
        </w:rPr>
        <w:drawing>
          <wp:inline distT="0" distB="0" distL="114300" distR="114300">
            <wp:extent cx="5256530" cy="2988310"/>
            <wp:effectExtent l="6350" t="6350" r="20320" b="2794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bookmarkEnd w:id="23"/>
    </w:p>
    <w:p w14:paraId="3DDD54DF">
      <w:pPr>
        <w:numPr>
          <w:ilvl w:val="0"/>
          <w:numId w:val="0"/>
        </w:numPr>
        <w:tabs>
          <w:tab w:val="left" w:pos="980"/>
        </w:tabs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  <w:lang w:val="ru-RU"/>
        </w:rPr>
        <w:t xml:space="preserve">Рисунок Б.2 </w:t>
      </w:r>
      <w:r>
        <w:rPr>
          <w:sz w:val="28"/>
          <w:szCs w:val="28"/>
        </w:rPr>
        <w:t xml:space="preserve">— </w:t>
      </w:r>
      <w:r>
        <w:rPr>
          <w:rFonts w:hint="default" w:ascii="Times New Roman Regular" w:hAnsi="Times New Roman Regular" w:cs="Times New Roman Regular"/>
          <w:lang w:val="ru-RU"/>
        </w:rPr>
        <w:t>Гистограмма оценок по критериям</w:t>
      </w:r>
      <w:r>
        <w:rPr>
          <w:rFonts w:hint="default" w:ascii="Times New Roman Regular" w:hAnsi="Times New Roman Regular" w:cs="Times New Roman Regular"/>
          <w:lang w:val="ru-RU"/>
        </w:rPr>
        <w:br w:type="textWrapping"/>
      </w:r>
      <w:r>
        <w:rPr>
          <w:rFonts w:hint="default" w:ascii="Times New Roman Regular" w:hAnsi="Times New Roman Regular" w:cs="Times New Roman Regular"/>
          <w:lang w:val="ru-RU"/>
        </w:rPr>
        <w:t>для Спецификации</w:t>
      </w:r>
    </w:p>
    <w:p w14:paraId="6EEA0BDD">
      <w:pPr>
        <w:numPr>
          <w:ilvl w:val="0"/>
          <w:numId w:val="0"/>
        </w:numPr>
        <w:tabs>
          <w:tab w:val="left" w:pos="980"/>
        </w:tabs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lang w:val="en-US"/>
        </w:rPr>
      </w:pPr>
      <w:bookmarkStart w:id="24" w:name="Б3"/>
      <w:r>
        <w:rPr>
          <w:rFonts w:hint="default" w:ascii="Times New Roman Regular" w:hAnsi="Times New Roman Regular" w:cs="Times New Roman Regular"/>
          <w:lang w:val="en-US"/>
        </w:rPr>
        <w:drawing>
          <wp:inline distT="0" distB="0" distL="114300" distR="114300">
            <wp:extent cx="5256530" cy="3264535"/>
            <wp:effectExtent l="6350" t="6350" r="20320" b="31115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bookmarkEnd w:id="24"/>
    </w:p>
    <w:p w14:paraId="04D43FC9">
      <w:pPr>
        <w:numPr>
          <w:ilvl w:val="0"/>
          <w:numId w:val="0"/>
        </w:numPr>
        <w:tabs>
          <w:tab w:val="left" w:pos="980"/>
        </w:tabs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  <w:lang w:val="ru-RU"/>
        </w:rPr>
        <w:t xml:space="preserve">Рисунок Б.3 </w:t>
      </w:r>
      <w:r>
        <w:rPr>
          <w:sz w:val="28"/>
          <w:szCs w:val="28"/>
        </w:rPr>
        <w:t xml:space="preserve">— </w:t>
      </w:r>
      <w:r>
        <w:rPr>
          <w:rFonts w:hint="default" w:ascii="Times New Roman Regular" w:hAnsi="Times New Roman Regular" w:cs="Times New Roman Regular"/>
          <w:lang w:val="ru-RU"/>
        </w:rPr>
        <w:t>Сравнительная гистограмма оценок по критериям</w:t>
      </w:r>
      <w:r>
        <w:rPr>
          <w:rFonts w:hint="default" w:ascii="Times New Roman Regular" w:hAnsi="Times New Roman Regular" w:cs="Times New Roman Regular"/>
          <w:lang w:val="ru-RU"/>
        </w:rPr>
        <w:br w:type="textWrapping"/>
      </w:r>
      <w:r>
        <w:rPr>
          <w:rFonts w:hint="default" w:ascii="Times New Roman Regular" w:hAnsi="Times New Roman Regular" w:cs="Times New Roman Regular"/>
          <w:lang w:val="ru-RU"/>
        </w:rPr>
        <w:t>для Технического задания и Спецификации</w:t>
      </w:r>
    </w:p>
    <w:p w14:paraId="219DBE7C">
      <w:pPr>
        <w:numPr>
          <w:numId w:val="0"/>
        </w:numPr>
        <w:tabs>
          <w:tab w:val="left" w:pos="980"/>
        </w:tabs>
        <w:ind w:left="0" w:leftChars="0" w:firstLine="0" w:firstLineChars="0"/>
        <w:jc w:val="center"/>
        <w:rPr>
          <w:rFonts w:hint="default"/>
          <w:lang w:val="ru-RU"/>
        </w:rPr>
      </w:pPr>
    </w:p>
    <w:sectPr>
      <w:pgSz w:w="11906" w:h="16838"/>
      <w:pgMar w:top="1417" w:right="850" w:bottom="1417" w:left="1701" w:header="720" w:footer="720" w:gutter="0"/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666E7">
    <w:pPr>
      <w:pStyle w:val="4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77F0E2">
                          <w:pPr>
                            <w:pStyle w:val="40"/>
                            <w:ind w:left="0" w:leftChars="0" w:firstLine="0" w:firstLineChars="0"/>
                            <w:jc w:val="center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77F0E2">
                    <w:pPr>
                      <w:pStyle w:val="40"/>
                      <w:ind w:left="0" w:leftChars="0" w:firstLine="0" w:firstLineChars="0"/>
                      <w:jc w:val="center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FFE09F"/>
    <w:multiLevelType w:val="multilevel"/>
    <w:tmpl w:val="F4FFE09F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1CFE2F08"/>
    <w:multiLevelType w:val="multilevel"/>
    <w:tmpl w:val="1CFE2F08"/>
    <w:lvl w:ilvl="0" w:tentative="0">
      <w:start w:val="1"/>
      <w:numFmt w:val="decimal"/>
      <w:lvlText w:val="%1"/>
      <w:lvlJc w:val="left"/>
      <w:pPr>
        <w:tabs>
          <w:tab w:val="left" w:pos="0"/>
        </w:tabs>
        <w:ind w:left="-4" w:leftChars="0" w:firstLine="709" w:firstLineChars="0"/>
      </w:pPr>
      <w:rPr>
        <w:rFonts w:hint="default" w:ascii="Times New Roman" w:hAnsi="Times New Roman"/>
        <w:sz w:val="28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Times New Roman" w:hAnsi="Times New Roman"/>
        <w:sz w:val="28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12">
    <w:nsid w:val="567E6777"/>
    <w:multiLevelType w:val="multilevel"/>
    <w:tmpl w:val="567E67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9D6246B"/>
    <w:multiLevelType w:val="multilevel"/>
    <w:tmpl w:val="79D6246B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12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7F63A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BB1A2B"/>
    <w:rsid w:val="1DEC03B0"/>
    <w:rsid w:val="1E7377E0"/>
    <w:rsid w:val="1E7B05CA"/>
    <w:rsid w:val="1F3B25E2"/>
    <w:rsid w:val="1FF5818C"/>
    <w:rsid w:val="1FFFD818"/>
    <w:rsid w:val="27FE9AE4"/>
    <w:rsid w:val="2AFA0A1D"/>
    <w:rsid w:val="2B97A68F"/>
    <w:rsid w:val="2BB335A6"/>
    <w:rsid w:val="2BE7D8FE"/>
    <w:rsid w:val="2D7F2116"/>
    <w:rsid w:val="2F77CCF2"/>
    <w:rsid w:val="2FDC8A46"/>
    <w:rsid w:val="2FFFA877"/>
    <w:rsid w:val="33AEB89C"/>
    <w:rsid w:val="33BA7090"/>
    <w:rsid w:val="377FAB16"/>
    <w:rsid w:val="37FF2999"/>
    <w:rsid w:val="3AF739A3"/>
    <w:rsid w:val="3BEE43E7"/>
    <w:rsid w:val="3BFFE50A"/>
    <w:rsid w:val="3DA7A6F9"/>
    <w:rsid w:val="3DBF02C2"/>
    <w:rsid w:val="3DDDD52F"/>
    <w:rsid w:val="3DF6ED1D"/>
    <w:rsid w:val="3E95D8B8"/>
    <w:rsid w:val="3EF76D2B"/>
    <w:rsid w:val="3F57FD0F"/>
    <w:rsid w:val="3F76235B"/>
    <w:rsid w:val="3F7F51A4"/>
    <w:rsid w:val="3F8F09D7"/>
    <w:rsid w:val="3FD7A110"/>
    <w:rsid w:val="3FEF7699"/>
    <w:rsid w:val="3FFF8205"/>
    <w:rsid w:val="4FE3AF9C"/>
    <w:rsid w:val="4FFDECA9"/>
    <w:rsid w:val="51BF3DFA"/>
    <w:rsid w:val="51DB40F7"/>
    <w:rsid w:val="53E9B778"/>
    <w:rsid w:val="55FFC5D1"/>
    <w:rsid w:val="570B2750"/>
    <w:rsid w:val="5AFF01D9"/>
    <w:rsid w:val="5B252377"/>
    <w:rsid w:val="5BB851A9"/>
    <w:rsid w:val="5BCFF05F"/>
    <w:rsid w:val="5BFB8E60"/>
    <w:rsid w:val="5CFB9486"/>
    <w:rsid w:val="5DFBD6C4"/>
    <w:rsid w:val="5E307448"/>
    <w:rsid w:val="5F2CFB77"/>
    <w:rsid w:val="5FB0BCD9"/>
    <w:rsid w:val="5FDDEE1B"/>
    <w:rsid w:val="5FEB23EE"/>
    <w:rsid w:val="5FEF20F2"/>
    <w:rsid w:val="5FF78ADB"/>
    <w:rsid w:val="5FFE3878"/>
    <w:rsid w:val="5FFFAA8A"/>
    <w:rsid w:val="61AA2635"/>
    <w:rsid w:val="61BEAEC9"/>
    <w:rsid w:val="62FBF9FD"/>
    <w:rsid w:val="63B7554D"/>
    <w:rsid w:val="63FF1D33"/>
    <w:rsid w:val="66FDAD67"/>
    <w:rsid w:val="67FDE4AA"/>
    <w:rsid w:val="69F14461"/>
    <w:rsid w:val="6A6F75EC"/>
    <w:rsid w:val="6AF6948F"/>
    <w:rsid w:val="6AFC227D"/>
    <w:rsid w:val="6B5F4AEC"/>
    <w:rsid w:val="6BB65D14"/>
    <w:rsid w:val="6BBD553E"/>
    <w:rsid w:val="6C6614C7"/>
    <w:rsid w:val="6DBFC873"/>
    <w:rsid w:val="6DEA9650"/>
    <w:rsid w:val="6DFEDD2B"/>
    <w:rsid w:val="6EACC130"/>
    <w:rsid w:val="6EF94192"/>
    <w:rsid w:val="6F6EE84E"/>
    <w:rsid w:val="6FCCF57F"/>
    <w:rsid w:val="6FCEC1DC"/>
    <w:rsid w:val="6FDB71C4"/>
    <w:rsid w:val="6FDBA0CE"/>
    <w:rsid w:val="6FFBAEB3"/>
    <w:rsid w:val="6FFD3DC5"/>
    <w:rsid w:val="6FFF06EF"/>
    <w:rsid w:val="6FFF8A75"/>
    <w:rsid w:val="72FEA354"/>
    <w:rsid w:val="7365A790"/>
    <w:rsid w:val="73DD13F5"/>
    <w:rsid w:val="74EB6F1F"/>
    <w:rsid w:val="74FD9A80"/>
    <w:rsid w:val="75BFF0CA"/>
    <w:rsid w:val="75FF8DD4"/>
    <w:rsid w:val="769BB01D"/>
    <w:rsid w:val="76FD7BDF"/>
    <w:rsid w:val="76FF1245"/>
    <w:rsid w:val="7737D737"/>
    <w:rsid w:val="777FB7DD"/>
    <w:rsid w:val="77A470C6"/>
    <w:rsid w:val="77BDA182"/>
    <w:rsid w:val="77D7813B"/>
    <w:rsid w:val="77DF0E5E"/>
    <w:rsid w:val="77DF701B"/>
    <w:rsid w:val="77ED6A91"/>
    <w:rsid w:val="77FF79EF"/>
    <w:rsid w:val="79D7F4FD"/>
    <w:rsid w:val="79F708DA"/>
    <w:rsid w:val="7B3B4742"/>
    <w:rsid w:val="7B3E0480"/>
    <w:rsid w:val="7B6D0D6D"/>
    <w:rsid w:val="7BEFC68D"/>
    <w:rsid w:val="7BFB1DD0"/>
    <w:rsid w:val="7C6C6FBA"/>
    <w:rsid w:val="7C7F707D"/>
    <w:rsid w:val="7CD9A507"/>
    <w:rsid w:val="7D499034"/>
    <w:rsid w:val="7D6F2F06"/>
    <w:rsid w:val="7D6FEE4A"/>
    <w:rsid w:val="7D711E7C"/>
    <w:rsid w:val="7D7F1008"/>
    <w:rsid w:val="7DE71705"/>
    <w:rsid w:val="7DEF9EDE"/>
    <w:rsid w:val="7DFCAA04"/>
    <w:rsid w:val="7DFF8A38"/>
    <w:rsid w:val="7DFFC75C"/>
    <w:rsid w:val="7E0BB9DD"/>
    <w:rsid w:val="7E5F842E"/>
    <w:rsid w:val="7EF34B81"/>
    <w:rsid w:val="7EFD4556"/>
    <w:rsid w:val="7EFDF28C"/>
    <w:rsid w:val="7F27D203"/>
    <w:rsid w:val="7F3B83B5"/>
    <w:rsid w:val="7F3F65C0"/>
    <w:rsid w:val="7F6E9E8D"/>
    <w:rsid w:val="7F6F5F6A"/>
    <w:rsid w:val="7F96425B"/>
    <w:rsid w:val="7FABDF84"/>
    <w:rsid w:val="7FD7D1D1"/>
    <w:rsid w:val="7FD7E6EB"/>
    <w:rsid w:val="7FDA2289"/>
    <w:rsid w:val="7FDB6530"/>
    <w:rsid w:val="7FE3BC54"/>
    <w:rsid w:val="7FE5A549"/>
    <w:rsid w:val="7FEE65C7"/>
    <w:rsid w:val="7FEEAF7E"/>
    <w:rsid w:val="7FF903B7"/>
    <w:rsid w:val="7FFA23FF"/>
    <w:rsid w:val="7FFD9689"/>
    <w:rsid w:val="7FFDF37C"/>
    <w:rsid w:val="7FFFF252"/>
    <w:rsid w:val="8BFD67EF"/>
    <w:rsid w:val="93F3EA3A"/>
    <w:rsid w:val="97F65751"/>
    <w:rsid w:val="9A3BC18B"/>
    <w:rsid w:val="9D5F83FE"/>
    <w:rsid w:val="9DCAC571"/>
    <w:rsid w:val="9F7FAB79"/>
    <w:rsid w:val="9FCF0073"/>
    <w:rsid w:val="AA2F4DF3"/>
    <w:rsid w:val="ABBDF235"/>
    <w:rsid w:val="AEFB8033"/>
    <w:rsid w:val="AFE7EADE"/>
    <w:rsid w:val="AFF8365F"/>
    <w:rsid w:val="B177299B"/>
    <w:rsid w:val="B3D6CEA5"/>
    <w:rsid w:val="B45E2607"/>
    <w:rsid w:val="B96F9F9F"/>
    <w:rsid w:val="BB683493"/>
    <w:rsid w:val="BBAABEDD"/>
    <w:rsid w:val="BBC18909"/>
    <w:rsid w:val="BBFF5902"/>
    <w:rsid w:val="BBFF7480"/>
    <w:rsid w:val="BD7E3FD1"/>
    <w:rsid w:val="BD7F57AF"/>
    <w:rsid w:val="BDF45354"/>
    <w:rsid w:val="BE27DB83"/>
    <w:rsid w:val="BE6F78D8"/>
    <w:rsid w:val="BE7F63A8"/>
    <w:rsid w:val="BEF51D78"/>
    <w:rsid w:val="BF3F8FA1"/>
    <w:rsid w:val="BFF53B3E"/>
    <w:rsid w:val="BFFBE6BD"/>
    <w:rsid w:val="C3BC0818"/>
    <w:rsid w:val="C6D98B1E"/>
    <w:rsid w:val="C7E22A11"/>
    <w:rsid w:val="CFF5CC5B"/>
    <w:rsid w:val="D5DF6362"/>
    <w:rsid w:val="D5DFC7CE"/>
    <w:rsid w:val="D7A8874D"/>
    <w:rsid w:val="D7CB3C2C"/>
    <w:rsid w:val="D7FB604A"/>
    <w:rsid w:val="DAFAB8C8"/>
    <w:rsid w:val="DB7F05DB"/>
    <w:rsid w:val="DB969DC3"/>
    <w:rsid w:val="DCB60BFC"/>
    <w:rsid w:val="DEBCB127"/>
    <w:rsid w:val="DF991F11"/>
    <w:rsid w:val="DFBB15E6"/>
    <w:rsid w:val="DFC95519"/>
    <w:rsid w:val="DFCB680F"/>
    <w:rsid w:val="DFE775F7"/>
    <w:rsid w:val="DFFB4467"/>
    <w:rsid w:val="E2C27ED5"/>
    <w:rsid w:val="E37FC4BB"/>
    <w:rsid w:val="E39B3A41"/>
    <w:rsid w:val="E3FC9CA3"/>
    <w:rsid w:val="E7EF54AF"/>
    <w:rsid w:val="E7FFFB9C"/>
    <w:rsid w:val="E873E955"/>
    <w:rsid w:val="E8FA7E45"/>
    <w:rsid w:val="EB1D1777"/>
    <w:rsid w:val="EB69FBB4"/>
    <w:rsid w:val="EBF58DCD"/>
    <w:rsid w:val="EBFE7B6E"/>
    <w:rsid w:val="ECAF4B41"/>
    <w:rsid w:val="ED7FD521"/>
    <w:rsid w:val="EDE9C96A"/>
    <w:rsid w:val="EDFB057F"/>
    <w:rsid w:val="EF3F03A2"/>
    <w:rsid w:val="EFABAC5C"/>
    <w:rsid w:val="EFBE6390"/>
    <w:rsid w:val="EFF1570C"/>
    <w:rsid w:val="EFFF9AEB"/>
    <w:rsid w:val="F0D5F07E"/>
    <w:rsid w:val="F2CC7CE2"/>
    <w:rsid w:val="F3AF6F48"/>
    <w:rsid w:val="F3B62469"/>
    <w:rsid w:val="F3E984EF"/>
    <w:rsid w:val="F3FDAF91"/>
    <w:rsid w:val="F47FD923"/>
    <w:rsid w:val="F4A5DBCB"/>
    <w:rsid w:val="F4E6889C"/>
    <w:rsid w:val="F5DF9145"/>
    <w:rsid w:val="F5FD4608"/>
    <w:rsid w:val="F72B05E8"/>
    <w:rsid w:val="F77B536F"/>
    <w:rsid w:val="F77FAC2C"/>
    <w:rsid w:val="F7F706A0"/>
    <w:rsid w:val="F7FB88B4"/>
    <w:rsid w:val="F7FCF1D9"/>
    <w:rsid w:val="F927B728"/>
    <w:rsid w:val="F9FDB25F"/>
    <w:rsid w:val="FAA514BD"/>
    <w:rsid w:val="FAAFED9B"/>
    <w:rsid w:val="FAC69E0E"/>
    <w:rsid w:val="FAFDCA94"/>
    <w:rsid w:val="FB4FB8C5"/>
    <w:rsid w:val="FB562405"/>
    <w:rsid w:val="FBBE502D"/>
    <w:rsid w:val="FBCE71F9"/>
    <w:rsid w:val="FBF74980"/>
    <w:rsid w:val="FC2D7C9F"/>
    <w:rsid w:val="FCB363B3"/>
    <w:rsid w:val="FCC7A9FC"/>
    <w:rsid w:val="FDBF08B8"/>
    <w:rsid w:val="FDF228DB"/>
    <w:rsid w:val="FDFDD976"/>
    <w:rsid w:val="FDFE0355"/>
    <w:rsid w:val="FE7AC6F8"/>
    <w:rsid w:val="FE9EB205"/>
    <w:rsid w:val="FEAB3A17"/>
    <w:rsid w:val="FEB18D8A"/>
    <w:rsid w:val="FEBD8662"/>
    <w:rsid w:val="FEFD49F5"/>
    <w:rsid w:val="FF6F92A1"/>
    <w:rsid w:val="FF7E6DE9"/>
    <w:rsid w:val="FF9F5649"/>
    <w:rsid w:val="FFC3A5D7"/>
    <w:rsid w:val="FFCB8FDF"/>
    <w:rsid w:val="FFCEE562"/>
    <w:rsid w:val="FFD83D56"/>
    <w:rsid w:val="FFEE975B"/>
    <w:rsid w:val="FFF510CF"/>
    <w:rsid w:val="FFF553A6"/>
    <w:rsid w:val="FFFBB873"/>
    <w:rsid w:val="FFFDBCF1"/>
    <w:rsid w:val="FFFF1DD8"/>
    <w:rsid w:val="FFFF50EC"/>
    <w:rsid w:val="FFFF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List Paragraph"/>
    <w:basedOn w:val="1"/>
    <w:qFormat/>
    <w:uiPriority w:val="34"/>
    <w:pPr>
      <w:spacing w:before="0"/>
      <w:ind w:left="720"/>
      <w:contextualSpacing/>
    </w:pPr>
    <w:rPr>
      <w:szCs w:val="22"/>
    </w:rPr>
  </w:style>
  <w:style w:type="paragraph" w:styleId="250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251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3.xml"/><Relationship Id="rId8" Type="http://schemas.openxmlformats.org/officeDocument/2006/relationships/chart" Target="charts/chart2.xml"/><Relationship Id="rId7" Type="http://schemas.openxmlformats.org/officeDocument/2006/relationships/chart" Target="charts/chart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package" Target="../embeddings/Workbook3.xlsx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Workbook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defRPr>
            </a:pPr>
            <a:r>
              <a:rPr lang="ru-RU" altLang="en-US" b="0"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rPr>
              <a:t>Оценка Технического задания</a:t>
            </a:r>
            <a:endParaRPr lang="ru-RU" altLang="en-US" b="0">
              <a:latin typeface="Times New Roman Regular" panose="02020603050405020304" charset="0"/>
              <a:ea typeface="Times New Roman Regular" panose="02020603050405020304" charset="0"/>
              <a:cs typeface="Times New Roman Regular" panose="02020603050405020304" charset="0"/>
              <a:sym typeface="Times New Roman Regular" panose="02020603050405020304" charset="0"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Данный документ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Sheet1!$A$2:$A$10</c:f>
              <c:strCache>
                <c:ptCount val="9"/>
                <c:pt idx="0">
                  <c:v>Функциональность</c:v>
                </c:pt>
                <c:pt idx="1">
                  <c:v>Надежность</c:v>
                </c:pt>
                <c:pt idx="2">
                  <c:v>Удобство использования</c:v>
                </c:pt>
                <c:pt idx="3">
                  <c:v>Эффективность</c:v>
                </c:pt>
                <c:pt idx="4">
                  <c:v>Удобство сопровождения</c:v>
                </c:pt>
                <c:pt idx="5">
                  <c:v>Портатичность</c:v>
                </c:pt>
                <c:pt idx="6">
                  <c:v>Совместимость</c:v>
                </c:pt>
                <c:pt idx="7">
                  <c:v>Защищенность</c:v>
                </c:pt>
                <c:pt idx="8">
                  <c:v>Полнота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11</c:v>
                </c:pt>
                <c:pt idx="1">
                  <c:v>10</c:v>
                </c:pt>
                <c:pt idx="2">
                  <c:v>10</c:v>
                </c:pt>
                <c:pt idx="3">
                  <c:v>6</c:v>
                </c:pt>
                <c:pt idx="4">
                  <c:v>10</c:v>
                </c:pt>
                <c:pt idx="5">
                  <c:v>10</c:v>
                </c:pt>
                <c:pt idx="6">
                  <c:v>12</c:v>
                </c:pt>
                <c:pt idx="7">
                  <c:v>10</c:v>
                </c:pt>
                <c:pt idx="8">
                  <c:v>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Целевое значение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Sheet1!$A$2:$A$10</c:f>
              <c:strCache>
                <c:ptCount val="9"/>
                <c:pt idx="0">
                  <c:v>Функциональность</c:v>
                </c:pt>
                <c:pt idx="1">
                  <c:v>Надежность</c:v>
                </c:pt>
                <c:pt idx="2">
                  <c:v>Удобство использования</c:v>
                </c:pt>
                <c:pt idx="3">
                  <c:v>Эффективность</c:v>
                </c:pt>
                <c:pt idx="4">
                  <c:v>Удобство сопровождения</c:v>
                </c:pt>
                <c:pt idx="5">
                  <c:v>Портатичность</c:v>
                </c:pt>
                <c:pt idx="6">
                  <c:v>Совместимость</c:v>
                </c:pt>
                <c:pt idx="7">
                  <c:v>Защищенность</c:v>
                </c:pt>
                <c:pt idx="8">
                  <c:v>Полнота</c:v>
                </c:pt>
              </c:strCache>
            </c:strRef>
          </c:cat>
          <c:val>
            <c:numRef>
              <c:f>Sheet1!$C$2:$C$10</c:f>
              <c:numCache>
                <c:formatCode>General</c:formatCode>
                <c:ptCount val="9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10</c:v>
                </c:pt>
                <c:pt idx="4">
                  <c:v>10</c:v>
                </c:pt>
                <c:pt idx="5">
                  <c:v>10</c:v>
                </c:pt>
                <c:pt idx="6">
                  <c:v>12</c:v>
                </c:pt>
                <c:pt idx="7">
                  <c:v>12</c:v>
                </c:pt>
                <c:pt idx="8">
                  <c:v>10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6"/>
        <c:overlap val="-28"/>
        <c:axId val="478010652"/>
        <c:axId val="833309049"/>
      </c:barChart>
      <c:catAx>
        <c:axId val="47801065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defRPr>
            </a:pPr>
          </a:p>
        </c:txPr>
        <c:crossAx val="833309049"/>
        <c:crosses val="autoZero"/>
        <c:auto val="1"/>
        <c:lblAlgn val="ctr"/>
        <c:lblOffset val="100"/>
        <c:noMultiLvlLbl val="0"/>
      </c:catAx>
      <c:valAx>
        <c:axId val="83330904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defRPr>
            </a:pPr>
          </a:p>
        </c:txPr>
        <c:crossAx val="4780106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 Regular" panose="02020603050405020304" charset="0"/>
              <a:ea typeface="Times New Roman Regular" panose="02020603050405020304" charset="0"/>
              <a:cs typeface="Times New Roman Regular" panose="02020603050405020304" charset="0"/>
              <a:sym typeface="Times New Roman Regular" panose="02020603050405020304" charset="0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525050f-ee4d-4465-9171-76e43f5f22f8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/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defRPr>
            </a:pPr>
            <a:r>
              <a:rPr lang="ru-RU" altLang="en-US" b="0">
                <a:solidFill>
                  <a:schemeClr val="tx1"/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rPr>
              <a:t>Оценка Спецификации</a:t>
            </a:r>
            <a:endParaRPr lang="ru-RU" altLang="en-US" b="0">
              <a:solidFill>
                <a:schemeClr val="tx1"/>
              </a:solidFill>
              <a:latin typeface="Times New Roman Regular" panose="02020603050405020304" charset="0"/>
              <a:ea typeface="Times New Roman Regular" panose="02020603050405020304" charset="0"/>
              <a:cs typeface="Times New Roman Regular" panose="02020603050405020304" charset="0"/>
              <a:sym typeface="Times New Roman Regular" panose="02020603050405020304" charset="0"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Данный документ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Sheet1!$A$2:$A$10</c:f>
              <c:strCache>
                <c:ptCount val="9"/>
                <c:pt idx="0">
                  <c:v>Функциональность</c:v>
                </c:pt>
                <c:pt idx="1">
                  <c:v>Надежность</c:v>
                </c:pt>
                <c:pt idx="2">
                  <c:v>Удобство использования</c:v>
                </c:pt>
                <c:pt idx="3">
                  <c:v>Эффективность</c:v>
                </c:pt>
                <c:pt idx="4">
                  <c:v>Удобство сопровождения</c:v>
                </c:pt>
                <c:pt idx="5">
                  <c:v>Портатичность</c:v>
                </c:pt>
                <c:pt idx="6">
                  <c:v>Совместимость</c:v>
                </c:pt>
                <c:pt idx="7">
                  <c:v>Защищенность</c:v>
                </c:pt>
                <c:pt idx="8">
                  <c:v>Полнота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12</c:v>
                </c:pt>
                <c:pt idx="1">
                  <c:v>11</c:v>
                </c:pt>
                <c:pt idx="2">
                  <c:v>11</c:v>
                </c:pt>
                <c:pt idx="3">
                  <c:v>7</c:v>
                </c:pt>
                <c:pt idx="4">
                  <c:v>8</c:v>
                </c:pt>
                <c:pt idx="5">
                  <c:v>10</c:v>
                </c:pt>
                <c:pt idx="6">
                  <c:v>7</c:v>
                </c:pt>
                <c:pt idx="7">
                  <c:v>9</c:v>
                </c:pt>
                <c:pt idx="8">
                  <c:v>9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Целевое значение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Sheet1!$A$2:$A$10</c:f>
              <c:strCache>
                <c:ptCount val="9"/>
                <c:pt idx="0">
                  <c:v>Функциональность</c:v>
                </c:pt>
                <c:pt idx="1">
                  <c:v>Надежность</c:v>
                </c:pt>
                <c:pt idx="2">
                  <c:v>Удобство использования</c:v>
                </c:pt>
                <c:pt idx="3">
                  <c:v>Эффективность</c:v>
                </c:pt>
                <c:pt idx="4">
                  <c:v>Удобство сопровождения</c:v>
                </c:pt>
                <c:pt idx="5">
                  <c:v>Портатичность</c:v>
                </c:pt>
                <c:pt idx="6">
                  <c:v>Совместимость</c:v>
                </c:pt>
                <c:pt idx="7">
                  <c:v>Защищенность</c:v>
                </c:pt>
                <c:pt idx="8">
                  <c:v>Полнота</c:v>
                </c:pt>
              </c:strCache>
            </c:strRef>
          </c:cat>
          <c:val>
            <c:numRef>
              <c:f>Sheet1!$C$2:$C$10</c:f>
              <c:numCache>
                <c:formatCode>General</c:formatCode>
                <c:ptCount val="9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10</c:v>
                </c:pt>
                <c:pt idx="4">
                  <c:v>10</c:v>
                </c:pt>
                <c:pt idx="5">
                  <c:v>10</c:v>
                </c:pt>
                <c:pt idx="6">
                  <c:v>12</c:v>
                </c:pt>
                <c:pt idx="7">
                  <c:v>12</c:v>
                </c:pt>
                <c:pt idx="8">
                  <c:v>10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6"/>
        <c:overlap val="-28"/>
        <c:axId val="478010652"/>
        <c:axId val="833309049"/>
      </c:barChart>
      <c:catAx>
        <c:axId val="47801065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/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defRPr>
            </a:pPr>
          </a:p>
        </c:txPr>
        <c:crossAx val="833309049"/>
        <c:crosses val="autoZero"/>
        <c:auto val="1"/>
        <c:lblAlgn val="ctr"/>
        <c:lblOffset val="100"/>
        <c:noMultiLvlLbl val="0"/>
      </c:catAx>
      <c:valAx>
        <c:axId val="83330904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/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defRPr>
            </a:pPr>
          </a:p>
        </c:txPr>
        <c:crossAx val="4780106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/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/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/>
              </a:solidFill>
              <a:latin typeface="Times New Roman Regular" panose="02020603050405020304" charset="0"/>
              <a:ea typeface="Times New Roman Regular" panose="02020603050405020304" charset="0"/>
              <a:cs typeface="Times New Roman Regular" panose="02020603050405020304" charset="0"/>
              <a:sym typeface="Times New Roman Regular" panose="02020603050405020304" charset="0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76b413f9-1abd-4233-9a81-83f4a4e8dfe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>
          <a:solidFill>
            <a:schemeClr val="tx1"/>
          </a:solidFill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0" i="0" u="none" strike="noStrike" kern="1200" baseline="0">
                <a:solidFill>
                  <a:schemeClr val="tx1"/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defRPr>
            </a:pPr>
            <a:r>
              <a:rPr lang="ru-RU" altLang="en-US" b="0">
                <a:solidFill>
                  <a:schemeClr val="tx1"/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rPr>
              <a:t>Сравнение оценок </a:t>
            </a:r>
            <a:endParaRPr lang="ru-RU" altLang="en-US" b="0">
              <a:solidFill>
                <a:schemeClr val="tx1"/>
              </a:solidFill>
              <a:latin typeface="Times New Roman Regular" panose="02020603050405020304" charset="0"/>
              <a:ea typeface="Times New Roman Regular" panose="02020603050405020304" charset="0"/>
              <a:cs typeface="Times New Roman Regular" panose="02020603050405020304" charset="0"/>
              <a:sym typeface="Times New Roman Regular" panose="02020603050405020304" charset="0"/>
            </a:endParaRPr>
          </a:p>
          <a:p>
            <a:pPr defTabSz="914400">
              <a:defRPr lang="en-US" sz="1400" b="0" i="0" u="none" strike="noStrike" kern="1200" baseline="0">
                <a:solidFill>
                  <a:schemeClr val="tx1"/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defRPr>
            </a:pPr>
            <a:r>
              <a:rPr lang="ru-RU" altLang="en-US" b="0">
                <a:solidFill>
                  <a:schemeClr val="tx1"/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rPr>
              <a:t>Технического заданя и Спецификации</a:t>
            </a:r>
            <a:endParaRPr lang="ru-RU" altLang="en-US" b="0">
              <a:solidFill>
                <a:schemeClr val="tx1"/>
              </a:solidFill>
              <a:latin typeface="Times New Roman Regular" panose="02020603050405020304" charset="0"/>
              <a:ea typeface="Times New Roman Regular" panose="02020603050405020304" charset="0"/>
              <a:cs typeface="Times New Roman Regular" panose="02020603050405020304" charset="0"/>
              <a:sym typeface="Times New Roman Regular" panose="02020603050405020304" charset="0"/>
            </a:endParaRPr>
          </a:p>
        </c:rich>
      </c:tx>
      <c:layout>
        <c:manualLayout>
          <c:xMode val="edge"/>
          <c:yMode val="edge"/>
          <c:x val="0.19431021985987"/>
          <c:y val="0.0233417623030539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Техническое задание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Sheet1!$A$2:$A$10</c:f>
              <c:strCache>
                <c:ptCount val="9"/>
                <c:pt idx="0">
                  <c:v>Функциональность</c:v>
                </c:pt>
                <c:pt idx="1">
                  <c:v>Надежность</c:v>
                </c:pt>
                <c:pt idx="2">
                  <c:v>Удобство использования</c:v>
                </c:pt>
                <c:pt idx="3">
                  <c:v>Эффективность</c:v>
                </c:pt>
                <c:pt idx="4">
                  <c:v>Удобство сопровождения</c:v>
                </c:pt>
                <c:pt idx="5">
                  <c:v>Портатичность</c:v>
                </c:pt>
                <c:pt idx="6">
                  <c:v>Совместимость</c:v>
                </c:pt>
                <c:pt idx="7">
                  <c:v>Защищенность</c:v>
                </c:pt>
                <c:pt idx="8">
                  <c:v>Полнота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11</c:v>
                </c:pt>
                <c:pt idx="1">
                  <c:v>10</c:v>
                </c:pt>
                <c:pt idx="2">
                  <c:v>10</c:v>
                </c:pt>
                <c:pt idx="3">
                  <c:v>6</c:v>
                </c:pt>
                <c:pt idx="4">
                  <c:v>10</c:v>
                </c:pt>
                <c:pt idx="5">
                  <c:v>10</c:v>
                </c:pt>
                <c:pt idx="6">
                  <c:v>12</c:v>
                </c:pt>
                <c:pt idx="7">
                  <c:v>10</c:v>
                </c:pt>
                <c:pt idx="8">
                  <c:v>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Спецификация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Sheet1!$A$2:$A$10</c:f>
              <c:strCache>
                <c:ptCount val="9"/>
                <c:pt idx="0">
                  <c:v>Функциональность</c:v>
                </c:pt>
                <c:pt idx="1">
                  <c:v>Надежность</c:v>
                </c:pt>
                <c:pt idx="2">
                  <c:v>Удобство использования</c:v>
                </c:pt>
                <c:pt idx="3">
                  <c:v>Эффективность</c:v>
                </c:pt>
                <c:pt idx="4">
                  <c:v>Удобство сопровождения</c:v>
                </c:pt>
                <c:pt idx="5">
                  <c:v>Портатичность</c:v>
                </c:pt>
                <c:pt idx="6">
                  <c:v>Совместимость</c:v>
                </c:pt>
                <c:pt idx="7">
                  <c:v>Защищенность</c:v>
                </c:pt>
                <c:pt idx="8">
                  <c:v>Полнота</c:v>
                </c:pt>
              </c:strCache>
            </c:strRef>
          </c:cat>
          <c:val>
            <c:numRef>
              <c:f>Sheet1!$C$2:$C$10</c:f>
              <c:numCache>
                <c:formatCode>General</c:formatCode>
                <c:ptCount val="9"/>
                <c:pt idx="0">
                  <c:v>12</c:v>
                </c:pt>
                <c:pt idx="1">
                  <c:v>11</c:v>
                </c:pt>
                <c:pt idx="2">
                  <c:v>11</c:v>
                </c:pt>
                <c:pt idx="3">
                  <c:v>7</c:v>
                </c:pt>
                <c:pt idx="4">
                  <c:v>8</c:v>
                </c:pt>
                <c:pt idx="5">
                  <c:v>10</c:v>
                </c:pt>
                <c:pt idx="6">
                  <c:v>7</c:v>
                </c:pt>
                <c:pt idx="7">
                  <c:v>9</c:v>
                </c:pt>
                <c:pt idx="8">
                  <c:v>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6"/>
        <c:overlap val="-28"/>
        <c:axId val="478010652"/>
        <c:axId val="833309049"/>
      </c:barChart>
      <c:catAx>
        <c:axId val="47801065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/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defRPr>
            </a:pPr>
          </a:p>
        </c:txPr>
        <c:crossAx val="833309049"/>
        <c:crosses val="autoZero"/>
        <c:auto val="1"/>
        <c:lblAlgn val="ctr"/>
        <c:lblOffset val="100"/>
        <c:noMultiLvlLbl val="0"/>
      </c:catAx>
      <c:valAx>
        <c:axId val="83330904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/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defRPr>
            </a:pPr>
          </a:p>
        </c:txPr>
        <c:crossAx val="4780106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/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/>
                </a:solidFill>
                <a:latin typeface="Times New Roman Regular" panose="02020603050405020304" charset="0"/>
                <a:ea typeface="Times New Roman Regular" panose="02020603050405020304" charset="0"/>
                <a:cs typeface="Times New Roman Regular" panose="02020603050405020304" charset="0"/>
                <a:sym typeface="Times New Roman Regular" panose="02020603050405020304" charset="0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/>
              </a:solidFill>
              <a:latin typeface="Times New Roman Regular" panose="02020603050405020304" charset="0"/>
              <a:ea typeface="Times New Roman Regular" panose="02020603050405020304" charset="0"/>
              <a:cs typeface="Times New Roman Regular" panose="02020603050405020304" charset="0"/>
              <a:sym typeface="Times New Roman Regular" panose="02020603050405020304" charset="0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76b413f9-1abd-4233-9a81-83f4a4e8dfe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>
          <a:solidFill>
            <a:schemeClr val="tx1"/>
          </a:solidFill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2026-05-01T13:57:00Z</dcterms:created>
  <dc:creator>Роман Михайлов</dc:creator>
  <cp:lastModifiedBy>Роман Михайлов</cp:lastModifiedBy>
  <dcterms:modified xsi:type="dcterms:W3CDTF">2026-05-01T19:03:31Z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2097713A3AB8CDAF2987F469B0EFBF83_41</vt:lpwstr>
  </property>
</Properties>
</file>