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121D"/>
        </w:rPr>
        <w:t xml:space="preserve">Curated Car Rentals – Website Proposal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Date: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February 9, 2026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Prepared for: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[Client / Stakeholder Name]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Prepared by: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[Your Name / Company]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1) Executive Summary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This proposal outlines the high-level features, functionality, and third-party service costs for the Curated Car Rentals website. The goal is to deliver a professional, conversion-focused rental experience with a secure booking and operations workflow (including deposit payments, confirmations, and an admin portal).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2) High-Level Features &amp; Functionality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Public Website (Customer-Facing)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Modern marketing pages: Home, Fleet, Services, Tourist Destinations, About, Contact.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Fleet browsing with clear pricing, deposit information, and calls-to-action.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Mobile-first responsive layout with fast performance and SEO-friendly structure.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Booking Flow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Booking form collects key details (vehicle, name, email, phone, dates, pickup location).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Pricing breakdown shows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deposit due now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balance due on pickup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(with optional online balance payment).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Booking summary page with payment options (deposit, balance, or pay-in-full) and booking reference.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Payment result pages (success / failed) and customer support link.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Payments (Deposit + Balance)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Payment gateway integration for deposit and additional payments (balance / pay-in-full).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Webhook handling to confirm payments and keep booking status in sync.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Configurable fee handling (merchant-absorb vs other structures) depending on gateway agreement.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Emails + Invoices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Transactional emails for booking confirmations and reminders.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Invoice PDF generation and delivery (with graceful fallback if a PDF provider is unavailable or over quota).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Uploads (Vehicle Images)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Upload and manage vehicle images via a dedicated upload service/CDN.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Optimized delivery for faster Fleet browsing and improved user experience.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Admin Portal (Operations)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Secure admin authentication (sessions + CSRF protection; account lockout support).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Admin dashboard for day-to-day operations.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Manage vehicles, bookings, users, payments, reports, calendar/blockouts.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Operational tooling: readiness/health checks, and cron-triggered reminders (pickup / balance).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B4350"/>
        </w:rPr>
        <w:t xml:space="preserve">Note: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 The current implementation includes public routes (e.g.,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/fleet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/book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) and admin routes (e.g.,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/admin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/admin/bookings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/admin/vehicles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) as well as API endpoints for vehicles, bookings, health checks, and reminders.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3) Technology Overview (High-Level)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Frontend: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Next.js (App Router) + TypeScript + Tailwind.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Backend (server routes):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Next.js Route Handlers for public/admin APIs.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Database: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Neon (Postgres).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Hosting/Deploy: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Netlify (supports Next.js deployments + serverless/edge capabilities).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4) Third-Party Services &amp; Pricing (as of February 9, 2026)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Pricing changes frequently. The figures below are a snapshot from vendor pricing pages on the date above. Actual monthly cost depends on usage (traffic, storage, emails sent, PDFs generated, etc.).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Service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Used for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Pricing summary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Notes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Netlify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Hosting, deployments, CDN, serverless/edge runtime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Free: $0 (300 credit limit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Personal: $9 / month (1,000 credits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Pro: $20 per member / month (3,000 credits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Enterprise: Custom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Netlify usage is credit-based; recommended to use Netlify’s pricing calculator for expected traffic and bandwidth.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Neon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Postgres database for vehicles, bookings, payments, admin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Free: $0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Launch: usage-based, no monthly minimum (compute: $0.106 per CU-hour; storage: $0.35 per GB-month)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Scale: usage-based, no monthly minimum (compute: $0.222 per CU-hour; storage: $0.35 per GB-month)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Egress: 100 GB included, then $0.10 per GB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Best for predictable Postgres with good dev experience; final cost depends on compute + storage.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Resend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Transactional email (booking confirmations, reminders)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Free: $0 / month (3,000 emails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Pro: $20 / month (50,000 emails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Scale: $90 / month (100,000 emails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Additional emails: $0.90 per 1,000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Dedicated IP add-on: $30 / month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Good default for transactional email; dedicated IP is optional for higher-volume deliverability control.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PDFMonkey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Invoice PDF generation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Starter: €5 / month (300 documents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Pro: €15 / month (3,000 documents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Pro+: €60 / month (5,000 documents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Premium: €300 / month (60,000 documents / month)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EU pricing shown; vendor also offers annual billing discounts and free trial options.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Uploadcare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Vehicle image uploads, storage, and delivery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Trial: $0 / month (3 GB storage + 3 GB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 as you go: $25 / month (150 GB storage + 150 GB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Startups: $49 / month (300 GB storage + 300 GB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Business: $239 / month (1 TB storage + 1 TB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Overages: storage $0.05/GB, bandwidth $0.22/GB, uploads $0.05/1,000, transformations $0.15/1,000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Offloads image storage/optimization; cost depends mainly on storage + bandwidth.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WiPay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Online payments (deposit and optional balance payments)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Pricing/fees depend on merchant agreement, country, payment method, and volume. A quote is typically required. 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Payment processing fees are generally per-transaction (percentage + fixed components). Confirm exact terms with WiPay.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5) Assumptions &amp; Notes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All vendor prices are subject to change; validate during implementation/go-live.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Payment processing is handled by the payment gateway; the site should not store raw card data.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Final ongoing costs depend heavily on traffic, booking volume, emails, PDF invoices, and image bandwidth.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6) Sources (Pricing Pages)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Netlify Pricing: https://www.netlify.com/pricing/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Neon Pricing: https://neon.com/pricing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Resend Pricing: https://resend.com/pricing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PDFMonkey Pricing: https://pdfmonkey.io/pricing/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Uploadcare Pricing: https://uploadcare.com/pricing/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WiPay Caribbean (pricing varies): https://wipaycaribbean.com/pricing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Curated Car Rentals - Website Proposal</dc:title>
  <dc:subject>Website proposal and pricing overview</dc:subject>
</cp:coreProperties>
</file>

<file path=docProps/meta.xml><?xml version="1.0" encoding="utf-8"?>
<meta xmlns="http://schemas.apple.com/cocoa/2006/metadata">
  <generator>CocoaOOXMLWriter/2575.7</generator>
</meta>
</file>