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160"/>
      </w:pPr>
      <w:r>
        <w:rPr>
          <w:rFonts w:ascii="Helvetica Neue" w:hAnsi="Helvetica Neue" w:cs="Helvetica Neue"/>
          <w:sz w:val="58"/>
          <w:sz-cs w:val="58"/>
          <w:b/>
          <w:spacing w:val="0"/>
          <w:color w:val="0E121D"/>
        </w:rPr>
        <w:t xml:space="preserve">Curated Car Rentals – Website Proposal</w:t>
      </w:r>
    </w:p>
    <w:p>
      <w:pPr>
        <w:spacing w:after="160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Date:</w:t>
      </w:r>
      <w:r>
        <w:rPr>
          <w:rFonts w:ascii="Helvetica Neue" w:hAnsi="Helvetica Neue" w:cs="Helvetica Neue"/>
          <w:sz w:val="29"/>
          <w:sz-cs w:val="29"/>
          <w:spacing w:val="0"/>
          <w:color w:val="3B4350"/>
        </w:rPr>
        <w:t xml:space="preserve"> February 11, 2026</w:t>
      </w:r>
    </w:p>
    <w:p>
      <w:pPr>
        <w:spacing w:after="160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Prepared for:</w:t>
      </w:r>
      <w:r>
        <w:rPr>
          <w:rFonts w:ascii="Helvetica Neue" w:hAnsi="Helvetica Neue" w:cs="Helvetica Neue"/>
          <w:sz w:val="29"/>
          <w:sz-cs w:val="29"/>
          <w:spacing w:val="0"/>
          <w:color w:val="3B4350"/>
        </w:rPr>
        <w:t xml:space="preserve"> Trevor Bell</w:t>
      </w:r>
    </w:p>
    <w:p>
      <w:pPr>
        <w:spacing w:after="160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Prepared by:</w:t>
      </w:r>
      <w:r>
        <w:rPr>
          <w:rFonts w:ascii="Helvetica Neue" w:hAnsi="Helvetica Neue" w:cs="Helvetica Neue"/>
          <w:sz w:val="29"/>
          <w:sz-cs w:val="29"/>
          <w:spacing w:val="0"/>
          <w:color w:val="3B4350"/>
        </w:rPr>
        <w:t xml:space="preserve"> Damian Thompson</w:t>
      </w:r>
    </w:p>
    <w:p>
      <w:pPr>
        <w:spacing w:after="160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Download:</w:t>
      </w:r>
      <w:r>
        <w:rPr>
          <w:rFonts w:ascii="Helvetica Neue" w:hAnsi="Helvetica Neue" w:cs="Helvetica Neue"/>
          <w:sz w:val="29"/>
          <w:sz-cs w:val="29"/>
          <w:spacing w:val="0"/>
          <w:color w:val="3B4350"/>
        </w:rPr>
        <w:t xml:space="preserve"> </w:t>
      </w:r>
      <w:r>
        <w:rPr>
          <w:rFonts w:ascii="Helvetica Neue" w:hAnsi="Helvetica Neue" w:cs="Helvetica Neue"/>
          <w:sz w:val="29"/>
          <w:sz-cs w:val="29"/>
          <w:u w:val="single"/>
          <w:spacing w:val="0"/>
          <w:color w:val="0000E9"/>
        </w:rPr>
        <w:t xml:space="preserve">Word version (.docx)</w:t>
      </w:r>
      <w:r>
        <w:rPr>
          <w:rFonts w:ascii="Helvetica Neue" w:hAnsi="Helvetica Neue" w:cs="Helvetica Neue"/>
          <w:sz w:val="29"/>
          <w:sz-cs w:val="29"/>
          <w:spacing w:val="0"/>
          <w:color w:val="3B4350"/>
        </w:rPr>
        <w:t xml:space="preserve"> </w:t>
      </w:r>
    </w:p>
    <w:p>
      <w:pPr>
        <w:spacing w:after="160"/>
      </w:pPr>
      <w:r>
        <w:rPr>
          <w:rFonts w:ascii="Helvetica Neue" w:hAnsi="Helvetica Neue" w:cs="Helvetica Neue"/>
          <w:sz w:val="37"/>
          <w:sz-cs w:val="37"/>
          <w:b/>
          <w:spacing w:val="0"/>
          <w:color w:val="0E121D"/>
        </w:rPr>
        <w:t xml:space="preserve">1) Executive Summary</w:t>
      </w:r>
    </w:p>
    <w:p>
      <w:pPr>
        <w:spacing w:after="160"/>
      </w:pP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This proposal outlines the high-level features, functionality, and third-party service costs for the Curated Car Rentals website. The goal is to deliver a professional, conversion-focused rental experience with a secure booking and operations workflow (including deposit payments, confirmations, and an admin portal). </w:t>
      </w:r>
    </w:p>
    <w:p>
      <w:pPr>
        <w:spacing w:after="160"/>
      </w:pPr>
      <w:r>
        <w:rPr>
          <w:rFonts w:ascii="Helvetica Neue" w:hAnsi="Helvetica Neue" w:cs="Helvetica Neue"/>
          <w:sz w:val="37"/>
          <w:sz-cs w:val="37"/>
          <w:b/>
          <w:spacing w:val="0"/>
          <w:color w:val="0E121D"/>
        </w:rPr>
        <w:t xml:space="preserve">2) Scope: Features &amp; Functionality (High Level)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121D"/>
        </w:rPr>
        <w:t xml:space="preserve">Public Website (Customer-Facing)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Modern marketing pages: Home, Fleet, Services, Tourist Destinations, About, Contact.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Fleet browsing with clear pricing, deposit information, and calls-to-action.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Mobile-first responsive layout with fast performance and SEO-friendly structure.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121D"/>
        </w:rPr>
        <w:t xml:space="preserve">Booking Flow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Booking form collects key details (vehicle, name, email, phone, dates, pickup location).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Pricing breakdown shows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deposit due now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 and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balance due on pickup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 (with optional online balance payment).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Booking summary page with payment options (deposit, balance, or pay-in-full) and booking reference.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Payment result pages (success / failed) and customer support link.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121D"/>
        </w:rPr>
        <w:t xml:space="preserve">Payments (Deposit + Balance)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Payment gateway integration for deposit and additional payments (balance / pay-in-full).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Webhook handling to confirm payments and keep booking status in sync.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Configurable fee handling (merchant-absorb vs other structures) depending on gateway agreement.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121D"/>
        </w:rPr>
        <w:t xml:space="preserve">WiPay Online Payments (Implementation Notes)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Payments redirect customers to a hosted checkout page URL returned by the WiPay API.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After payment completion, customers return to a configured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response_url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 with status + transaction details.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Typical return parameters include: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status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,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transaction_id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,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order_id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,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total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,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message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, and a verification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0E121D"/>
        </w:rPr>
        <w:t xml:space="preserve">hash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Sandbox testing supports Visa/Mastercard test cards for end-to-end QA before go-live.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121D"/>
        </w:rPr>
        <w:t xml:space="preserve">Emails + Invoices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Transactional emails for booking confirmations and reminders.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Invoice PDF generation and delivery (with graceful fallback if a PDF provider is unavailable or over quota).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121D"/>
        </w:rPr>
        <w:t xml:space="preserve">Uploads (Vehicle Images)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Upload and manage vehicle images via a dedicated upload service/CDN.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Optimized delivery for faster Fleet browsing and improved user experience.</w:t>
      </w:r>
    </w:p>
    <w:p>
      <w:pPr>
        <w:spacing w:after="160"/>
      </w:pPr>
      <w:r>
        <w:rPr>
          <w:rFonts w:ascii="Helvetica Neue" w:hAnsi="Helvetica Neue" w:cs="Helvetica Neue"/>
          <w:sz w:val="32"/>
          <w:sz-cs w:val="32"/>
          <w:b/>
          <w:spacing w:val="0"/>
          <w:color w:val="0E121D"/>
        </w:rPr>
        <w:t xml:space="preserve">Admin Portal (Operations)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Secure admin authentication (sessions + CSRF protection; account lockout support).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Admin dashboard for day-to-day operations.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Manage vehicles, bookings, users, payments, reports, calendar/blockouts.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Operational tooling: readiness/health checks, and cron-triggered reminders (pickup / balance).</w:t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3B4350"/>
        </w:rPr>
        <w:t xml:space="preserve">Note:</w:t>
      </w:r>
      <w:r>
        <w:rPr>
          <w:rFonts w:ascii="Helvetica Neue" w:hAnsi="Helvetica Neue" w:cs="Helvetica Neue"/>
          <w:sz w:val="25"/>
          <w:sz-cs w:val="25"/>
          <w:spacing w:val="0"/>
          <w:color w:val="3B4350"/>
        </w:rPr>
        <w:t xml:space="preserve"> The current implementation includes public routes (e.g.,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3B4350"/>
        </w:rPr>
        <w:t xml:space="preserve">/</w:t>
      </w:r>
      <w:r>
        <w:rPr>
          <w:rFonts w:ascii="Helvetica Neue" w:hAnsi="Helvetica Neue" w:cs="Helvetica Neue"/>
          <w:sz w:val="25"/>
          <w:sz-cs w:val="25"/>
          <w:spacing w:val="0"/>
          <w:color w:val="3B4350"/>
        </w:rPr>
        <w:t xml:space="preserve">,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3B4350"/>
        </w:rPr>
        <w:t xml:space="preserve">/fleet</w:t>
      </w:r>
      <w:r>
        <w:rPr>
          <w:rFonts w:ascii="Helvetica Neue" w:hAnsi="Helvetica Neue" w:cs="Helvetica Neue"/>
          <w:sz w:val="25"/>
          <w:sz-cs w:val="25"/>
          <w:spacing w:val="0"/>
          <w:color w:val="3B4350"/>
        </w:rPr>
        <w:t xml:space="preserve">,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3B4350"/>
        </w:rPr>
        <w:t xml:space="preserve">/book</w:t>
      </w:r>
      <w:r>
        <w:rPr>
          <w:rFonts w:ascii="Helvetica Neue" w:hAnsi="Helvetica Neue" w:cs="Helvetica Neue"/>
          <w:sz w:val="25"/>
          <w:sz-cs w:val="25"/>
          <w:spacing w:val="0"/>
          <w:color w:val="3B4350"/>
        </w:rPr>
        <w:t xml:space="preserve">) and admin routes (e.g.,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3B4350"/>
        </w:rPr>
        <w:t xml:space="preserve">/admin</w:t>
      </w:r>
      <w:r>
        <w:rPr>
          <w:rFonts w:ascii="Helvetica Neue" w:hAnsi="Helvetica Neue" w:cs="Helvetica Neue"/>
          <w:sz w:val="25"/>
          <w:sz-cs w:val="25"/>
          <w:spacing w:val="0"/>
          <w:color w:val="3B4350"/>
        </w:rPr>
        <w:t xml:space="preserve">,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3B4350"/>
        </w:rPr>
        <w:t xml:space="preserve">/admin/bookings</w:t>
      </w:r>
      <w:r>
        <w:rPr>
          <w:rFonts w:ascii="Helvetica Neue" w:hAnsi="Helvetica Neue" w:cs="Helvetica Neue"/>
          <w:sz w:val="25"/>
          <w:sz-cs w:val="25"/>
          <w:spacing w:val="0"/>
          <w:color w:val="3B4350"/>
        </w:rPr>
        <w:t xml:space="preserve">, </w:t>
      </w:r>
      <w:r>
        <w:rPr>
          <w:rFonts w:ascii=".AppleSystemUIFontMonospaced" w:hAnsi=".AppleSystemUIFontMonospaced" w:cs=".AppleSystemUIFontMonospaced"/>
          <w:sz w:val="26"/>
          <w:sz-cs w:val="26"/>
          <w:spacing w:val="0"/>
          <w:color w:val="3B4350"/>
        </w:rPr>
        <w:t xml:space="preserve">/admin/vehicles</w:t>
      </w:r>
      <w:r>
        <w:rPr>
          <w:rFonts w:ascii="Helvetica Neue" w:hAnsi="Helvetica Neue" w:cs="Helvetica Neue"/>
          <w:sz w:val="25"/>
          <w:sz-cs w:val="25"/>
          <w:spacing w:val="0"/>
          <w:color w:val="3B4350"/>
        </w:rPr>
        <w:t xml:space="preserve">) as well as API endpoints for vehicles, bookings, health checks, and reminders. </w:t>
      </w:r>
    </w:p>
    <w:p>
      <w:pPr>
        <w:spacing w:after="160"/>
      </w:pPr>
      <w:r>
        <w:rPr>
          <w:rFonts w:ascii="Helvetica Neue" w:hAnsi="Helvetica Neue" w:cs="Helvetica Neue"/>
          <w:sz w:val="37"/>
          <w:sz-cs w:val="37"/>
          <w:b/>
          <w:spacing w:val="0"/>
          <w:color w:val="0E121D"/>
        </w:rPr>
        <w:t xml:space="preserve">3) Technology Overview (High-Level)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Frontend: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 Next.js (App Router) + TypeScript + Tailwind.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Backend (server routes):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 Next.js Route Handlers for public/admin APIs.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Database: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 Neon (Postgres).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Hosting/Deploy: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 Netlify (supports Next.js deployments + serverless/edge capabilities).</w:t>
      </w:r>
    </w:p>
    <w:p>
      <w:pPr>
        <w:spacing w:after="160"/>
      </w:pPr>
      <w:r>
        <w:rPr>
          <w:rFonts w:ascii="Helvetica Neue" w:hAnsi="Helvetica Neue" w:cs="Helvetica Neue"/>
          <w:sz w:val="37"/>
          <w:sz-cs w:val="37"/>
          <w:b/>
          <w:spacing w:val="0"/>
          <w:color w:val="0E121D"/>
        </w:rPr>
        <w:t xml:space="preserve">4) Third-Party Services &amp; Pricing (as of February 11, 2026)</w:t>
      </w:r>
    </w:p>
    <w:p>
      <w:pPr>
        <w:spacing w:after="160"/>
      </w:pPr>
      <w:r>
        <w:rPr>
          <w:rFonts w:ascii="Helvetica Neue" w:hAnsi="Helvetica Neue" w:cs="Helvetica Neue"/>
          <w:sz w:val="25"/>
          <w:sz-cs w:val="25"/>
          <w:spacing w:val="0"/>
          <w:color w:val="3B4350"/>
        </w:rPr>
        <w:t xml:space="preserve">Pricing changes frequently. The figures below are a snapshot from vendor pricing pages on the date above. Actual monthly cost depends on usage (traffic, storage, emails sent, PDFs generated, etc.). 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Service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Used for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Pricing summary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Notes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Netlify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Hosting, deployments, CDN, serverless/edge runtime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Free: $0 (300 credit limit / month)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Personal: $9 / month (1,000 credits / month)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Pro: $20 per member / month (3,000 credits / month)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Enterprise: Custom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3B4350"/>
        </w:rPr>
        <w:t xml:space="preserve">Netlify usage is credit-based; recommended to use Netlify’s pricing calculator for expected traffic and bandwidth. 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Neon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Postgres database for vehicles, bookings, payments, admin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Free: $0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Launch: usage-based, no monthly minimum (compute: $0.106 per CU-hour; storage: $0.35 per GB-month)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Scale: usage-based, no monthly minimum (compute: $0.222 per CU-hour; storage: $0.35 per GB-month)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Egress: 100 GB included, then $0.10 per GB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3B4350"/>
        </w:rPr>
        <w:t xml:space="preserve">Best for predictable Postgres with good dev experience; final cost depends on compute + storage.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Resend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Transactional email (booking confirmations, reminders)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Free: $0 / month (3,000 emails / month)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Pro: $20 / month (50,000 emails / month)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Scale: $90 / month (100,000 emails / month)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Additional emails: $0.90 per 1,000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Dedicated IP add-on: $30 / month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3B4350"/>
        </w:rPr>
        <w:t xml:space="preserve">Good default for transactional email; dedicated IP is optional for higher-volume deliverability control.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PDFMonkey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Invoice PDF generation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Starter: €5 / month (≈ $5.95 USD) (300 documents / month)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Pro: €15 / month (≈ $17.84 USD) (3,000 documents / month)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Pro+: €60 / month (≈ $71.37 USD) (5,000 documents / month)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Premium: €300 / month (≈ $356.86 USD) (60,000 documents / month)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3B4350"/>
        </w:rPr>
        <w:t xml:space="preserve">EU pricing shown; vendor also offers annual billing discounts and free trial options. 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Uploadcare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Vehicle image uploads, storage, and delivery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Trial: $0 / month (3 GB storage + 3 GB bandwidth)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Pay as you go: $25 / month (150 GB storage + 150 GB bandwidth)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Startups: $49 / month (300 GB storage + 300 GB bandwidth)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Business: $239 / month (1 TB storage + 1 TB bandwidth)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Overages: storage $0.05/GB, bandwidth $0.22/GB, uploads $0.05/1,000, transformations $0.15/1,000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3B4350"/>
        </w:rPr>
        <w:t xml:space="preserve">Offloads image storage/optimization; cost depends mainly on storage + bandwidth.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WiPay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Online payments (deposit and optional balance payments)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Rates vary by country and plan.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Published examples include: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5"/>
          <w:sz-cs w:val="25"/>
          <w:color w:val="3B435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5"/>
          <w:sz-cs w:val="25"/>
          <w:spacing w:val="0"/>
          <w:color w:val="3B4350"/>
        </w:rPr>
        <w:t xml:space="preserve">Jamaica (Basic Free): 4.20% + GCT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5"/>
          <w:sz-cs w:val="25"/>
          <w:color w:val="3B435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5"/>
          <w:sz-cs w:val="25"/>
          <w:spacing w:val="0"/>
          <w:color w:val="3B4350"/>
        </w:rPr>
        <w:t xml:space="preserve">Jamaica (Paid Plans): 3.80% + GCT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3B4350"/>
        </w:rPr>
        <w:t xml:space="preserve">For planning, this proposal includes an estimated </w:t>
      </w:r>
      <w:r>
        <w:rPr>
          <w:rFonts w:ascii="Helvetica Neue" w:hAnsi="Helvetica Neue" w:cs="Helvetica Neue"/>
          <w:sz w:val="25"/>
          <w:sz-cs w:val="25"/>
          <w:b/>
          <w:spacing w:val="0"/>
          <w:color w:val="3B4350"/>
        </w:rPr>
        <w:t xml:space="preserve">4.5%</w:t>
      </w:r>
      <w:r>
        <w:rPr>
          <w:rFonts w:ascii="Helvetica Neue" w:hAnsi="Helvetica Neue" w:cs="Helvetica Neue"/>
          <w:sz w:val="25"/>
          <w:sz-cs w:val="25"/>
          <w:spacing w:val="0"/>
          <w:color w:val="3B4350"/>
        </w:rPr>
        <w:t xml:space="preserve"> processing rate (confirm final terms with WiPay). </w:t>
      </w:r>
    </w:p>
    <w:p>
      <w:pPr>
        <w:spacing w:after="160"/>
      </w:pPr>
      <w:r>
        <w:rPr>
          <w:rFonts w:ascii="Helvetica Neue" w:hAnsi="Helvetica Neue" w:cs="Helvetica Neue"/>
          <w:sz w:val="37"/>
          <w:sz-cs w:val="37"/>
          <w:b/>
          <w:spacing w:val="0"/>
          <w:color w:val="0E121D"/>
        </w:rPr>
        <w:t xml:space="preserve">5) Proposed Monthly Service Costs (Two Options)</w:t>
      </w:r>
    </w:p>
    <w:p>
      <w:pPr>
        <w:spacing w:after="160"/>
      </w:pPr>
      <w:r>
        <w:rPr>
          <w:rFonts w:ascii="Helvetica Neue" w:hAnsi="Helvetica Neue" w:cs="Helvetica Neue"/>
          <w:sz w:val="25"/>
          <w:sz-cs w:val="25"/>
          <w:spacing w:val="0"/>
          <w:color w:val="3B4350"/>
        </w:rPr>
        <w:t xml:space="preserve">The items below reflect third-party/vendor costs and an allowance for miscellaneous expenses. WiPay processing is a variable percentage of each successful transaction. Vendor billing may be in USD/EUR and may also include taxes. 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Option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Included (baseline)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Fixed monthly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Variable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Option 1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3B4350"/>
        </w:rPr>
        <w:t xml:space="preserve">Minimum viable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/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Netlify: 1st paid tier (Personal) – $9/mo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PDFMonkey: 1st paid tier (Starter) – €5/mo (≈ $5.95 USD)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WiPay processing – estimated 4.5%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Miscellaneous allowance – $50/mo</w:t>
      </w:r>
    </w:p>
    <w:p>
      <w:pPr>
        <w:spacing w:after="160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$59.00/mo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 +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€5.00/mo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 (≈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$5.95/mo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)</w:t>
      </w:r>
    </w:p>
    <w:p>
      <w:pPr>
        <w:spacing w:after="160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Total fixed: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$64.95/mo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 (≈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JMD 10,144.77/mo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)</w:t>
      </w:r>
    </w:p>
    <w:p>
      <w:pPr>
        <w:spacing w:after="160"/>
      </w:pPr>
      <w:r>
        <w:rPr>
          <w:rFonts w:ascii="Helvetica Neue" w:hAnsi="Helvetica Neue" w:cs="Helvetica Neue"/>
          <w:sz w:val="25"/>
          <w:sz-cs w:val="25"/>
          <w:spacing w:val="0"/>
          <w:color w:val="3B4350"/>
        </w:rPr>
        <w:t xml:space="preserve">(excludes WiPay variable fees)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3B4350"/>
        </w:rPr>
        <w:t xml:space="preserve">WiPay: ~4.5% of online payments processed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Option 2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3B4350"/>
        </w:rPr>
        <w:t xml:space="preserve">All services baseline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/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Netlify: 1st paid tier (Personal) – $9/mo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Neon: 1st paid tier (Launch) – usage-based (no fixed minimum)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Uploadcare: 1st paid tier (Pay as you go) – $25/mo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Resend: Free tier ($0, up to 3,000 emails/mo) </w:t>
      </w:r>
      <w:r>
        <w:rPr>
          <w:rFonts w:ascii="Helvetica Neue" w:hAnsi="Helvetica Neue" w:cs="Helvetica Neue"/>
          <w:sz w:val="25"/>
          <w:sz-cs w:val="25"/>
          <w:spacing w:val="0"/>
          <w:color w:val="3B4350"/>
        </w:rPr>
        <w:t xml:space="preserve">(upgrade to Pro $20/mo if volume requires)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/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PDFMonkey: 1st paid tier (Starter) – €5/mo (≈ $5.95 USD)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WiPay processing – estimated 4.5%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Miscellaneous allowance – $50/mo</w:t>
      </w:r>
    </w:p>
    <w:p>
      <w:pPr>
        <w:spacing w:after="160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$84.00/mo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 +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€5.00/mo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 (≈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$5.95/mo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)</w:t>
      </w:r>
    </w:p>
    <w:p>
      <w:pPr>
        <w:spacing w:after="160"/>
      </w:pPr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Total fixed: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$89.95/mo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 (≈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JMD 14,049.75/mo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)</w:t>
      </w:r>
    </w:p>
    <w:p>
      <w:pPr>
        <w:spacing w:after="160"/>
      </w:pPr>
      <w:r>
        <w:rPr>
          <w:rFonts w:ascii="Helvetica Neue" w:hAnsi="Helvetica Neue" w:cs="Helvetica Neue"/>
          <w:sz w:val="25"/>
          <w:sz-cs w:val="25"/>
          <w:spacing w:val="0"/>
          <w:color w:val="3B4350"/>
        </w:rPr>
        <w:t xml:space="preserve">(excludes Neon usage + WiPay variable fees)</w:t>
      </w:r>
    </w:p>
    <w:p>
      <w:pPr/>
      <w:r>
        <w:rPr>
          <w:rFonts w:ascii="Helvetica Neue" w:hAnsi="Helvetica Neue" w:cs="Helvetica Neue"/>
          <w:sz w:val="25"/>
          <w:sz-cs w:val="25"/>
          <w:spacing w:val="0"/>
          <w:color w:val="3B4350"/>
        </w:rPr>
        <w:t xml:space="preserve">Neon usage-based + WiPay ~4.5% of online payments processed</w:t>
      </w:r>
    </w:p>
    <w:p>
      <w:pPr>
        <w:spacing w:after="160"/>
      </w:pPr>
      <w:r>
        <w:rPr>
          <w:rFonts w:ascii="Helvetica Neue" w:hAnsi="Helvetica Neue" w:cs="Helvetica Neue"/>
          <w:sz w:val="25"/>
          <w:sz-cs w:val="25"/>
          <w:spacing w:val="0"/>
          <w:color w:val="3B4350"/>
        </w:rPr>
        <w:t xml:space="preserve">Exchange rate snapshot used for conversions: 1 EUR = 1.18952 USD; 1 USD = 156.199241 JMD (last update UTC: Wed, 11 Feb 2026 00:02:31 +0000). </w:t>
      </w:r>
    </w:p>
    <w:p>
      <w:pPr>
        <w:spacing w:after="160"/>
      </w:pPr>
      <w:r>
        <w:rPr>
          <w:rFonts w:ascii="Helvetica Neue" w:hAnsi="Helvetica Neue" w:cs="Helvetica Neue"/>
          <w:sz w:val="37"/>
          <w:sz-cs w:val="37"/>
          <w:b/>
          <w:spacing w:val="0"/>
          <w:color w:val="0E121D"/>
        </w:rPr>
        <w:t xml:space="preserve">6) Project Fees (Not Included in Service Fees)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Development fee (one-time):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 $150,000.00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5"/>
          <w:sz-cs w:val="25"/>
          <w:color w:val="3B435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5"/>
          <w:sz-cs w:val="25"/>
          <w:spacing w:val="0"/>
          <w:color w:val="3B4350"/>
        </w:rPr>
        <w:t xml:space="preserve">This covers the build of the website and core functionality described above. Third-party service fees are separate and billed monthly. </w:t>
      </w:r>
    </w:p>
    <w:p>
      <w:pPr>
        <w:spacing w:after="160"/>
      </w:pPr>
      <w:r>
        <w:rPr>
          <w:rFonts w:ascii="Helvetica Neue" w:hAnsi="Helvetica Neue" w:cs="Helvetica Neue"/>
          <w:sz w:val="37"/>
          <w:sz-cs w:val="37"/>
          <w:b/>
          <w:spacing w:val="0"/>
          <w:color w:val="0E121D"/>
        </w:rPr>
        <w:t xml:space="preserve">7) Development Timeline &amp; Support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Estimated delivery timeline: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 3 months (development + stabilization/support).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Monthly development (first 3 months):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 $20,000.00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Monthly support thereafter: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 $10,000.00 </w:t>
      </w:r>
      <w:r>
        <w:rPr>
          <w:rFonts w:ascii="Helvetica Neue" w:hAnsi="Helvetica Neue" w:cs="Helvetica Neue"/>
          <w:sz w:val="25"/>
          <w:sz-cs w:val="25"/>
          <w:spacing w:val="0"/>
          <w:color w:val="3B4350"/>
        </w:rPr>
        <w:t xml:space="preserve">(*subject to change based on expected tasks to perform)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37"/>
          <w:sz-cs w:val="37"/>
          <w:b/>
          <w:spacing w:val="0"/>
          <w:color w:val="0E121D"/>
        </w:rPr>
        <w:t xml:space="preserve">8) Payment Terms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b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50%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 of the development fee is due after the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first draft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 of the site is delivered.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The remaining </w:t>
      </w:r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50%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 is due prior to go-live (after final review/sign-off).</w:t>
      </w:r>
    </w:p>
    <w:p>
      <w:pPr>
        <w:spacing w:after="160"/>
      </w:pPr>
      <w:r>
        <w:rPr>
          <w:rFonts w:ascii="Helvetica Neue" w:hAnsi="Helvetica Neue" w:cs="Helvetica Neue"/>
          <w:sz w:val="37"/>
          <w:sz-cs w:val="37"/>
          <w:b/>
          <w:spacing w:val="0"/>
          <w:color w:val="0E121D"/>
        </w:rPr>
        <w:t xml:space="preserve">9) Responsibilities &amp; Go-Live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The site owner is expected to test all functionality before go-live (end-to-end).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Third-party accounts (Netlify, Neon, WiPay, Resend, PDFMonkey, Uploadcare) must be created/owned by the site owner.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WiPay live activation is subject to merchant onboarding/approval and provision of live credentials.</w:t>
      </w:r>
    </w:p>
    <w:p>
      <w:pPr>
        <w:spacing w:after="160"/>
      </w:pPr>
      <w:r>
        <w:rPr>
          <w:rFonts w:ascii="Helvetica Neue" w:hAnsi="Helvetica Neue" w:cs="Helvetica Neue"/>
          <w:sz w:val="37"/>
          <w:sz-cs w:val="37"/>
          <w:b/>
          <w:spacing w:val="0"/>
          <w:color w:val="0E121D"/>
        </w:rPr>
        <w:t xml:space="preserve">10) Assumptions &amp; Notes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All vendor prices are subject to change; validate during implementation/go-live.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Payment processing is handled by the payment gateway; the site should not store raw card data.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9"/>
          <w:sz-cs w:val="29"/>
          <w:color w:val="0E121D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Final ongoing costs depend heavily on traffic, booking volume, emails, PDF invoices, and image bandwidth.</w:t>
      </w:r>
    </w:p>
    <w:p>
      <w:pPr>
        <w:spacing w:after="160"/>
      </w:pPr>
      <w:r>
        <w:rPr>
          <w:rFonts w:ascii="Helvetica Neue" w:hAnsi="Helvetica Neue" w:cs="Helvetica Neue"/>
          <w:sz w:val="37"/>
          <w:sz-cs w:val="37"/>
          <w:b/>
          <w:spacing w:val="0"/>
          <w:color w:val="0E121D"/>
        </w:rPr>
        <w:t xml:space="preserve">11) Sources (Pricing Pages)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5"/>
          <w:sz-cs w:val="25"/>
          <w:color w:val="3B435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5"/>
          <w:sz-cs w:val="25"/>
          <w:spacing w:val="0"/>
          <w:color w:val="3B4350"/>
        </w:rPr>
        <w:t xml:space="preserve">Netlify Pricing: https://www.netlify.com/pricing/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5"/>
          <w:sz-cs w:val="25"/>
          <w:color w:val="3B435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5"/>
          <w:sz-cs w:val="25"/>
          <w:spacing w:val="0"/>
          <w:color w:val="3B4350"/>
        </w:rPr>
        <w:t xml:space="preserve">Neon Pricing: https://neon.com/pricing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5"/>
          <w:sz-cs w:val="25"/>
          <w:color w:val="3B435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5"/>
          <w:sz-cs w:val="25"/>
          <w:spacing w:val="0"/>
          <w:color w:val="3B4350"/>
        </w:rPr>
        <w:t xml:space="preserve">Resend Pricing: https://resend.com/pricing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5"/>
          <w:sz-cs w:val="25"/>
          <w:color w:val="3B435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5"/>
          <w:sz-cs w:val="25"/>
          <w:spacing w:val="0"/>
          <w:color w:val="3B4350"/>
        </w:rPr>
        <w:t xml:space="preserve">PDFMonkey Pricing: https://pdfmonkey.io/pricing/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5"/>
          <w:sz-cs w:val="25"/>
          <w:color w:val="3B435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5"/>
          <w:sz-cs w:val="25"/>
          <w:spacing w:val="0"/>
          <w:color w:val="3B4350"/>
        </w:rPr>
        <w:t xml:space="preserve">Uploadcare Pricing: https://uploadcare.com/pricing/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5"/>
          <w:sz-cs w:val="25"/>
          <w:color w:val="3B435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5"/>
          <w:sz-cs w:val="25"/>
          <w:spacing w:val="0"/>
          <w:color w:val="3B4350"/>
        </w:rPr>
        <w:t xml:space="preserve">WiPay Caribbean (pricing varies): https://wipaycaribbean.com/pricing</w:t>
      </w:r>
    </w:p>
    <w:p>
      <w:pPr>
        <w:ind w:left="720" w:first-line="-720"/>
        <w:spacing w:after="80"/>
      </w:pPr>
      <w:r>
        <w:rPr>
          <w:rFonts w:ascii="Helvetica Neue" w:hAnsi="Helvetica Neue" w:cs="Helvetica Neue"/>
          <w:sz w:val="25"/>
          <w:sz-cs w:val="25"/>
          <w:color w:val="3B4350"/>
        </w:rPr>
        <w:t xml:space="preserve"/>
        <w:tab/>
        <w:t xml:space="preserve">•</w:t>
        <w:tab/>
        <w:t xml:space="preserve"/>
      </w:r>
      <w:r>
        <w:rPr>
          <w:rFonts w:ascii="Helvetica Neue" w:hAnsi="Helvetica Neue" w:cs="Helvetica Neue"/>
          <w:sz w:val="25"/>
          <w:sz-cs w:val="25"/>
          <w:spacing w:val="0"/>
          <w:color w:val="3B4350"/>
        </w:rPr>
        <w:t xml:space="preserve">WiPay Online Payments: https://wipaycaribbean.com/solutions/online-payments</w:t>
      </w:r>
    </w:p>
    <w:p>
      <w:pPr>
        <w:spacing w:after="160"/>
      </w:pPr>
      <w:r>
        <w:rPr>
          <w:rFonts w:ascii="Helvetica Neue" w:hAnsi="Helvetica Neue" w:cs="Helvetica Neue"/>
          <w:sz w:val="37"/>
          <w:sz-cs w:val="37"/>
          <w:b/>
          <w:spacing w:val="0"/>
          <w:color w:val="0E121D"/>
        </w:rPr>
        <w:t xml:space="preserve">12) Sign-Off</w:t>
      </w:r>
    </w:p>
    <w:p>
      <w:pPr>
        <w:spacing w:after="160"/>
      </w:pPr>
      <w:r>
        <w:rPr>
          <w:rFonts w:ascii="Helvetica Neue" w:hAnsi="Helvetica Neue" w:cs="Helvetica Neue"/>
          <w:sz w:val="25"/>
          <w:sz-cs w:val="25"/>
          <w:spacing w:val="0"/>
          <w:color w:val="3B4350"/>
        </w:rPr>
        <w:t xml:space="preserve">By signing below, both parties acknowledge the proposed scope and terms in this document. Final terms may be refined during implementation based on confirmed requirements and vendor agreements. 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Prepared by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Damian Thompson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Signature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______________________________________________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Date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______________________________________________</w:t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Prepared for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Trevor Bell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Signature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______________________________________________</w:t>
      </w:r>
    </w:p>
    <w:p>
      <w:pPr/>
      <w:r>
        <w:rPr>
          <w:rFonts w:ascii="Helvetica Neue" w:hAnsi="Helvetica Neue" w:cs="Helvetica Neue"/>
          <w:sz w:val="29"/>
          <w:sz-cs w:val="29"/>
          <w:b/>
          <w:spacing w:val="0"/>
          <w:color w:val="0E121D"/>
        </w:rPr>
        <w:t xml:space="preserve">Date</w:t>
      </w:r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/>
      </w:r>
    </w:p>
    <w:p>
      <w:pPr/>
      <w:r>
        <w:rPr>
          <w:rFonts w:ascii="Helvetica Neue" w:hAnsi="Helvetica Neue" w:cs="Helvetica Neue"/>
          <w:sz w:val="29"/>
          <w:sz-cs w:val="29"/>
          <w:spacing w:val="0"/>
          <w:color w:val="0E121D"/>
        </w:rPr>
        <w:t xml:space="preserve">______________________________________________</w:t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Curated Car Rentals - Website Proposal</dc:title>
  <dc:subject>Website proposal and pricing overview</dc:subject>
</cp:coreProperties>
</file>

<file path=docProps/meta.xml><?xml version="1.0" encoding="utf-8"?>
<meta xmlns="http://schemas.apple.com/cocoa/2006/metadata">
  <generator>CocoaOOXMLWriter/2575.7</generator>
</meta>
</file>