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6"/>
          <w:szCs w:val="36"/>
        </w:rPr>
        <w:t xml:space="preserve">Coleman J. Crozier</w:t>
      </w:r>
    </w:p>
    <w:p>
      <w:pPr>
        <w:spacing w:after="160" w:before="0"/>
        <w:jc w:val="center"/>
      </w:pPr>
      <w:r>
        <w:rPr>
          <w:rFonts w:ascii="Arial" w:cs="Arial" w:eastAsia="Arial" w:hAnsi="Arial"/>
          <w:color w:val="555555"/>
          <w:sz w:val="18"/>
          <w:szCs w:val="18"/>
        </w:rPr>
        <w:t xml:space="preserve">Plantation, FL 33317  |  (954) 774-9170  |  Crozier.Coleman@gmail.com</w:t>
      </w:r>
    </w:p>
    <w:p>
      <w:pPr>
        <w:pBdr>
          <w:bottom w:val="single" w:color="1F3864" w:sz="5" w:space="1"/>
        </w:pBdr>
        <w:spacing w:after="50" w:before="130"/>
      </w:pPr>
      <w:r>
        <w:rPr>
          <w:rFonts w:ascii="Arial" w:cs="Arial" w:eastAsia="Arial" w:hAnsi="Arial"/>
          <w:b/>
          <w:bCs/>
          <w:color w:val="1F3864"/>
          <w:sz w:val="20"/>
          <w:szCs w:val="20"/>
        </w:rPr>
        <w:t xml:space="preserve">SUMMARY</w:t>
      </w:r>
    </w:p>
    <w:p>
      <w:pPr>
        <w:spacing w:after="50" w:before="50"/>
      </w:pPr>
      <w:r>
        <w:rPr>
          <w:rFonts w:ascii="Arial" w:cs="Arial" w:eastAsia="Arial" w:hAnsi="Arial"/>
          <w:color w:val="000000"/>
          <w:sz w:val="19"/>
          <w:szCs w:val="19"/>
        </w:rPr>
        <w:t xml:space="preserve">Agribusiness graduate with hands-on experience in agricultural risk assessment, field documentation, and regulatory compliance. Strong background working directly with agricultural clients to identify needs, manage records, and coordinate between teams. Proven track record of meeting deadlines, organized self-management, and clear communication across remote and in-person environments.</w:t>
      </w:r>
    </w:p>
    <w:p>
      <w:pPr>
        <w:pBdr>
          <w:bottom w:val="single" w:color="1F3864" w:sz="5" w:space="1"/>
        </w:pBdr>
        <w:spacing w:after="50" w:before="130"/>
      </w:pPr>
      <w:r>
        <w:rPr>
          <w:rFonts w:ascii="Arial" w:cs="Arial" w:eastAsia="Arial" w:hAnsi="Arial"/>
          <w:b/>
          <w:bCs/>
          <w:color w:val="1F3864"/>
          <w:sz w:val="20"/>
          <w:szCs w:val="20"/>
        </w:rPr>
        <w:t xml:space="preserve">EDUCATION</w:t>
      </w:r>
    </w:p>
    <w:p>
      <w:pPr>
        <w:spacing w:after="25" w:before="80"/>
      </w:pPr>
      <w:r>
        <w:rPr>
          <w:rFonts w:ascii="Arial" w:cs="Arial" w:eastAsia="Arial" w:hAnsi="Arial"/>
          <w:b/>
          <w:bCs/>
          <w:sz w:val="20"/>
          <w:szCs w:val="20"/>
        </w:rPr>
        <w:t xml:space="preserve">B.S. Food and Resource Economics</w:t>
      </w:r>
      <w:r>
        <w:rPr>
          <w:rFonts w:ascii="Arial" w:cs="Arial" w:eastAsia="Arial" w:hAnsi="Arial"/>
          <w:color w:val="555555"/>
          <w:sz w:val="19"/>
          <w:szCs w:val="19"/>
        </w:rPr>
        <w:t xml:space="preserve"> – Food &amp; Agribusiness Marketing and Management  |  University of Florida  |  May 2022  |  GPA: 3.21</w:t>
      </w:r>
    </w:p>
    <w:p>
      <w:pPr>
        <w:spacing w:after="50" w:before="50"/>
      </w:pPr>
      <w:r>
        <w:rPr>
          <w:rFonts w:ascii="Arial" w:cs="Arial" w:eastAsia="Arial" w:hAnsi="Arial"/>
          <w:color w:val="000000"/>
          <w:sz w:val="19"/>
          <w:szCs w:val="19"/>
        </w:rPr>
        <w:t xml:space="preserve">SEC Academic Honor Roll (2020, 2021, 2022)</w:t>
      </w:r>
    </w:p>
    <w:p>
      <w:pPr>
        <w:pBdr>
          <w:bottom w:val="single" w:color="1F3864" w:sz="5" w:space="1"/>
        </w:pBdr>
        <w:spacing w:after="50" w:before="130"/>
      </w:pPr>
      <w:r>
        <w:rPr>
          <w:rFonts w:ascii="Arial" w:cs="Arial" w:eastAsia="Arial" w:hAnsi="Arial"/>
          <w:b/>
          <w:bCs/>
          <w:color w:val="1F3864"/>
          <w:sz w:val="20"/>
          <w:szCs w:val="20"/>
        </w:rPr>
        <w:t xml:space="preserve">PROFESSIONAL EXPERIENCE</w:t>
      </w:r>
    </w:p>
    <w:p>
      <w:pPr>
        <w:spacing w:after="25" w:before="100"/>
      </w:pPr>
      <w:r>
        <w:rPr>
          <w:rFonts w:ascii="Arial" w:cs="Arial" w:eastAsia="Arial" w:hAnsi="Arial"/>
          <w:b/>
          <w:bCs/>
          <w:color w:val="000000"/>
          <w:sz w:val="20"/>
          <w:szCs w:val="20"/>
        </w:rPr>
        <w:t xml:space="preserve">SBA Funding Specialist</w:t>
      </w:r>
      <w:r>
        <w:rPr>
          <w:rFonts w:ascii="Arial" w:cs="Arial" w:eastAsia="Arial" w:hAnsi="Arial"/>
          <w:color w:val="555555"/>
          <w:sz w:val="20"/>
          <w:szCs w:val="20"/>
        </w:rPr>
        <w:t xml:space="preserve">  |  </w:t>
      </w:r>
      <w:r>
        <w:rPr>
          <w:rFonts w:ascii="Arial" w:cs="Arial" w:eastAsia="Arial" w:hAnsi="Arial"/>
          <w:color w:val="555555"/>
          <w:sz w:val="20"/>
          <w:szCs w:val="20"/>
        </w:rPr>
        <w:t xml:space="preserve">Parkview Advance Financial Services</w:t>
      </w:r>
      <w:r>
        <w:rPr>
          <w:rFonts w:ascii="Arial" w:cs="Arial" w:eastAsia="Arial" w:hAnsi="Arial"/>
          <w:color w:val="555555"/>
          <w:sz w:val="20"/>
          <w:szCs w:val="20"/>
        </w:rPr>
        <w:t xml:space="preserve">  |  </w:t>
      </w:r>
      <w:r>
        <w:rPr>
          <w:rFonts w:ascii="Arial" w:cs="Arial" w:eastAsia="Arial" w:hAnsi="Arial"/>
          <w:i/>
          <w:iCs/>
          <w:color w:val="555555"/>
          <w:sz w:val="18"/>
          <w:szCs w:val="18"/>
        </w:rPr>
        <w:t xml:space="preserve">Aug 2023 – Present</w:t>
      </w:r>
    </w:p>
    <w:p>
      <w:pPr>
        <w:pStyle w:val="ListParagraph"/>
        <w:numPr>
          <w:ilvl w:val="0"/>
          <w:numId w:val="2"/>
        </w:numPr>
        <w:spacing w:after="25" w:before="25"/>
      </w:pPr>
      <w:r>
        <w:rPr>
          <w:rFonts w:ascii="Arial" w:cs="Arial" w:eastAsia="Arial" w:hAnsi="Arial"/>
          <w:color w:val="000000"/>
          <w:sz w:val="19"/>
          <w:szCs w:val="19"/>
        </w:rPr>
        <w:t xml:space="preserve">Manage detailed records across 30+ active client files, tracking application status and compliance documentation through each stage of the process</w:t>
      </w:r>
    </w:p>
    <w:p>
      <w:pPr>
        <w:pStyle w:val="ListParagraph"/>
        <w:numPr>
          <w:ilvl w:val="0"/>
          <w:numId w:val="2"/>
        </w:numPr>
        <w:spacing w:after="25" w:before="25"/>
      </w:pPr>
      <w:r>
        <w:rPr>
          <w:rFonts w:ascii="Arial" w:cs="Arial" w:eastAsia="Arial" w:hAnsi="Arial"/>
          <w:color w:val="000000"/>
          <w:sz w:val="19"/>
          <w:szCs w:val="19"/>
        </w:rPr>
        <w:t xml:space="preserve">Coordinate with multiple internal departments to keep projects on schedule and ensure nothing falls through the cracks — often managing competing deadlines simultaneously</w:t>
      </w:r>
    </w:p>
    <w:p>
      <w:pPr>
        <w:pStyle w:val="ListParagraph"/>
        <w:numPr>
          <w:ilvl w:val="0"/>
          <w:numId w:val="2"/>
        </w:numPr>
        <w:spacing w:after="25" w:before="25"/>
      </w:pPr>
      <w:r>
        <w:rPr>
          <w:rFonts w:ascii="Arial" w:cs="Arial" w:eastAsia="Arial" w:hAnsi="Arial"/>
          <w:color w:val="000000"/>
          <w:sz w:val="19"/>
          <w:szCs w:val="19"/>
        </w:rPr>
        <w:t xml:space="preserve">Develop and update monitoring spreadsheets in Microsoft Excel to track pipeline activity and flag items requiring action</w:t>
      </w:r>
    </w:p>
    <w:p>
      <w:pPr>
        <w:pStyle w:val="ListParagraph"/>
        <w:numPr>
          <w:ilvl w:val="0"/>
          <w:numId w:val="2"/>
        </w:numPr>
        <w:spacing w:after="25" w:before="25"/>
      </w:pPr>
      <w:r>
        <w:rPr>
          <w:rFonts w:ascii="Arial" w:cs="Arial" w:eastAsia="Arial" w:hAnsi="Arial"/>
          <w:color w:val="000000"/>
          <w:sz w:val="19"/>
          <w:szCs w:val="19"/>
        </w:rPr>
        <w:t xml:space="preserve">Communicate regulatory requirements clearly to clients from diverse backgrounds, translating complex guidelines into plain language</w:t>
      </w:r>
    </w:p>
    <w:p>
      <w:pPr>
        <w:spacing w:after="25" w:before="100"/>
      </w:pPr>
      <w:r>
        <w:rPr>
          <w:rFonts w:ascii="Arial" w:cs="Arial" w:eastAsia="Arial" w:hAnsi="Arial"/>
          <w:b/>
          <w:bCs/>
          <w:color w:val="000000"/>
          <w:sz w:val="20"/>
          <w:szCs w:val="20"/>
        </w:rPr>
        <w:t xml:space="preserve">Insurance Specialist</w:t>
      </w:r>
      <w:r>
        <w:rPr>
          <w:rFonts w:ascii="Arial" w:cs="Arial" w:eastAsia="Arial" w:hAnsi="Arial"/>
          <w:color w:val="555555"/>
          <w:sz w:val="20"/>
          <w:szCs w:val="20"/>
        </w:rPr>
        <w:t xml:space="preserve">  |  </w:t>
      </w:r>
      <w:r>
        <w:rPr>
          <w:rFonts w:ascii="Arial" w:cs="Arial" w:eastAsia="Arial" w:hAnsi="Arial"/>
          <w:color w:val="555555"/>
          <w:sz w:val="20"/>
          <w:szCs w:val="20"/>
        </w:rPr>
        <w:t xml:space="preserve">Rain and Hail – A Chubb Company</w:t>
      </w:r>
      <w:r>
        <w:rPr>
          <w:rFonts w:ascii="Arial" w:cs="Arial" w:eastAsia="Arial" w:hAnsi="Arial"/>
          <w:color w:val="555555"/>
          <w:sz w:val="20"/>
          <w:szCs w:val="20"/>
        </w:rPr>
        <w:t xml:space="preserve">  |  </w:t>
      </w:r>
      <w:r>
        <w:rPr>
          <w:rFonts w:ascii="Arial" w:cs="Arial" w:eastAsia="Arial" w:hAnsi="Arial"/>
          <w:i/>
          <w:iCs/>
          <w:color w:val="555555"/>
          <w:sz w:val="18"/>
          <w:szCs w:val="18"/>
        </w:rPr>
        <w:t xml:space="preserve">June 2022 – June 2023</w:t>
      </w:r>
    </w:p>
    <w:p>
      <w:pPr>
        <w:pStyle w:val="ListParagraph"/>
        <w:numPr>
          <w:ilvl w:val="0"/>
          <w:numId w:val="2"/>
        </w:numPr>
        <w:spacing w:after="25" w:before="25"/>
      </w:pPr>
      <w:r>
        <w:rPr>
          <w:rFonts w:ascii="Arial" w:cs="Arial" w:eastAsia="Arial" w:hAnsi="Arial"/>
          <w:color w:val="000000"/>
          <w:sz w:val="19"/>
          <w:szCs w:val="19"/>
        </w:rPr>
        <w:t xml:space="preserve">Assessed crop and field risk for agricultural clients, providing coverage recommendations tailored to individual farm operations and exposure to weather-related perils</w:t>
      </w:r>
    </w:p>
    <w:p>
      <w:pPr>
        <w:pStyle w:val="ListParagraph"/>
        <w:numPr>
          <w:ilvl w:val="0"/>
          <w:numId w:val="2"/>
        </w:numPr>
        <w:spacing w:after="25" w:before="25"/>
      </w:pPr>
      <w:r>
        <w:rPr>
          <w:rFonts w:ascii="Arial" w:cs="Arial" w:eastAsia="Arial" w:hAnsi="Arial"/>
          <w:color w:val="000000"/>
          <w:sz w:val="19"/>
          <w:szCs w:val="19"/>
        </w:rPr>
        <w:t xml:space="preserve">Performed field-level policy reviews and documented findings in compliance with company and industry standards — maintaining accurate records throughout the policy lifecycle</w:t>
      </w:r>
    </w:p>
    <w:p>
      <w:pPr>
        <w:pStyle w:val="ListParagraph"/>
        <w:numPr>
          <w:ilvl w:val="0"/>
          <w:numId w:val="2"/>
        </w:numPr>
        <w:spacing w:after="25" w:before="25"/>
      </w:pPr>
      <w:r>
        <w:rPr>
          <w:rFonts w:ascii="Arial" w:cs="Arial" w:eastAsia="Arial" w:hAnsi="Arial"/>
          <w:color w:val="000000"/>
          <w:sz w:val="19"/>
          <w:szCs w:val="19"/>
        </w:rPr>
        <w:t xml:space="preserve">Monitored active claims, gathered field documentation, and coordinated with adjusters to move cases forward efficiently</w:t>
      </w:r>
    </w:p>
    <w:p>
      <w:pPr>
        <w:pStyle w:val="ListParagraph"/>
        <w:numPr>
          <w:ilvl w:val="0"/>
          <w:numId w:val="2"/>
        </w:numPr>
        <w:spacing w:after="25" w:before="25"/>
      </w:pPr>
      <w:r>
        <w:rPr>
          <w:rFonts w:ascii="Arial" w:cs="Arial" w:eastAsia="Arial" w:hAnsi="Arial"/>
          <w:color w:val="000000"/>
          <w:sz w:val="19"/>
          <w:szCs w:val="19"/>
        </w:rPr>
        <w:t xml:space="preserve">Educated clients on coverage terms, procedures, and limitations; served as primary point of contact for issue resolution and ongoing support</w:t>
      </w:r>
    </w:p>
    <w:p>
      <w:pPr>
        <w:spacing w:after="25" w:before="100"/>
      </w:pPr>
      <w:r>
        <w:rPr>
          <w:rFonts w:ascii="Arial" w:cs="Arial" w:eastAsia="Arial" w:hAnsi="Arial"/>
          <w:b/>
          <w:bCs/>
          <w:color w:val="000000"/>
          <w:sz w:val="20"/>
          <w:szCs w:val="20"/>
        </w:rPr>
        <w:t xml:space="preserve">Funding Specialist Intern</w:t>
      </w:r>
      <w:r>
        <w:rPr>
          <w:rFonts w:ascii="Arial" w:cs="Arial" w:eastAsia="Arial" w:hAnsi="Arial"/>
          <w:color w:val="555555"/>
          <w:sz w:val="20"/>
          <w:szCs w:val="20"/>
        </w:rPr>
        <w:t xml:space="preserve">  |  </w:t>
      </w:r>
      <w:r>
        <w:rPr>
          <w:rFonts w:ascii="Arial" w:cs="Arial" w:eastAsia="Arial" w:hAnsi="Arial"/>
          <w:color w:val="555555"/>
          <w:sz w:val="20"/>
          <w:szCs w:val="20"/>
        </w:rPr>
        <w:t xml:space="preserve">Parkview Advance Financial Services</w:t>
      </w:r>
      <w:r>
        <w:rPr>
          <w:rFonts w:ascii="Arial" w:cs="Arial" w:eastAsia="Arial" w:hAnsi="Arial"/>
          <w:color w:val="555555"/>
          <w:sz w:val="20"/>
          <w:szCs w:val="20"/>
        </w:rPr>
        <w:t xml:space="preserve">  |  </w:t>
      </w:r>
      <w:r>
        <w:rPr>
          <w:rFonts w:ascii="Arial" w:cs="Arial" w:eastAsia="Arial" w:hAnsi="Arial"/>
          <w:i/>
          <w:iCs/>
          <w:color w:val="555555"/>
          <w:sz w:val="18"/>
          <w:szCs w:val="18"/>
        </w:rPr>
        <w:t xml:space="preserve">Jan 2020 – Jan 2021</w:t>
      </w:r>
    </w:p>
    <w:p>
      <w:pPr>
        <w:pStyle w:val="ListParagraph"/>
        <w:numPr>
          <w:ilvl w:val="0"/>
          <w:numId w:val="2"/>
        </w:numPr>
        <w:spacing w:after="25" w:before="25"/>
      </w:pPr>
      <w:r>
        <w:rPr>
          <w:rFonts w:ascii="Arial" w:cs="Arial" w:eastAsia="Arial" w:hAnsi="Arial"/>
          <w:color w:val="000000"/>
          <w:sz w:val="19"/>
          <w:szCs w:val="19"/>
        </w:rPr>
        <w:t xml:space="preserve">Designed and maintained tracking spreadsheets in Microsoft Excel to monitor deal progress and surface reporting trends for management</w:t>
      </w:r>
    </w:p>
    <w:p>
      <w:pPr>
        <w:pStyle w:val="ListParagraph"/>
        <w:numPr>
          <w:ilvl w:val="0"/>
          <w:numId w:val="2"/>
        </w:numPr>
        <w:spacing w:after="25" w:before="25"/>
      </w:pPr>
      <w:r>
        <w:rPr>
          <w:rFonts w:ascii="Arial" w:cs="Arial" w:eastAsia="Arial" w:hAnsi="Arial"/>
          <w:color w:val="000000"/>
          <w:sz w:val="19"/>
          <w:szCs w:val="19"/>
        </w:rPr>
        <w:t xml:space="preserve">Managed 20+ daily client calls while keeping records current and organized across multiple simultaneous files</w:t>
      </w:r>
    </w:p>
    <w:p>
      <w:pPr>
        <w:pStyle w:val="ListParagraph"/>
        <w:numPr>
          <w:ilvl w:val="0"/>
          <w:numId w:val="2"/>
        </w:numPr>
        <w:spacing w:after="25" w:before="25"/>
      </w:pPr>
      <w:r>
        <w:rPr>
          <w:rFonts w:ascii="Arial" w:cs="Arial" w:eastAsia="Arial" w:hAnsi="Arial"/>
          <w:color w:val="000000"/>
          <w:sz w:val="19"/>
          <w:szCs w:val="19"/>
        </w:rPr>
        <w:t xml:space="preserve">Coordinated with a fully remote team during quarantine, staying on task and communicating clearly without in-person supervision</w:t>
      </w:r>
    </w:p>
    <w:p>
      <w:pPr>
        <w:pBdr>
          <w:bottom w:val="single" w:color="1F3864" w:sz="5" w:space="1"/>
        </w:pBdr>
        <w:spacing w:after="50" w:before="130"/>
      </w:pPr>
      <w:r>
        <w:rPr>
          <w:rFonts w:ascii="Arial" w:cs="Arial" w:eastAsia="Arial" w:hAnsi="Arial"/>
          <w:b/>
          <w:bCs/>
          <w:color w:val="1F3864"/>
          <w:sz w:val="20"/>
          <w:szCs w:val="20"/>
        </w:rPr>
        <w:t xml:space="preserve">LEADERSHIP</w:t>
      </w:r>
    </w:p>
    <w:p>
      <w:pPr>
        <w:spacing w:after="25" w:before="100"/>
      </w:pPr>
      <w:r>
        <w:rPr>
          <w:rFonts w:ascii="Arial" w:cs="Arial" w:eastAsia="Arial" w:hAnsi="Arial"/>
          <w:b/>
          <w:bCs/>
          <w:color w:val="000000"/>
          <w:sz w:val="20"/>
          <w:szCs w:val="20"/>
        </w:rPr>
        <w:t xml:space="preserve">Defensive Back – Walk-On</w:t>
      </w:r>
      <w:r>
        <w:rPr>
          <w:rFonts w:ascii="Arial" w:cs="Arial" w:eastAsia="Arial" w:hAnsi="Arial"/>
          <w:color w:val="555555"/>
          <w:sz w:val="20"/>
          <w:szCs w:val="20"/>
        </w:rPr>
        <w:t xml:space="preserve">  |  </w:t>
      </w:r>
      <w:r>
        <w:rPr>
          <w:rFonts w:ascii="Arial" w:cs="Arial" w:eastAsia="Arial" w:hAnsi="Arial"/>
          <w:color w:val="555555"/>
          <w:sz w:val="20"/>
          <w:szCs w:val="20"/>
        </w:rPr>
        <w:t xml:space="preserve">University of Florida Football</w:t>
      </w:r>
      <w:r>
        <w:rPr>
          <w:rFonts w:ascii="Arial" w:cs="Arial" w:eastAsia="Arial" w:hAnsi="Arial"/>
          <w:color w:val="555555"/>
          <w:sz w:val="20"/>
          <w:szCs w:val="20"/>
        </w:rPr>
        <w:t xml:space="preserve">  |  </w:t>
      </w:r>
      <w:r>
        <w:rPr>
          <w:rFonts w:ascii="Arial" w:cs="Arial" w:eastAsia="Arial" w:hAnsi="Arial"/>
          <w:i/>
          <w:iCs/>
          <w:color w:val="555555"/>
          <w:sz w:val="18"/>
          <w:szCs w:val="18"/>
        </w:rPr>
        <w:t xml:space="preserve">Aug 2018 – Jan 2022</w:t>
      </w:r>
    </w:p>
    <w:p>
      <w:pPr>
        <w:pStyle w:val="ListParagraph"/>
        <w:numPr>
          <w:ilvl w:val="0"/>
          <w:numId w:val="2"/>
        </w:numPr>
        <w:spacing w:after="25" w:before="25"/>
      </w:pPr>
      <w:r>
        <w:rPr>
          <w:rFonts w:ascii="Arial" w:cs="Arial" w:eastAsia="Arial" w:hAnsi="Arial"/>
          <w:color w:val="000000"/>
          <w:sz w:val="19"/>
          <w:szCs w:val="19"/>
        </w:rPr>
        <w:t xml:space="preserve">Balanced 40+ hours per week of structured team obligations with a 3.21 GPA — built the time management and physical endurance expected in early-morning, weather-dependent field work</w:t>
      </w:r>
    </w:p>
    <w:p>
      <w:pPr>
        <w:pStyle w:val="ListParagraph"/>
        <w:numPr>
          <w:ilvl w:val="0"/>
          <w:numId w:val="2"/>
        </w:numPr>
        <w:spacing w:after="25" w:before="25"/>
      </w:pPr>
      <w:r>
        <w:rPr>
          <w:rFonts w:ascii="Arial" w:cs="Arial" w:eastAsia="Arial" w:hAnsi="Arial"/>
          <w:color w:val="000000"/>
          <w:sz w:val="19"/>
          <w:szCs w:val="19"/>
        </w:rPr>
        <w:t xml:space="preserve">Worked up from walk-on to playing time by junior season; regularly assisted in training younger players on technique and assignments</w:t>
      </w:r>
    </w:p>
    <w:p>
      <w:pPr>
        <w:pBdr>
          <w:bottom w:val="single" w:color="1F3864" w:sz="5" w:space="1"/>
        </w:pBdr>
        <w:spacing w:after="50" w:before="130"/>
      </w:pPr>
      <w:r>
        <w:rPr>
          <w:rFonts w:ascii="Arial" w:cs="Arial" w:eastAsia="Arial" w:hAnsi="Arial"/>
          <w:b/>
          <w:bCs/>
          <w:color w:val="1F3864"/>
          <w:sz w:val="20"/>
          <w:szCs w:val="20"/>
        </w:rPr>
        <w:t xml:space="preserve">SKILLS</w:t>
      </w:r>
    </w:p>
    <w:p>
      <w:pPr>
        <w:spacing w:after="50" w:before="50"/>
      </w:pPr>
      <w:r>
        <w:rPr>
          <w:rFonts w:ascii="Arial" w:cs="Arial" w:eastAsia="Arial" w:hAnsi="Arial"/>
          <w:color w:val="000000"/>
          <w:sz w:val="19"/>
          <w:szCs w:val="19"/>
        </w:rPr>
        <w:t xml:space="preserve">Agricultural Risk Assessment  ·  Field Documentation &amp; Record Maintenance  ·  Regulatory Compliance  ·  Crop &amp; Weather Monitoring  ·  Microsoft Word &amp; Excel  ·  Client Relationship Management  ·  Team Coordination  ·  Project Management</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2026-04-14T14:01:58.561Z</dcterms:created>
  <dcterms:modified xsi:type="dcterms:W3CDTF">2026-04-14T14:01:58.562Z</dcterms:modified>
</cp:coreProperties>
</file>

<file path=docProps/custom.xml><?xml version="1.0" encoding="utf-8"?>
<Properties xmlns="http://schemas.openxmlformats.org/officeDocument/2006/custom-properties" xmlns:vt="http://schemas.openxmlformats.org/officeDocument/2006/docPropsVTypes"/>
</file>