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分析的规则红线--Claude v1.5</w:t>
      </w:r>
    </w:p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v1.5 | 最后更新: 2026-05-23 | 更新人: Claude</w:t>
        <w:br/>
        <w:t>生效范围: 所有A股量化分析/选股/荐股/报告生成/白皮书版本管理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C:\Users\34269\Documents\Claude\股票分析\规则红线\分析的规则红线--Claude_v1.5.docx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分析的规则红线--Claude_v1.4.docx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