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数据运用优化方案 v1.3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: v1.3（定稿）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2026-05-30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制定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腰子（综合）+ 山猫（宏观/行业）+ 信鸽（事件）+ 玉夜（数据监理）+ 流金（风控）+ 青山（策略/因子）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触发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玉夜全数据审计（2026-05-30），发现管线数据利用率~22%，后评估统计累积基本为零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用已有数据，不拉新数据。本次优化不增加任何新API或数据源，100%基于现有管线已落盘数据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涉及体系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重点股票深度分析 + 重点股票日报 + 每日荐股评分引擎 + 三套后评估 + 两套模拟交易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一、审计发现摘要（玉夜 2026-05-30）</w:t>
      </w:r>
    </w:p>
    <w:p>
      <w:pPr>
        <w:pStyle w:val="Heading3"/>
      </w:pPr>
      <w:r>
        <w:t>1.1 数据利用率现状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管线每日拉取 100+ 字段 × 55 只股票，分析端实际使用约 22%。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当前利用率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主要浪费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基本充分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VP精确化待做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板块周线对比未做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使用频率=月频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财务季报[3]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8%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100+字段只用5个(EPS/ROE/毛利率/BPS/CFPS)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模板缺强制字段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个股资金流[9]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四档全有但只用主力净流入总额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仅排名，方向未用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日报常显示"数据不可获取"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个股日频已不可得(2024/08)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标题列表+盈利预测未用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SectorPhaseMap已产出但被丢弃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竞争格局段未引用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质押(pledge)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Tushare已接入，从未使用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限售解禁(share_float)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筹码集中度(holder_number)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业绩预告(forecast)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baostock已接入，从未使用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大宗交易(block_trade)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Tushare已接入，从未使用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分红除权(dividend)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baostock已接入，从未使用</w:t>
            </w:r>
          </w:p>
        </w:tc>
      </w:tr>
    </w:tbl>
    <w:p>
      <w:pPr>
        <w:spacing w:after="40"/>
      </w:pPr>
    </w:p>
    <w:p>
      <w:pPr>
        <w:pStyle w:val="Heading3"/>
      </w:pPr>
      <w:r>
        <w:t>1.2 后评估数据累积状态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每日荐股后评估 records.csv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Phase 7执行断档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每日荐股后评估 summary.csv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每日滚动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从未运行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重点股票日报后评估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3天空JSON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Results数组为空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深度分析后评估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1次(5/26)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频率不符+数据源全不可用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Spearman ρ方向校准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每次非null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零数据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信号胜率统计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按信号分列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样本量不足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IC/ICIR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≥8次评估后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远未达标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核心诊断</w:t>
      </w:r>
      <w:r>
        <w:rPr>
          <w:rFonts w:ascii="Microsoft YaHei" w:hAnsi="Microsoft YaHei" w:eastAsia="Microsoft YaHei"/>
          <w:b w:val="0"/>
          <w:i w:val="0"/>
          <w:sz w:val="21"/>
        </w:rPr>
        <w:t>：后评估设计精良（深度后评估v1.0含100分双层11维度+六层验证窗口+四层学习循环），但数据层完全断裂——不是设计问题，是执行问题。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二、优化目标</w:t>
      </w:r>
    </w:p>
    <w:p>
      <w:pPr>
        <w:pStyle w:val="Heading3"/>
      </w:pPr>
      <w:r>
        <w:t>2.1 管线数据利用率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三个月目标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一年目标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管线13类数据加权利用率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~22%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≥70%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Tushare新数据6类利用率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≥65%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≥75%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每份深度分析报告引用数据源种类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~6类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≥12/19类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≥15/19类</w:t>
            </w:r>
          </w:p>
        </w:tc>
      </w:tr>
    </w:tbl>
    <w:p>
      <w:pPr>
        <w:spacing w:after="40"/>
      </w:pPr>
    </w:p>
    <w:p>
      <w:pPr>
        <w:pStyle w:val="Heading3"/>
      </w:pPr>
      <w:r>
        <w:t>2.2 后评估数据累积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三个月目标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启用门槛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records.csv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summary.csv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每日滚动更新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Spearman ρ(T+1)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首次非null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n≥30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深度后评估次数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A层启用≥3次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单次IC记录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≥4次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每次记录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信号S01-S33胜率表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首次统计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每信号≥5次触发</w:t>
            </w:r>
          </w:p>
        </w:tc>
      </w:tr>
    </w:tbl>
    <w:p>
      <w:pPr>
        <w:spacing w:after="40"/>
      </w:pPr>
    </w:p>
    <w:p>
      <w:pPr>
        <w:pStyle w:val="Heading3"/>
      </w:pPr>
      <w:r>
        <w:t>2.3 为什么不是100%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针对每个数据类的天花板逐项论证（详见§三），汇总为五类原因：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原因类别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涉及数据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数据源客观限制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北向[8]/业绩预告/大宗交易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日频政策限制或非每日都有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字段冗余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财务季报[3]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100+字段中~30个是同一指标不同公式，~20个q_前缀是子集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使用频率天然低于采集频率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周线/月线/分红/宏观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月频数据按月算=100%，按日算=40-50%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分析框架不需要全覆盖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成分股/大宗/月线/研报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部分场景无信息增量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设计冗余（1+2备源）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新浪行情[1B]/腾讯K线[2B]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备源存在=价值，主源正常时不激活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三、逐数据类目标与落位</w:t>
      </w:r>
    </w:p>
    <w:p>
      <w:pPr>
        <w:pStyle w:val="Heading3"/>
      </w:pPr>
      <w:r>
        <w:t>3.1 管线已有数据（13类）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3.1.1 实时行情[1]：90% → 95%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山猫/玉夜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剩余5%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Level-2独有字段（大单成交方向/盘口深度），免费API不含，不适用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深度分析§四技术面 + 日报§一盘面速读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3.1.2 日线K线[2]：85% → 95%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青山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10%提升空间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VP（Volume Profile）从手工估算→K线数据自动生成精确POC/VAH/VAL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深度分析§四.6 Volume Profile段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VP段增加自动计算标注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3.1.3 周线K线：60% → 75%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青山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15%提升空间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目标股 vs 板块指数 周线趋势一致性对比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深度分析§四.1 K线周期表增加周线板块对比行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表格+1行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3.1.4 月线K线：30% → 50%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青山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天花板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月线使用频率=月频。每两次深度分析用一次月线数据=50%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用在何时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仅深度分析§四.2 Wyckoff大周期定位时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无（已有引用位置，增加使用频率）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3.1.5 财务季报[3]：8% → 40%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玉夜+腰子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字段分类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A.核心盈利(10个)→100%使用 B.杜邦(8个)→75% C.成长性(8个)→50% D.偿债(10个)→40% E.现金流/估值(8个)→50% F.冗余变换(20+)→0% G.其他(30+)→5%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目标40%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28/70独立字段（扣除冗余后的分母），对比当前~5/70=7%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深度分析§三财务段：杜邦拆解、扣非净利润增速、经营现金流/净利润、商誉/净资产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§三.3盈利能力表增加杜邦拆解行（1行）；§三.5财务健康补充指标表扩展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评分引擎S_Fund已覆盖ROE/毛利率/扣非增速/商誉，杠杆乘数待青山第三批加入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3.1.6 PE百分位：30% → 70%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腰子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PEPercentile_{Code}.json缓存中存在，模板缺强制字段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深度分析§五估值段PE行后增加分位行；日报§三PE行增加分位列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深度分析估值表+1子行；日报基本面表+1列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3.1.7 个股资金流[9]：15% → 90% ⭐ 最大单项提升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青山+流金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moneyflow[tushare]返回四档（超大单/大单/中单/小单），327天×55只历史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§六风控段新增"资金结构拆解"表：超大单净额/大单净额/中单净额/小单净额 + 结构判断（机构与游资共识/分歧）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§2.2资金面从2行扩展：超大单净额/大单净额/融资余额+结构判断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落在哪（每日荐股）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评分引擎S_Money子因子从"主力净流入总额"→增加四档结构一致性因子（青山第三批）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深度分析新增1表(5行)；日报§2.2从2行→3行；评分引擎因子定义更新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3.1.8 行业资金流[10]：40% → 80%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山猫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§二.2行业定位表增加"行业资金：近5日主力净流入/流出XX亿（排名X/XX）[10]"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§1.1大盘与板块表中"板块"行追加行业资金方向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深度分析表格+1行；日报表格+1列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3.1.9 融资融券[12]：20% → 80%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流金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日报常显示"数据不可获取"——不是API挂了，是日报生成时没去拉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§2.2资金面修复：融资余额+5日变化方向+融资买入/成交额占比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§六风控段增加融资趋势行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日报§2.2融资行扩展为2行；深度分析§六+1行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S_Money已有融资因子，不额外改动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3.1.10 北向资金[8]：30% → 60%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山猫+玉夜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关键约束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个股北向日频2024年8月起不再披露（仅季度快照~57天滞后）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日报§1.1：大盘北向方向（沪深股通合计）日频→每次都引用。个股北向季度数据→仅在数据新鲜时引用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日报§1.1表"北向"行从"数据不可获取"→区分"大盘北向：[方向]"和"个股北向：[季度数据/不可得]"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天花板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60%=政策限制，非技术问题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3.1.11 研报/评级[11]：60% → 85%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当前只用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评级变动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新增使用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研报标题列表（自动采集→嵌入日报消息面）+ 盈利预测变化（深度分析§一.4）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§一.4催化剂表下方新增"券商盈利预测趋势"3行表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新增§2.3"消息面变化"段：近5日研报标题(最新3条)+评级变动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深度分析+1小表；日报+1新段（§2.3）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S_News已参考研报覆盖数，不额外改动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3.1.12 板块行情[7]：30% → 90% ⭐ 第二大单项提升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山猫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数据已有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SectorPhaseMap在data_scored.json中，含5相位+扩散率+动量分数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§二.2行业定位表前新增"管线板块相位判断：[XX期]（扩散率X%，动量分数Y）"。山猫写"同意/修正"意见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§1.1大盘与板块表"板块"行增加相位标签列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深度分析+1行；日报表格+1列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评分引擎已在用PhaseMultiplier做折扣，SectorPhaseMap已入引擎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3.1.13 板块成分股：5% → 50%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山猫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仅深度分析§一.5竞争格局段——行业内龙头对比+板块内上涨比例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不加。日报不做竞争格局分析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无（使用频率提升，模板不变）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3.2 Tushare新数据（6类，v1.4已接入从未使用）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3.2.1 质押风险(pledge)：0% → 90%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流金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非negotiable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大股东质押&gt;50%→🔴。2018年质押爆仓潮的教训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§六风控段强制行：大股东质押占其持股X%，占总股本X%。&gt;50%→🔴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§零关键指标基线表复用深度分析数据，不每日更新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落在哪（每日荐股）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否决层：质押&gt;50%→一票否决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深度分析§六+1行；日报§零基线表+1行；评分引擎否决规则+1条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3.2.2 限售解禁(share_float)：0% → 80%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流金+信鸽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落在哪（深度分析）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§一.4催化剂表：未来1月解禁&gt;5%总股本→自动追加C级偏空催化剂行。§六风控段：解禁规模+时间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落在哪（日报）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§五情景应对表增加条件行：解禁首日→减半仓观察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落在哪（每日荐股）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否决层：未来5日解禁&gt;5%总股本→降一级推荐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深度分析催化剂表条件行+风控段条件行；日报情景应对条件行；评分引擎否决规则+1条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3.2.3 筹码集中度(holder_number)：0% → 80%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流金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仅深度分析§六：新增"筹码趋势"小表（股东户数+环比变化+集中/分散判断）。季频数据，深度分析每次引用最近一期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不加（季频不适合日频日报）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不加（季频不适合日频自动评分）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深度分析§六新增1个小表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3.2.4 业绩预告(forecast)：0% → 60%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条件使用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不是所有公司每季度都发预告。有预告时必引用，无预告不硬凑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深度分析§三新增条件段"3.1a 业绩预告（若有）"：预告EPS范围 vs 一致预期EPS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不发。出现预告→触发§6.6.4团队咨询条件，走P0事件上报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深度分析新增条件段（有预告才出现）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3.2.5 大宗交易(block_trade)：0% → 50%|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流金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条件使用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不是每天都有大宗交易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深度分析§六风控段条件行：近5日折价&gt;5%或溢价&gt;3%的大宗→标注。日报§二条件行：昨日大宗异常→加入信号变化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深度分析/日报均为条件行，不强制出现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3.2.6 分红除权(dividend)：0% → 50%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落在哪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深度分析§五估值表增加股息率行；§一.4催化剂表自动标注下次除权日。日报§五纪律表：5日内有除权→标注红利税/除权缺口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模板改动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深度分析估值表+1行+催化剂表条件行；日报纪律表条件行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四、模板改动汇总</w:t>
      </w:r>
    </w:p>
    <w:p>
      <w:pPr>
        <w:pStyle w:val="Heading3"/>
      </w:pPr>
      <w:r>
        <w:t>4.1 深度分析报告模板（基于 深度分析_v1.4.md → v1.5）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新增内容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§一.4 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+券商盈利预测趋势表（上调/下调家数+一致预期EPS+一致预期PE）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1小表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§一.4 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+限售解禁自动行（条件：未来1月&gt;5%总股本）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§一.4 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+除权日标注（条件：近期有除权）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§二.1 市场状态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+宏观流动性速览表（M1同比/社融增速/逆回购利率，月更）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1小表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§二.2 行业定位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+管线板块相位判断行 + 行业资金方向行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表格+2行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§三.1 收入利润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+业绩预告条件段（有预告时出现）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§三.3 盈利能力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+杜邦拆解行（净利率×周转率×杠杆乘数）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表格+1行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§三.5 财务健康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表格扩展：扣非净利润增速、经营现金流/净利润、商誉/净资产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表格+3行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§四.6 VP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VP数据从手工估算→自动计算标注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§五 估值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+PE历史分位行 + 股息率行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表格+2行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 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+质押风险行（强制）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 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+解禁供给冲击行（条件）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 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+筹码趋势小表（股东户数+环比+判断）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1小表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 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+资金结构四档拆解表（超大单/大单/中单/小单+结构判断）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1表(5行)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 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+大宗异常条件行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§六 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+融资趋势行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数据源声明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+新数据源标注：pledge/share_float/holder_number/block_trade/dividend/forecast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自检清单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24条→扩展对应条目（待v1.5定稿时逐条核对）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合计</w:t>
      </w:r>
      <w:r>
        <w:rPr>
          <w:rFonts w:ascii="Microsoft YaHei" w:hAnsi="Microsoft YaHei" w:eastAsia="Microsoft YaHei"/>
          <w:b w:val="0"/>
          <w:i w:val="0"/>
          <w:sz w:val="21"/>
        </w:rPr>
        <w:t>：+4个小表 + ~20行 + 6个条件行/段。不改变9章结构。</w:t>
      </w:r>
    </w:p>
    <w:p>
      <w:pPr>
        <w:pStyle w:val="Heading3"/>
      </w:pPr>
      <w:r>
        <w:t>4.2 日报模板（基于 白皮书_v3.5.md §6.6.2 → v3.6）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新增内容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§零 基线表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+质押比例行（复用深度分析数据）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表格+1行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 大盘与板块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+板块相位标签列 + 行业资金方向列 + 北向区分（大盘vs个股）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表格+3列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§2.1 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§2.2 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融资行修复并拆为2行；主力净流入→超大单+大单+结构判断（3行）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从2行→5行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§2 新增§2.3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"消息面变化"新段：研报标题(最新3条)+评级变动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1新段(3行表)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 基本面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PE行增加分位列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表格+1列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§四 策略触发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§五 情景应对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+解禁条件行 + 除权条件行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表格+2条件行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数据源声明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+新数据源标注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强制规范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新增#21-#25（对应新数据段落的规范要求）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自检清单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20条→25条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合计</w:t>
      </w:r>
      <w:r>
        <w:rPr>
          <w:rFonts w:ascii="Microsoft YaHei" w:hAnsi="Microsoft YaHei" w:eastAsia="Microsoft YaHei"/>
          <w:b w:val="0"/>
          <w:i w:val="0"/>
          <w:sz w:val="21"/>
        </w:rPr>
        <w:t>：+1新段（§2.3）+ 表格扩展若干 + 2条件行。不改变7段结构。</w:t>
      </w:r>
    </w:p>
    <w:p>
      <w:pPr>
        <w:pStyle w:val="Heading3"/>
      </w:pPr>
      <w:r>
        <w:t>4.3 每日荐股评分引擎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改动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S_Money因子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子因子从"主力净流入总额"→增加四档结构一致性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 — 青山第三批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新增质押&gt;50%一票否决 + 解禁&gt;5%降级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 — 青山第三批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评分引擎已在用SectorPhaseMap/融资/研报/PE百分位/财务等可用数据，其他数据类不适用日频自动评分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不改</w:t>
            </w:r>
          </w:p>
        </w:tc>
      </w:tr>
    </w:tbl>
    <w:p>
      <w:pPr>
        <w:spacing w:after="40"/>
      </w:pPr>
    </w:p>
    <w:p>
      <w:pPr>
        <w:pStyle w:val="Heading3"/>
      </w:pPr>
      <w:r>
        <w:t>4.4 模拟交易系统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模拟交易是"分析→交易"的最后一环。分析端数据丰富后，交易端需同步接入。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重点股票模拟交易</w:t>
      </w:r>
      <w:r>
        <w:rPr>
          <w:rFonts w:ascii="Microsoft YaHei" w:hAnsi="Microsoft YaHei" w:eastAsia="Microsoft YaHei"/>
          <w:b w:val="0"/>
          <w:i w:val="0"/>
          <w:sz w:val="21"/>
        </w:rPr>
        <w:t>（sim_trading.py，基于深度分析评估JSON）：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改动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开仓条件增加质押&gt;50%拦截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pledge[tushare] → 评估JSON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质押过半→禁止开仓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开仓条件增加未来3日解禁&gt;5%拦截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share_float[tushare] → 评估JSON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解禁前夕→禁止开仓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开仓条件增加大宗折价&gt;5%拦截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block_trade[tushare] → 评估JSON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机构折价跑→不跟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开仓快照增加数据维度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评估JSON全部新字段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开仓时记录质押率/解禁状态/四档结构/筹码，为归因分析积累数据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评估JSON schema扩展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新增字段：pledge_ratio, unlock_ratio, fund_flow_structure, holder_trend, block_trade_alert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每日荐股模拟交易</w:t>
      </w:r>
      <w:r>
        <w:rPr>
          <w:rFonts w:ascii="Microsoft YaHei" w:hAnsi="Microsoft YaHei" w:eastAsia="Microsoft YaHei"/>
          <w:b w:val="0"/>
          <w:i w:val="0"/>
          <w:sz w:val="21"/>
        </w:rPr>
        <w:t>（sim_trading_daily.py，基于data_scored.json）：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改动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开仓条件增加质押&gt;50%拦截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pledge[tushare] → data_scored.json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同重点股票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开仓条件增加未来5日解禁&gt;5%拦截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share_float[tushare] → data_scored.json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同重点股票，窗口放宽至5日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开仓条件增加行业资金方向过滤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[10]行业资金流 → data_scored.json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近5日行业资金净流入&gt;0方可开仓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否决层规则同步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同§4.3评分引擎否决层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质押&gt;50%→一票否决，解禁&gt;5%→降级</w:t>
            </w:r>
          </w:p>
        </w:tc>
      </w:tr>
    </w:tbl>
    <w:p>
      <w:pPr>
        <w:spacing w:after="40"/>
      </w:pPr>
    </w:p>
    <w:p>
      <w:pPr>
        <w:pStyle w:val="Heading3"/>
      </w:pPr>
      <w:r>
        <w:t>4.5 后评估相关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改动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每日荐股后评估 records/summary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不改schema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。修复Phase 7执行（当前写入断档）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 — 玉夜修链路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深度分析后评估JSON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不改schema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。修复数据源获取链路（从data_full.json读，不重新打API）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 — 玉夜修链路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深度后评估B5数据源稳定性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检查项从8个源扩展为覆盖19类数据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 — 下次后评估更新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score_direction_tracking.csv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新增极简CSV追踪Spearman ρ方向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 — 青山建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日报后评估追踪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新建：日报5项判断→T+1实际验证（日报模板稳定后做）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五、执行计划</w:t>
      </w:r>
    </w:p>
    <w:p>
      <w:pPr>
        <w:pStyle w:val="Heading3"/>
      </w:pPr>
      <w:r>
        <w:t>第一批：立即执行（本周内，零代码/微代码改动）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深度分析§六增加质押风险行 + 解禁条件行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模板更新（手动加行）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深度分析§二增加板块相位机器判断行 + 行业资金行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日报§2.2资金面改为四档拆解表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五红旗量化锚点（流动性/高波动自动判定）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红旗判定规则更新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后评估数据链路修复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（确保Phase 7写入records + 深度后评估从data_full.json读数据）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链路验证报告</w:t>
            </w:r>
          </w:p>
        </w:tc>
      </w:tr>
    </w:tbl>
    <w:p>
      <w:pPr>
        <w:spacing w:after="40"/>
      </w:pPr>
    </w:p>
    <w:p>
      <w:pPr>
        <w:pStyle w:val="Heading3"/>
      </w:pPr>
      <w:r>
        <w:t>第二批：本周内完成（需模板正式更新）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日报新增§2.3"消息面变化"段（研报标题自动采集）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信鸽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深度分析§三增加杜邦拆解行（净利率×周转率×杠杆）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玉夜+腰子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深度分析§五增加PE分位行 + 股息率行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深度分析§二增加宏观流动性速览表（M1/社融/逆回购）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深度分析_v1.4.md → v1.5 正式升版（汇总模板改动+更新自检清单）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腰子+情墨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v1.5发布</w:t>
            </w:r>
          </w:p>
        </w:tc>
      </w:tr>
    </w:tbl>
    <w:p>
      <w:pPr>
        <w:spacing w:after="40"/>
      </w:pPr>
    </w:p>
    <w:p>
      <w:pPr>
        <w:pStyle w:val="Heading3"/>
      </w:pPr>
      <w:r>
        <w:t>第三批：两周内完成（需评分引擎/脚本改动）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资金面评分引擎S_Money增加四档结构因子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否决层增加质押&gt;50%一票否决 + 解禁&gt;5%降级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流金+青山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否决规则更新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score_direction_tracking.csv 创建 + T+1方向校准启动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新CSV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白皮书_v3.5.md → v3.6 升版（汇总日报模板改动+更新强制规范+自检清单）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腰子+情墨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v3.6发布</w:t>
            </w:r>
          </w:p>
        </w:tc>
      </w:tr>
    </w:tbl>
    <w:p>
      <w:pPr>
        <w:spacing w:after="40"/>
      </w:pPr>
    </w:p>
    <w:p>
      <w:pPr>
        <w:pStyle w:val="Heading3"/>
      </w:pPr>
      <w:r>
        <w:t>第四批：一个月内完成（需后评估脚本改造）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深度分析§六增加筹码趋势表 + 大宗条件行 + 融资趋势行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模板更新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信号S01-S33胜率首次统计（累积≥30条records后）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信号胜率表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五红旗前瞻验证：首次Spearman ρ(红旗数, T+20回撤)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流金+青山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首次ρ计算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估值MAPE首次计算（第一批财报发布后）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首次MAPE</w:t>
            </w:r>
          </w:p>
        </w:tc>
      </w:tr>
    </w:tbl>
    <w:p>
      <w:pPr>
        <w:spacing w:after="40"/>
      </w:pPr>
    </w:p>
    <w:p>
      <w:pPr>
        <w:pStyle w:val="Heading3"/>
      </w:pPr>
      <w:r>
        <w:t>第五批：一个月内完成（模拟交易数据接入）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重点股票模拟交易：开仓条件增加质押&gt;50% + 解禁&gt;5% + 大宗折价&gt;5%拦截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sim_trading.py更新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每日荐股模拟交易：开仓条件增加质押&gt;50% + 解禁&gt;5%拦截 + 行业资金方向过滤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流金+山猫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sim_trading_daily.py更新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重点股票评估数据JSON schema扩展（新增质押/解禁/四档资金/筹码/大宗字段）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玉夜+腰子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schema更新+提取规则更新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两套模拟交易：开仓快照增加数据维度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快照字段扩展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每日荐股模拟交易：否决层规则同步（质押&gt;50%否决+解禁&gt;5%降级）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流金+青山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否决规则更新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六、成功标准（三个月后回检）</w:t>
      </w:r>
    </w:p>
    <w:p>
      <w:pPr>
        <w:pStyle w:val="Heading3"/>
      </w:pPr>
      <w:r>
        <w:t>6.1 定量标准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管线数据加权使用率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~22%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≥70%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新数据(Tushare)使用率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≥65%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每份深度分析报告引用数据源种类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~6类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≥12/19类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四档资金拆解出现率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100%（每份日报+深度分析）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质押/解禁出现率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100%（每份深度分析）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板块相位机器判断引用率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100%（每份深度分析+日报）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records.csv记录数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深度后评估执行次数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Spearman ρ(T+1)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首次非null值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信号胜率表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首次统计产出</w:t>
            </w:r>
          </w:p>
        </w:tc>
      </w:tr>
    </w:tbl>
    <w:p>
      <w:pPr>
        <w:spacing w:after="40"/>
      </w:pPr>
    </w:p>
    <w:p>
      <w:pPr>
        <w:pStyle w:val="Heading3"/>
      </w:pPr>
      <w:r>
        <w:t>6.2 定性标准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深度分析§二的宏观/行业判断从"纯手动定性"变为"数据锚点+人工判断"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深度分析§六的风控段从"凭经验"变为"质押/解禁/筹码/大宗 四项数据自动化展示"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日报资金面从"主力净流入一行"变为"四档结构拆解"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后评估从"空转"变为"每日累积records+summary滚动+ρ方向有值"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不再有"数据已拉取但从未出现在报告中"的数据类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七、不做清单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新增API/数据源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现有数据只用22%，先消化存量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修改后评估方法论框架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v1.0设计没问题，是数据层断裂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日报改为每日全量重算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日报定位是信号追踪，深度分析负责全量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自动化条件规则生成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样本量&lt;30时统计学习不如人工判断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100%使用所有财务字段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~30个冗余公式变体不应使用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备源数据纳入使用率统计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备源=主源故障才激活，设计如此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社交情绪/互动平台自动化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无稳定API，白皮书已标注"框架性参考"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八、审计与闭环机制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玉夜（数据运用审计）+ 旧影（执行合规审计）双线审计，确保方案按计划执行、数据利用率持续达标。</w:t>
      </w:r>
    </w:p>
    <w:p>
      <w:pPr>
        <w:pStyle w:val="Heading3"/>
      </w:pPr>
      <w:r>
        <w:t>8.1 审计分工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审计方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审计内容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参照标准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详细方法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玉夜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数据到底用没用（第7维度：利用率）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本方案§三逐数据类落位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每次报告/每周/每月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玉夜-知识库/07-数据运用审计.md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旧影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计划到底做没做（执行合规）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本方案§五执行计划 + §六成功标准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每周/每月/季度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旧影-知识库/01-审计框架与方法.md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Section C-扩展</w:t>
            </w:r>
          </w:p>
        </w:tc>
      </w:tr>
    </w:tbl>
    <w:p>
      <w:pPr>
        <w:spacing w:after="40"/>
      </w:pPr>
    </w:p>
    <w:p>
      <w:pPr>
        <w:pStyle w:val="Heading3"/>
      </w:pPr>
      <w:r>
        <w:t>8.2 玉夜审计：数据运用检查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U-1~U-4 报告级检查</w:t>
      </w:r>
      <w:r>
        <w:rPr>
          <w:rFonts w:ascii="Microsoft YaHei" w:hAnsi="Microsoft YaHei" w:eastAsia="Microsoft YaHei"/>
          <w:b w:val="0"/>
          <w:i w:val="0"/>
          <w:sz w:val="21"/>
        </w:rPr>
        <w:t>（每次深度分析报告产出时）：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PASS标准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U-1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数据源种类统计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报告引用≥12/19类数据源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U-2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强制字段存在性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质押/杜邦/板块相位/四档资金/PE分位/行业资金 6项全部存在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U-3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资金面四档结构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包含超大单/大单两档及以上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U-4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"数据不可获取"率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&lt;20%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周报</w:t>
      </w:r>
      <w:r>
        <w:rPr>
          <w:rFonts w:ascii="Microsoft YaHei" w:hAnsi="Microsoft YaHei" w:eastAsia="Microsoft YaHei"/>
          <w:b w:val="0"/>
          <w:i w:val="0"/>
          <w:sz w:val="21"/>
        </w:rPr>
        <w:t>：每周五晚产出数据运用周报（含本周报告检查结果+后评估状态+模式识别）。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月计分卡</w:t>
      </w:r>
      <w:r>
        <w:rPr>
          <w:rFonts w:ascii="Microsoft YaHei" w:hAnsi="Microsoft YaHei" w:eastAsia="Microsoft YaHei"/>
          <w:b w:val="0"/>
          <w:i w:val="0"/>
          <w:sz w:val="21"/>
        </w:rPr>
        <w:t>：每月末产出19类数据利用率计分卡，退化项标注+归因。</w:t>
      </w:r>
    </w:p>
    <w:p>
      <w:pPr>
        <w:pStyle w:val="Heading3"/>
      </w:pPr>
      <w:r>
        <w:t>8.3 旧影审计：执行合规检查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C-5~C-10 优化方案合规检查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PASS标准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第一批5项动作完成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本周内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5/5 + 玉夜链路报告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第二批5项动作完成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两周内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5/5 + 深度分析v1.5发布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第三批4项动作完成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四周内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4/4 + 白皮书v3.6发布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第四批4项动作完成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六周内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4/4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C-8b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第五批5项动作完成（模拟交易接入）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六周内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5/5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records.csv累积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每日+1（交易日）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C-10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深度后评估执行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每周≥1次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月度进度报告</w:t>
      </w:r>
      <w:r>
        <w:rPr>
          <w:rFonts w:ascii="Microsoft YaHei" w:hAnsi="Microsoft YaHei" w:eastAsia="Microsoft YaHei"/>
          <w:b w:val="0"/>
          <w:i w:val="0"/>
          <w:sz w:val="21"/>
        </w:rPr>
        <w:t>：每月末逐项勾稽23个动作完成状态 + 定量指标追踪。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季度全量回检</w:t>
      </w:r>
      <w:r>
        <w:rPr>
          <w:rFonts w:ascii="Microsoft YaHei" w:hAnsi="Microsoft YaHei" w:eastAsia="Microsoft YaHei"/>
          <w:b w:val="0"/>
          <w:i w:val="0"/>
          <w:sz w:val="21"/>
        </w:rPr>
        <w:t>：三个月后对照§六成功标准逐条判定，产出闭合审计报告。</w:t>
      </w:r>
    </w:p>
    <w:p>
      <w:pPr>
        <w:pStyle w:val="Heading3"/>
      </w:pPr>
      <w:r>
        <w:t>8.4 问题分级与闭环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审计发现的问题分三类，各有独立闭环路径：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A类：报告缺陷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B类：模板/流程缺陷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C类：执行延期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发现方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玉夜(U检查)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玉夜(周报模式识别)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旧影(C检查)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单份报告U-1~U-4 FAIL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连续2次同类型A类FAIL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任一批次动作未按时完成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通知对象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直接通知腰子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上报阿黑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上报阿黑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责任人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腰子（补全报告）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腰子+情墨（修复模板）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按§五"负责"列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补全时限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≤2项→2h，≥3项→当天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下次报告产出前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阿黑与责任人协商DDL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验证方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玉夜（单份复核）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旧影（模板验证）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旧影（逐项复核）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关闭条件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玉夜PASS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旧影PASS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旧影PASS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升级条件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超时未补→B类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连续2次→联合审查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连续2次→联合审查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极限升级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连续3次→L3请示用户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连续3次→L3请示用户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历史记录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不单独记录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旧影写入审计历史DB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旧影写入审计历史DB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闭环流程图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A类：报告缺陷                        │</w:t>
        <w:br/>
        <w:t>│  玉夜FAIL → 通知腰子 → 腰子补全 → 玉夜复核 → 关闭     │</w:t>
        <w:br/>
        <w:t>│  超时未补 → 升级B类 ↗          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B/C类：模板/流程/延期                   │</w:t>
        <w:br/>
        <w:t>│  玉夜/旧影FAIL → 上报阿黑 → 阿黑分派责任人             │</w:t>
        <w:br/>
        <w:t>│      → 责任人修复 → 通知阿黑 → 旧影复核               │</w:t>
        <w:br/>
        <w:t>│      → PASS → 关闭 + 写入审计历史DB                  │</w:t>
        <w:br/>
        <w:t>│      → FAIL → 打回责任人（附新根因）                  │</w:t>
        <w:br/>
        <w:t>│      → 连续2次FAIL → 联合审查（腰子+情墨+责任人）      │</w:t>
        <w:br/>
        <w:t>│      → 连续3次FAIL → L3升级（请示用户）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8.5 审计记录规范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玉夜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：U检查结果嵌入数据运用周报。周报和月计分卡归档至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重点股票/深度分析/后评估报告/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旧影</w:t>
      </w:r>
      <w:r>
        <w:rPr>
          <w:rFonts w:ascii="Microsoft YaHei" w:hAnsi="Microsoft YaHei" w:eastAsia="Microsoft YaHei"/>
          <w:b w:val="0"/>
          <w:i w:val="0"/>
          <w:sz w:val="21"/>
        </w:rPr>
        <w:t>：FAIL闭环后写入审计历史DB（精简版）：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FAIL记录精简版：</w:t>
        <w:br/>
        <w:t>- 编号: [类型-批次-日期]</w:t>
        <w:br/>
        <w:t>- 问题: [一句话描述]</w:t>
        <w:br/>
        <w:t>- 根因: [具体文件+行号+偏差]</w:t>
        <w:br/>
        <w:t>- 修复: [改动内容]</w:t>
        <w:br/>
        <w:t>- 经验: [对未来排计划/写模板的参考]</w:t>
      </w:r>
    </w:p>
    <w:p>
      <w:pPr>
        <w:pStyle w:val="Heading3"/>
      </w:pPr>
      <w:r>
        <w:t>8.6 关联文件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.claude/commands/玉夜.md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玉夜角色定义（含数据运用审计职责）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.claude/commands/旧影.md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旧影角色定义（含优化方案合规审计职责）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.claude/agents/玉夜-知识库/07-数据运用审计.md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玉夜审计方法（U-1~U-4、周报/月计分卡模板、阈值）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.claude/agents/旧影-知识库/01-审计框架与方法.md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旧影审计方法（Section C-扩展：C-5~C-10）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.claude/agents/旧影-知识库/04-审计处理流程.md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FAIL闭环处理规程（现有流程，本次不改）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九、方案变更治理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本方案不是静态文件。新数据源接入、新分析模块上线、审计发现目标偏差——方案需要跟着演进。本章定义变更的触发、提案、评估、决策、执行、验证的完整链路。</w:t>
      </w:r>
    </w:p>
    <w:p>
      <w:pPr>
        <w:pStyle w:val="Heading3"/>
      </w:pPr>
      <w:r>
        <w:t>9.1 触发条件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以下任一事件发生，自动进入变更流程：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触发事件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典型频率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新增数据源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管线接入新数据类（如Level-2、新API）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手动提案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新增分析模块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新报告类型/新策略模块上线，需要数据方案覆盖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手动提案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目标校准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月度计分卡显示某数据类利用率连续2月偏离目标±15%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自动触发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（玉夜计分卡产出时）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退化修复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某数据类利用率连续2月环比下滑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自动触发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（玉夜计分卡产出时）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数据源退役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API永久不可用，需从方案中移除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极低频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手动提案</w:t>
            </w:r>
          </w:p>
        </w:tc>
      </w:tr>
    </w:tbl>
    <w:p>
      <w:pPr>
        <w:spacing w:after="40"/>
      </w:pPr>
    </w:p>
    <w:p>
      <w:pPr>
        <w:pStyle w:val="Heading3"/>
      </w:pPr>
      <w:r>
        <w:t>9.2 提案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全员可提。格式四行：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优化方案变更提案：</w:t>
        <w:br/>
        <w:t>- 类型: [新增数据/新增模块/目标校准/数据退役/退化修复]</w:t>
        <w:br/>
        <w:t>- 描述: [一句话描述变更内容]</w:t>
        <w:br/>
        <w:t>- 影响: [涉及方案哪些章节、哪些模板、哪些角色]</w:t>
        <w:br/>
        <w:t>- 建议人: [角色]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提交给玉夜进入评估。</w:t>
      </w:r>
    </w:p>
    <w:p>
      <w:pPr>
        <w:pStyle w:val="Heading3"/>
      </w:pPr>
      <w:r>
        <w:t>9.3 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玉夜负责可行性评估，输出：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评估意见：</w:t>
        <w:br/>
        <w:t>- 可行性: [可行/有条件可行/不可行]</w:t>
        <w:br/>
        <w:t>- 条件: [如有前置依赖，列出]</w:t>
        <w:br/>
        <w:t>- 影响范围: [文件/模板/角色的变更清单]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评估结论为"不可行"时，退回提案人并附原因。"有条件可行"时，标注前置条件，条件满足后自动转为"可行"。</w:t>
      </w:r>
    </w:p>
    <w:p>
      <w:pPr>
        <w:pStyle w:val="Heading3"/>
      </w:pPr>
      <w:r>
        <w:t>9.4 决策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分级审批，按变更量级匹配审批层级：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变更量级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例子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微调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vX.Y.Z → vX.Y.(Z+1)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腰子直批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单数据类目标±5%、阈值微调、措辞修正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小版本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 → vX.(Y+1)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腰子决定 + 全团知会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新增≤2个数据类、新增1个模块覆盖、小批量动作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 → vX.(Y+1)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全团讨论 + 腰子决定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新增3-5个数据类、跨多模块模板改动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 → v(X+1).0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全团讨论 + 腰子决定 + L3请示用户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方案架构变更、数据利用率体系重构</w:t>
            </w:r>
          </w:p>
        </w:tc>
      </w:tr>
    </w:tbl>
    <w:p>
      <w:pPr>
        <w:spacing w:after="40"/>
      </w:pPr>
    </w:p>
    <w:p>
      <w:pPr>
        <w:pStyle w:val="Heading3"/>
      </w:pPr>
      <w:r>
        <w:t>9.5 执行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腰子负责方案文档的最终编辑和版本升级。其他文件的变更由对应角色负责：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变更涉及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执行人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方案文档（本文档）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深度分析/日报模板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腰子+情墨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角色命令文件（.claude/commands/）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对应角色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角色知识库（.claude/agents/）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对应角色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评分引擎/模拟交易脚本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青山/流金（或指定红结）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审计检查项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</w:t>
            </w:r>
          </w:p>
        </w:tc>
      </w:tr>
    </w:tbl>
    <w:p>
      <w:pPr>
        <w:spacing w:after="40"/>
      </w:pPr>
    </w:p>
    <w:p>
      <w:pPr>
        <w:pStyle w:val="Heading3"/>
      </w:pPr>
      <w:r>
        <w:t>9.6 验证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旧影执行变更闭环验证：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方案变更完成 → 旧影检查：</w:t>
        <w:br/>
        <w:t xml:space="preserve">  ☐ 方案文档版本号正确升级（对照§9.4量级）</w:t>
        <w:br/>
        <w:t xml:space="preserve">  ☐ CHANGELOG已记录变更（含类型+描述+决策人）</w:t>
        <w:br/>
        <w:t xml:space="preserve">  ☐ 关联模板/知识库已同步更新（对照§9.3影响范围清单）</w:t>
        <w:br/>
        <w:t xml:space="preserve">  ☐ 审计检查项已覆盖新增内容（C-5~C-10等是否有遗漏）</w:t>
        <w:br/>
        <w:t xml:space="preserve">  ☐ 玉夜计分卡模板已反映新数据类（若为新增数据源）</w:t>
        <w:br/>
        <w:t xml:space="preserve">  → 全部通过：关闭变更</w:t>
        <w:br/>
        <w:t xml:space="preserve">  → 任一项FAIL：打回执行人，标注缺失项</w:t>
      </w:r>
    </w:p>
    <w:p>
      <w:pPr>
        <w:pStyle w:val="Heading3"/>
      </w:pPr>
      <w:r>
        <w:t>9.7 月度自动触发机制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每月末玉夜产出《数据利用率计分卡》后，自动执行以下判断：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计分卡产出</w:t>
        <w:br/>
        <w:t xml:space="preserve">  ↓</w:t>
        <w:br/>
        <w:t>检查任一类数据是否 "连续2月利用率 &lt; 目标值-15%"</w:t>
        <w:br/>
        <w:t xml:space="preserve">  → 是 → 自动生成"目标校准"提案，启动变更流程</w:t>
        <w:br/>
        <w:t xml:space="preserve">  → 否 ↓</w:t>
        <w:br/>
        <w:t>检查任一类数据是否 "连续2月利用率环比下滑"</w:t>
        <w:br/>
        <w:t xml:space="preserve">  → 是 → 自动生成"退化修复"提案，启动变更流程</w:t>
        <w:br/>
        <w:t xml:space="preserve">  → 否 → 无动作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此机制确保方案的目标值不会脱离实际——如果事实证明某目标确实定高了，不需要等人工发现，系统自动触发校准。</w:t>
      </w:r>
    </w:p>
    <w:p>
      <w:pPr>
        <w:pStyle w:val="Heading3"/>
      </w:pPr>
      <w:r>
        <w:t>9.8 变更流程图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触发（自动/手动提案）</w:t>
        <w:br/>
        <w:t xml:space="preserve">  ↓</w:t>
        <w:br/>
        <w:t>玉夜评估可行性</w:t>
        <w:br/>
        <w:t xml:space="preserve">  ├─ 不可行 → 退回提案人（附原因）</w:t>
        <w:br/>
        <w:t xml:space="preserve">  └─ 可行/有条件可行</w:t>
        <w:br/>
        <w:t xml:space="preserve">      ↓</w:t>
        <w:br/>
        <w:t xml:space="preserve">    腰子按量级决策</w:t>
        <w:br/>
        <w:t xml:space="preserve">    ├─ 微调 → 腰子直批</w:t>
        <w:br/>
        <w:t xml:space="preserve">    ├─ 小版本 → 腰子+全团知会</w:t>
        <w:br/>
        <w:t xml:space="preserve">    ├─ 中版本 → 全团讨论+腰子决定</w:t>
        <w:br/>
        <w:t xml:space="preserve">    └─ 大版本 → 全团+腰子+请示用户</w:t>
        <w:br/>
        <w:t xml:space="preserve">        ↓</w:t>
        <w:br/>
        <w:t xml:space="preserve">    决策通过 → 腰子+对应角色执行变更</w:t>
        <w:br/>
        <w:t xml:space="preserve">        ↓</w:t>
        <w:br/>
        <w:t xml:space="preserve">    旧影验证</w:t>
        <w:br/>
        <w:t xml:space="preserve">    ├─ PASS → 关闭变更，记录CHANGELOG</w:t>
        <w:br/>
        <w:t xml:space="preserve">    └─ FAIL → 打回执行人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十、版本管理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关联文档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升级后版本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升级时机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本方案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2026-05-30（新增§九方案变更治理）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2026-05-30（+数据运用审计职责）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2026-05-30（+优化方案合规审计职责）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玉夜-知识库/07-数据运用审计.md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 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2026-05-30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旧影-知识库/01-审计框架与方法.md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2026-05-30（Section C新增C-5~C-10）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重点股票模拟交易白皮书_v1.6.md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第五批完成时（开仓条件增加质押/解禁/大宗拦截）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每日荐股模拟交易白皮书_v1.1.md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第五批完成时（开仓条件+否决层同步）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sim_trading.py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第五批完成时（开仓条件+快照字段）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sim_trading_daily.py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第五批完成时（开仓条件+否决层）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深度分析_v1.4.md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第二批完成时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重点股票跟踪分析逻辑白皮书_v3.5.md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第三批完成时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深度分析后评估逻辑_v1.0.md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v1.0（不升）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B5检查项扩展时微调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每日荐股分析逻辑白皮书_v2.9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待青山第三批评分引擎改动时评估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十一、全团签字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意见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签名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山猫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同意。板块相位30%→90%是最大单项提升。宏观速览表落位§二.1。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信鸽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同意。研报标题日报§2.3+盈利预测深度§一.4+预告条件段+分红除权标注。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玉夜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同意。财务8%→40%（28/70独立字段）。后评估链路P0修复。数据源声明段同步更新。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流金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同意。质押/解禁/筹码/大宗/两融五项全部锁定风控段落位。五红旗量化锚点同步。否决层+2条规则。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青山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同意。四档资金流水次优化最优先。后评估不改schema只修执行。score_direction_tracking.csv新建。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全票通过。本方案即日起生效。执行按四批推进。三个月后按§六标准回检。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版本历史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  <w:t>| 版本 | 日期 | 变更 |</w:t>
        <w:br/>
        <w:t>|:----:|:----:|:-----|</w:t>
        <w:br/>
        <w:t xml:space="preserve">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v1.3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2026-05-30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新增§九方案变更治理：触发条件（5类）、全员提案→玉夜评估→分级审批（微调/小/中/大）→腰子+角色执行→旧影验证。月度自动触发机制。原§九→§十，原§十→§十一。全团讨论通过。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|</w:t>
        <w:br/>
        <w:t>| v1.2 | 2026-05-30 | 腰子全团发现遗漏：优化方案未覆盖模拟交易模块。新增§4.4（模拟交易系统数据落位）+ §五第五批5项动作（#19-#23）。涉及sim_trading.py/sim_trading_daily.py/评估JSON schema/否决层规则。 |</w:t>
        <w:br/>
        <w:t>| v1.1 | 2026-05-30 | 新增§八审计与闭环机制（玉夜+旧影双线审计、三类问题分级闭环）。同步更新玉夜.md、旧影.md、玉夜-知识库/07（新建）、旧影-知识库/01（C-5~C-10）。腰子全团讨论通过。 |</w:t>
        <w:br/>
        <w:t>| v1.0 | 2026-05-30 | 定稿。腰子全团（山猫→信鸽→玉夜→流金→青山）一致通过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