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rtl w:val="0"/>
        </w:rPr>
        <w:t xml:space="preserve">Sonarqube</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2">
      <w:pPr>
        <w:spacing w:after="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Aprendiz:</w:t>
      </w:r>
    </w:p>
    <w:p w:rsidR="00000000" w:rsidDel="00000000" w:rsidP="00000000" w:rsidRDefault="00000000" w:rsidRPr="00000000" w14:paraId="00000006">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Camilo Cruz Soler</w:t>
      </w:r>
    </w:p>
    <w:p w:rsidR="00000000" w:rsidDel="00000000" w:rsidP="00000000" w:rsidRDefault="00000000" w:rsidRPr="00000000" w14:paraId="00000007">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Instructora:</w:t>
      </w:r>
    </w:p>
    <w:p w:rsidR="00000000" w:rsidDel="00000000" w:rsidP="00000000" w:rsidRDefault="00000000" w:rsidRPr="00000000" w14:paraId="0000000E">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Graciela Arias Vargas</w:t>
      </w:r>
    </w:p>
    <w:p w:rsidR="00000000" w:rsidDel="00000000" w:rsidP="00000000" w:rsidRDefault="00000000" w:rsidRPr="00000000" w14:paraId="0000000F">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SENA</w:t>
      </w:r>
    </w:p>
    <w:p w:rsidR="00000000" w:rsidDel="00000000" w:rsidP="00000000" w:rsidRDefault="00000000" w:rsidRPr="00000000" w14:paraId="00000013">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Centro de Electricidad, Electrónica y Telecomunicaciones CEET Análisis y</w:t>
      </w:r>
    </w:p>
    <w:p w:rsidR="00000000" w:rsidDel="00000000" w:rsidP="00000000" w:rsidRDefault="00000000" w:rsidRPr="00000000" w14:paraId="00000016">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 Sistemas de Información</w:t>
      </w:r>
    </w:p>
    <w:p w:rsidR="00000000" w:rsidDel="00000000" w:rsidP="00000000" w:rsidRDefault="00000000" w:rsidRPr="00000000" w14:paraId="0000001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2067472</w:t>
      </w:r>
    </w:p>
    <w:p w:rsidR="00000000" w:rsidDel="00000000" w:rsidP="00000000" w:rsidRDefault="00000000" w:rsidRPr="00000000" w14:paraId="0000001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Bogotá D.C.</w:t>
      </w:r>
    </w:p>
    <w:p w:rsidR="00000000" w:rsidDel="00000000" w:rsidP="00000000" w:rsidRDefault="00000000" w:rsidRPr="00000000" w14:paraId="00000021">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bookmarkStart w:colFirst="0" w:colLast="0" w:name="_heading=h.wevsieiqh9cr" w:id="0"/>
      <w:bookmarkEnd w:id="0"/>
      <w:r w:rsidDel="00000000" w:rsidR="00000000" w:rsidRPr="00000000">
        <w:rPr>
          <w:rFonts w:ascii="Arial" w:cs="Arial" w:eastAsia="Arial" w:hAnsi="Arial"/>
          <w:b w:val="1"/>
          <w:sz w:val="24"/>
          <w:szCs w:val="24"/>
          <w:rtl w:val="0"/>
        </w:rPr>
        <w:t xml:space="preserve">Introducción:</w:t>
      </w:r>
    </w:p>
    <w:p w:rsidR="00000000" w:rsidDel="00000000" w:rsidP="00000000" w:rsidRDefault="00000000" w:rsidRPr="00000000" w14:paraId="00000025">
      <w:pPr>
        <w:rPr>
          <w:rFonts w:ascii="Times New Roman" w:cs="Times New Roman" w:eastAsia="Times New Roman" w:hAnsi="Times New Roman"/>
          <w:sz w:val="24"/>
          <w:szCs w:val="24"/>
        </w:rPr>
      </w:pPr>
      <w:bookmarkStart w:colFirst="0" w:colLast="0" w:name="_heading=h.rnaawbmoxjrh" w:id="1"/>
      <w:bookmarkEnd w:id="1"/>
      <w:r w:rsidDel="00000000" w:rsidR="00000000" w:rsidRPr="00000000">
        <w:rPr>
          <w:rFonts w:ascii="Times New Roman" w:cs="Times New Roman" w:eastAsia="Times New Roman" w:hAnsi="Times New Roman"/>
          <w:sz w:val="24"/>
          <w:szCs w:val="24"/>
          <w:rtl w:val="0"/>
        </w:rPr>
        <w:t xml:space="preserve"> En la industria de software, uno de los factores más importantes a tener en cuenta es la calidad del código, por lo que es necesario conocer y disponer de herramientas que brinden retroalimentación del estado de nuestro código y la forma en que podríamos mejorarlo, es allí donde SonarQube (o SonarCloud) cumple un rol protagónico dentro del proceso de desarrollo de software, específicamente en integración continua.</w:t>
      </w:r>
    </w:p>
    <w:p w:rsidR="00000000" w:rsidDel="00000000" w:rsidP="00000000" w:rsidRDefault="00000000" w:rsidRPr="00000000" w14:paraId="00000026">
      <w:pPr>
        <w:rPr>
          <w:rFonts w:ascii="Times New Roman" w:cs="Times New Roman" w:eastAsia="Times New Roman" w:hAnsi="Times New Roman"/>
          <w:sz w:val="24"/>
          <w:szCs w:val="24"/>
        </w:rPr>
      </w:pPr>
      <w:bookmarkStart w:colFirst="0" w:colLast="0" w:name="_heading=h.e5mzk06bvu5u" w:id="2"/>
      <w:bookmarkEnd w:id="2"/>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bookmarkStart w:colFirst="0" w:colLast="0" w:name="_heading=h.lorkpiv09t45" w:id="3"/>
      <w:bookmarkEnd w:id="3"/>
      <w:r w:rsidDel="00000000" w:rsidR="00000000" w:rsidRPr="00000000">
        <w:rPr>
          <w:rFonts w:ascii="Times New Roman" w:cs="Times New Roman" w:eastAsia="Times New Roman" w:hAnsi="Times New Roman"/>
          <w:sz w:val="24"/>
          <w:szCs w:val="24"/>
          <w:rtl w:val="0"/>
        </w:rPr>
        <w:t xml:space="preserve">SonarQube es una herramienta que permite realizar un análisis estático de código. Lo que hace es identificar los puntos susceptibles de mejora, que facilitarán la obtención de métricas necesarias para la optimización del código.</w:t>
      </w:r>
    </w:p>
    <w:p w:rsidR="00000000" w:rsidDel="00000000" w:rsidP="00000000" w:rsidRDefault="00000000" w:rsidRPr="00000000" w14:paraId="00000028">
      <w:pPr>
        <w:rPr>
          <w:rFonts w:ascii="Times New Roman" w:cs="Times New Roman" w:eastAsia="Times New Roman" w:hAnsi="Times New Roman"/>
          <w:sz w:val="24"/>
          <w:szCs w:val="24"/>
        </w:rPr>
      </w:pPr>
      <w:bookmarkStart w:colFirst="0" w:colLast="0" w:name="_heading=h.zbtjj8lveg8c" w:id="4"/>
      <w:bookmarkEnd w:id="4"/>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bookmarkStart w:colFirst="0" w:colLast="0" w:name="_heading=h.uk4h1ivpdkze" w:id="5"/>
      <w:bookmarkEnd w:id="5"/>
      <w:r w:rsidDel="00000000" w:rsidR="00000000" w:rsidRPr="00000000">
        <w:rPr>
          <w:rFonts w:ascii="Times New Roman" w:cs="Times New Roman" w:eastAsia="Times New Roman" w:hAnsi="Times New Roman"/>
          <w:sz w:val="24"/>
          <w:szCs w:val="24"/>
          <w:rtl w:val="0"/>
        </w:rPr>
        <w:t xml:space="preserve">La principal diferencia entre SonarQube y SonarCloud, es que para el primero es necesario una instalación previa, mientras que el segundo es una versión en la nube. Ambos son operados por la compañía SonarSource.</w:t>
      </w:r>
    </w:p>
    <w:p w:rsidR="00000000" w:rsidDel="00000000" w:rsidP="00000000" w:rsidRDefault="00000000" w:rsidRPr="00000000" w14:paraId="0000002A">
      <w:pPr>
        <w:rPr>
          <w:rFonts w:ascii="Times New Roman" w:cs="Times New Roman" w:eastAsia="Times New Roman" w:hAnsi="Times New Roman"/>
          <w:sz w:val="24"/>
          <w:szCs w:val="24"/>
        </w:rPr>
      </w:pPr>
      <w:bookmarkStart w:colFirst="0" w:colLast="0" w:name="_heading=h.4eypr2d85dhc" w:id="6"/>
      <w:bookmarkEnd w:id="6"/>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bookmarkStart w:colFirst="0" w:colLast="0" w:name="_heading=h.b6k0yxw71bge" w:id="7"/>
      <w:bookmarkEnd w:id="7"/>
      <w:r w:rsidDel="00000000" w:rsidR="00000000" w:rsidRPr="00000000">
        <w:rPr>
          <w:rFonts w:ascii="Times New Roman" w:cs="Times New Roman" w:eastAsia="Times New Roman" w:hAnsi="Times New Roman"/>
          <w:sz w:val="24"/>
          <w:szCs w:val="24"/>
          <w:rtl w:val="0"/>
        </w:rPr>
        <w:t xml:space="preserve">Una de las ventajas de SonarQube es que soporta más de 20 lenguajes de programación, y cada uno de ellos cuenta con una serie de reglas que permiten detectar problemas generales o específicos de un lenguaje particular.</w:t>
      </w:r>
    </w:p>
    <w:p w:rsidR="00000000" w:rsidDel="00000000" w:rsidP="00000000" w:rsidRDefault="00000000" w:rsidRPr="00000000" w14:paraId="0000002C">
      <w:pPr>
        <w:rPr>
          <w:rFonts w:ascii="Times New Roman" w:cs="Times New Roman" w:eastAsia="Times New Roman" w:hAnsi="Times New Roman"/>
          <w:b w:val="1"/>
          <w:sz w:val="24"/>
          <w:szCs w:val="24"/>
        </w:rPr>
      </w:pPr>
      <w:bookmarkStart w:colFirst="0" w:colLast="0" w:name="_heading=h.eizmu2y7vh0x" w:id="8"/>
      <w:bookmarkEnd w:id="8"/>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bookmarkStart w:colFirst="0" w:colLast="0" w:name="_heading=h.9ktg6r2rjxwb" w:id="9"/>
      <w:bookmarkEnd w:id="9"/>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bookmarkStart w:colFirst="0" w:colLast="0" w:name="_heading=h.umhgcqgva8m0" w:id="10"/>
      <w:bookmarkEnd w:id="10"/>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bookmarkStart w:colFirst="0" w:colLast="0" w:name="_heading=h.jn883ksmyhj1" w:id="11"/>
      <w:bookmarkEnd w:id="11"/>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bookmarkStart w:colFirst="0" w:colLast="0" w:name="_heading=h.8mcwtrgmc5hm" w:id="12"/>
      <w:bookmarkEnd w:id="12"/>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bookmarkStart w:colFirst="0" w:colLast="0" w:name="_heading=h.6ebyji5636y0" w:id="13"/>
      <w:bookmarkEnd w:id="13"/>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bookmarkStart w:colFirst="0" w:colLast="0" w:name="_heading=h.l9vhwuehw8xa" w:id="14"/>
      <w:bookmarkEnd w:id="14"/>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bookmarkStart w:colFirst="0" w:colLast="0" w:name="_heading=h.mmcr1d6ambk1" w:id="15"/>
      <w:bookmarkEnd w:id="15"/>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bookmarkStart w:colFirst="0" w:colLast="0" w:name="_heading=h.q3tvu9142cpz" w:id="16"/>
      <w:bookmarkEnd w:id="16"/>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bookmarkStart w:colFirst="0" w:colLast="0" w:name="_heading=h.m6b4uog0i4xi" w:id="17"/>
      <w:bookmarkEnd w:id="17"/>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bookmarkStart w:colFirst="0" w:colLast="0" w:name="_heading=h.8fy653wvyz2r" w:id="18"/>
      <w:bookmarkEnd w:id="18"/>
      <w:r w:rsidDel="00000000" w:rsidR="00000000" w:rsidRPr="00000000">
        <w:rPr>
          <w:rFonts w:ascii="Times New Roman" w:cs="Times New Roman" w:eastAsia="Times New Roman" w:hAnsi="Times New Roman"/>
          <w:b w:val="1"/>
          <w:sz w:val="24"/>
          <w:szCs w:val="24"/>
          <w:rtl w:val="0"/>
        </w:rPr>
        <w:t xml:space="preserve">Instalación de Sonarqube Community: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ingresamos a la siguiente url </w:t>
      </w:r>
      <w:hyperlink r:id="rId7">
        <w:r w:rsidDel="00000000" w:rsidR="00000000" w:rsidRPr="00000000">
          <w:rPr>
            <w:rFonts w:ascii="Times New Roman" w:cs="Times New Roman" w:eastAsia="Times New Roman" w:hAnsi="Times New Roman"/>
            <w:color w:val="0563c1"/>
            <w:sz w:val="24"/>
            <w:szCs w:val="24"/>
            <w:u w:val="single"/>
            <w:rtl w:val="0"/>
          </w:rPr>
          <w:t xml:space="preserve">https://www.sonarqube.org/downloads/</w:t>
        </w:r>
      </w:hyperlink>
      <w:r w:rsidDel="00000000" w:rsidR="00000000" w:rsidRPr="00000000">
        <w:rPr>
          <w:rFonts w:ascii="Times New Roman" w:cs="Times New Roman" w:eastAsia="Times New Roman" w:hAnsi="Times New Roman"/>
          <w:sz w:val="24"/>
          <w:szCs w:val="24"/>
          <w:rtl w:val="0"/>
        </w:rPr>
        <w:t xml:space="preserve"> luego seleccionamos la versión gratis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515360"/>
            <wp:effectExtent b="0" l="0" r="0" t="0"/>
            <wp:docPr id="6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5153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Seleccionamos la ruta de descarga y descomprimimos el archivo</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71925" cy="2419350"/>
            <wp:effectExtent b="0" l="0" r="0" t="0"/>
            <wp:docPr id="6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719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48075" cy="2447925"/>
            <wp:effectExtent b="0" l="0" r="0" t="0"/>
            <wp:docPr id="6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6480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Ingresamos desde el CMD y navegamos a la ruta donde hayamos descomprimido el programa y luego ejecutamos el comando Startsonar.bat y luego de esto empezará la instalación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Ejemplo(C:\Desktop\sonarqube-9.1.0.47736 &gt; Startsonar.bat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2286000"/>
            <wp:effectExtent b="25400" l="25400" r="25400" t="25400"/>
            <wp:docPr id="6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228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esperar un momento podemos observar que sonarqube ha iniciado </w:t>
      </w:r>
      <w:r w:rsidDel="00000000" w:rsidR="00000000" w:rsidRPr="00000000">
        <w:rPr>
          <w:rFonts w:ascii="Times New Roman" w:cs="Times New Roman" w:eastAsia="Times New Roman" w:hAnsi="Times New Roman"/>
          <w:sz w:val="24"/>
          <w:szCs w:val="24"/>
        </w:rPr>
        <w:drawing>
          <wp:inline distB="0" distT="0" distL="0" distR="0">
            <wp:extent cx="5612130" cy="793115"/>
            <wp:effectExtent b="25400" l="25400" r="25400" t="25400"/>
            <wp:docPr id="6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12130" cy="79311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podemos ingresar a la siguiente url </w:t>
      </w:r>
      <w:hyperlink r:id="rId13">
        <w:r w:rsidDel="00000000" w:rsidR="00000000" w:rsidRPr="00000000">
          <w:rPr>
            <w:rFonts w:ascii="Times New Roman" w:cs="Times New Roman" w:eastAsia="Times New Roman" w:hAnsi="Times New Roman"/>
            <w:color w:val="0563c1"/>
            <w:sz w:val="24"/>
            <w:szCs w:val="24"/>
            <w:u w:val="single"/>
            <w:rtl w:val="0"/>
          </w:rPr>
          <w:t xml:space="preserve">http://localhost:9000/</w:t>
        </w:r>
      </w:hyperlink>
      <w:r w:rsidDel="00000000" w:rsidR="00000000" w:rsidRPr="00000000">
        <w:rPr>
          <w:rFonts w:ascii="Times New Roman" w:cs="Times New Roman" w:eastAsia="Times New Roman" w:hAnsi="Times New Roman"/>
          <w:sz w:val="24"/>
          <w:szCs w:val="24"/>
          <w:rtl w:val="0"/>
        </w:rPr>
        <w:t xml:space="preserve"> y nos pedirá iniciar sesión, las credenciales que ingresamos son: admin, admin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62600" cy="3228975"/>
            <wp:effectExtent b="25400" l="25400" r="25400" t="25400"/>
            <wp:docPr id="6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62600" cy="32289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esto se nos presentará la opción de cambiar de contraseña </w:t>
      </w:r>
      <w:r w:rsidDel="00000000" w:rsidR="00000000" w:rsidRPr="00000000">
        <w:rPr>
          <w:rFonts w:ascii="Times New Roman" w:cs="Times New Roman" w:eastAsia="Times New Roman" w:hAnsi="Times New Roman"/>
          <w:sz w:val="24"/>
          <w:szCs w:val="24"/>
        </w:rPr>
        <w:drawing>
          <wp:inline distB="0" distT="0" distL="0" distR="0">
            <wp:extent cx="5612130" cy="5545455"/>
            <wp:effectExtent b="25400" l="25400" r="25400" t="25400"/>
            <wp:docPr id="6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612130" cy="554545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hayamos ingresamos seleccionamos la forma de crear el proyecto, en este caso seleccionaremos local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552825"/>
            <wp:effectExtent b="25400" l="25400" r="25400" t="25400"/>
            <wp:docPr id="6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12130" cy="35528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Ingresamos el nombre del proyecto y la clave tomara ese mismo nombre automáticamente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422015"/>
            <wp:effectExtent b="0" l="0" r="0" t="0"/>
            <wp:docPr id="6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12130" cy="342201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tendremos que seleccionar la forma de analizar el repositorio, de nuevo seleccionaremos localmente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2759075"/>
            <wp:effectExtent b="25400" l="25400" r="25400" t="25400"/>
            <wp:docPr id="7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12130" cy="27590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Elegimos el tipo de proyecto a analizar y el sistema operativo, después tendremos que dar click en “official documentation of the scanner” y allí podremos descargar el scanner para analizar el proyecto</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11253" cy="3267075"/>
            <wp:effectExtent b="0" l="0" r="0" t="0"/>
            <wp:docPr id="7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211253"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Elegimos el scanner para Windows y lo descargamos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96000" cy="3153092"/>
            <wp:effectExtent b="25400" l="25400" r="25400" t="25400"/>
            <wp:docPr id="7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096000" cy="315309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haber descargado el escáner lo descomprimimos y luego vamos a variables de entorno y colocamos la ruta de donde instalamos el scanner </w:t>
      </w:r>
      <w:r w:rsidDel="00000000" w:rsidR="00000000" w:rsidRPr="00000000">
        <w:rPr>
          <w:rFonts w:ascii="Times New Roman" w:cs="Times New Roman" w:eastAsia="Times New Roman" w:hAnsi="Times New Roman"/>
          <w:sz w:val="24"/>
          <w:szCs w:val="24"/>
        </w:rPr>
        <w:drawing>
          <wp:inline distB="0" distT="0" distL="0" distR="0">
            <wp:extent cx="4972050" cy="4705350"/>
            <wp:effectExtent b="25400" l="25400" r="25400" t="25400"/>
            <wp:docPr id="7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972050" cy="4705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esto abrimos otra ventana de CMD y nos vamos a la ruta del proyecto, estando allí ingresamos el siguiente comando</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518160"/>
            <wp:effectExtent b="0" l="0" r="0" t="0"/>
            <wp:docPr id="74"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612130" cy="5181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ingresamos oprimimos enter y el software empezará a analizar nuestro proyecto</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4796155"/>
            <wp:effectExtent b="25400" l="25400" r="25400" t="25400"/>
            <wp:docPr id="7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612130" cy="479615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Determina el tiempo de ejecución y los recursos utilizados por nuestra máquina local para hacer el debido escaneo.</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Montserrat" w:cs="Montserrat" w:eastAsia="Montserrat" w:hAnsi="Montserrat"/>
          <w:sz w:val="34"/>
          <w:szCs w:val="34"/>
        </w:rPr>
      </w:pPr>
      <w:bookmarkStart w:colFirst="0" w:colLast="0" w:name="_heading=h.1c4ot4mu1jg2" w:id="19"/>
      <w:bookmarkEnd w:id="19"/>
      <w:r w:rsidDel="00000000" w:rsidR="00000000" w:rsidRPr="00000000">
        <w:rPr>
          <w:rFonts w:ascii="Montserrat" w:cs="Montserrat" w:eastAsia="Montserrat" w:hAnsi="Montserrat"/>
          <w:sz w:val="34"/>
          <w:szCs w:val="34"/>
          <w:rtl w:val="0"/>
        </w:rPr>
        <w:t xml:space="preserve">Reflexión final</w:t>
      </w:r>
    </w:p>
    <w:p w:rsidR="00000000" w:rsidDel="00000000" w:rsidP="00000000" w:rsidRDefault="00000000" w:rsidRPr="00000000" w14:paraId="00000072">
      <w:pPr>
        <w:spacing w:after="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calidad del software y por lo tanto, la calidad del código, está tomando más relevancia en el ámbito del desarrollo de software, ya no basta con sólo desarrollar una aplicación o programa que sea funcionalmente aceptable, es necesario garantizar que estamos desarrollando de la manera correcta y aplicando buenas prácticas, de tal forma que la probabilidad a fallos o errores en nuestro aplicación tienda a cero.</w:t>
      </w:r>
    </w:p>
    <w:sectPr>
      <w:headerReference r:id="rId2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480" w:lineRule="auto"/>
      <w:rPr>
        <w:rFonts w:ascii="Arial" w:cs="Arial" w:eastAsia="Arial" w:hAnsi="Arial"/>
      </w:rPr>
    </w:pPr>
    <w:r w:rsidDel="00000000" w:rsidR="00000000" w:rsidRPr="00000000">
      <w:rPr>
        <w:rFonts w:ascii="Arial" w:cs="Arial" w:eastAsia="Arial" w:hAnsi="Arial"/>
        <w:sz w:val="24"/>
        <w:szCs w:val="24"/>
      </w:rPr>
      <w:drawing>
        <wp:inline distB="114300" distT="114300" distL="114300" distR="114300">
          <wp:extent cx="1076325" cy="704850"/>
          <wp:effectExtent b="0" l="0" r="0" t="0"/>
          <wp:docPr id="67" name="image8.jpg"/>
          <a:graphic>
            <a:graphicData uri="http://schemas.openxmlformats.org/drawingml/2006/picture">
              <pic:pic>
                <pic:nvPicPr>
                  <pic:cNvPr id="0" name="image8.jpg"/>
                  <pic:cNvPicPr preferRelativeResize="0"/>
                </pic:nvPicPr>
                <pic:blipFill>
                  <a:blip r:embed="rId1"/>
                  <a:srcRect b="0" l="0" r="0" t="0"/>
                  <a:stretch>
                    <a:fillRect/>
                  </a:stretch>
                </pic:blipFill>
                <pic:spPr>
                  <a:xfrm>
                    <a:off x="0" y="0"/>
                    <a:ext cx="10763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46327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png"/><Relationship Id="rId22" Type="http://schemas.openxmlformats.org/officeDocument/2006/relationships/image" Target="media/image11.png"/><Relationship Id="rId10" Type="http://schemas.openxmlformats.org/officeDocument/2006/relationships/image" Target="media/image16.png"/><Relationship Id="rId21" Type="http://schemas.openxmlformats.org/officeDocument/2006/relationships/image" Target="media/image15.png"/><Relationship Id="rId13" Type="http://schemas.openxmlformats.org/officeDocument/2006/relationships/hyperlink" Target="http://localhost:9000/" TargetMode="External"/><Relationship Id="rId24" Type="http://schemas.openxmlformats.org/officeDocument/2006/relationships/header" Target="header1.xml"/><Relationship Id="rId12"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www.sonarqube.org/downloads/"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7uK1gUan31XR7owJGlqWgbgCg==">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2021-11-21T19:02:00Z</dcterms:created>
  <dc:creator>Cuenta Microsoft</dc:creator>
</cp:coreProperties>
</file>