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4F8" w:rsidRPr="00775655" w:rsidRDefault="000854F8" w:rsidP="000854F8">
      <w:pPr>
        <w:spacing w:line="240" w:lineRule="auto"/>
        <w:jc w:val="center"/>
        <w:rPr>
          <w:rFonts w:eastAsia="Arial" w:cs="Times New Roman"/>
          <w:b/>
          <w:szCs w:val="24"/>
        </w:rPr>
      </w:pPr>
      <w:proofErr w:type="spellStart"/>
      <w:r w:rsidRPr="00775655">
        <w:rPr>
          <w:rFonts w:eastAsia="Arial" w:cs="Times New Roman"/>
          <w:b/>
          <w:szCs w:val="24"/>
        </w:rPr>
        <w:t>GT</w:t>
      </w:r>
      <w:proofErr w:type="spellEnd"/>
      <w:r w:rsidRPr="00775655">
        <w:rPr>
          <w:rFonts w:eastAsia="Arial" w:cs="Times New Roman"/>
          <w:b/>
          <w:szCs w:val="24"/>
        </w:rPr>
        <w:t xml:space="preserve"> – PRODUÇÃO CIENTÍFICA E ESTUDOS MÉTRICOS DA INFORMAÇÃO</w:t>
      </w:r>
    </w:p>
    <w:p w:rsidR="000854F8" w:rsidRPr="00775655" w:rsidRDefault="000854F8" w:rsidP="000854F8">
      <w:pPr>
        <w:spacing w:line="240" w:lineRule="auto"/>
        <w:jc w:val="center"/>
        <w:rPr>
          <w:rFonts w:eastAsia="Arial" w:cs="Times New Roman"/>
          <w:szCs w:val="24"/>
        </w:rPr>
      </w:pPr>
      <w:r w:rsidRPr="00775655">
        <w:rPr>
          <w:rFonts w:eastAsia="Arial" w:cs="Times New Roman"/>
          <w:szCs w:val="24"/>
        </w:rPr>
        <w:t>Modalidade da apresentação: Comunicação oral</w:t>
      </w:r>
    </w:p>
    <w:p w:rsidR="000854F8" w:rsidRPr="00775655" w:rsidRDefault="000854F8" w:rsidP="000854F8">
      <w:pPr>
        <w:jc w:val="center"/>
        <w:rPr>
          <w:rFonts w:eastAsia="Arial" w:cs="Times New Roman"/>
          <w:b/>
          <w:szCs w:val="24"/>
        </w:rPr>
      </w:pPr>
    </w:p>
    <w:p w:rsidR="000854F8" w:rsidRPr="00775655" w:rsidRDefault="000854F8" w:rsidP="00C06B2D">
      <w:pPr>
        <w:pStyle w:val="Ttulo"/>
      </w:pPr>
      <w:r w:rsidRPr="00775655">
        <w:t>MAPEAMENTO DA PRODUÇÃO CIENTÍFICA ACERCA DA BIBLIOTECONOMIA SOCIAL</w:t>
      </w:r>
    </w:p>
    <w:p w:rsidR="000854F8" w:rsidRPr="00775655" w:rsidRDefault="000854F8" w:rsidP="000854F8">
      <w:pPr>
        <w:spacing w:line="240" w:lineRule="auto"/>
        <w:jc w:val="right"/>
        <w:rPr>
          <w:rFonts w:eastAsia="Arial" w:cs="Times New Roman"/>
          <w:szCs w:val="24"/>
        </w:rPr>
      </w:pPr>
      <w:r w:rsidRPr="00775655">
        <w:rPr>
          <w:rFonts w:eastAsia="Arial" w:cs="Times New Roman"/>
          <w:szCs w:val="24"/>
        </w:rPr>
        <w:t>Daniela Cândido da Silva</w:t>
      </w:r>
      <w:r w:rsidR="004B64F4">
        <w:rPr>
          <w:rStyle w:val="Refdenotaderodap"/>
          <w:rFonts w:eastAsia="Arial" w:cs="Times New Roman"/>
          <w:szCs w:val="24"/>
        </w:rPr>
        <w:footnoteReference w:id="1"/>
      </w:r>
    </w:p>
    <w:p w:rsidR="000854F8" w:rsidRPr="004B64F4" w:rsidRDefault="000854F8" w:rsidP="000854F8">
      <w:pPr>
        <w:spacing w:line="240" w:lineRule="auto"/>
        <w:jc w:val="right"/>
        <w:rPr>
          <w:rFonts w:eastAsia="Arial" w:cs="Times New Roman"/>
          <w:szCs w:val="24"/>
        </w:rPr>
      </w:pPr>
      <w:r w:rsidRPr="004B64F4">
        <w:rPr>
          <w:rFonts w:eastAsia="Arial" w:cs="Times New Roman"/>
          <w:szCs w:val="24"/>
        </w:rPr>
        <w:t xml:space="preserve">Gabrielle </w:t>
      </w:r>
      <w:proofErr w:type="spellStart"/>
      <w:r w:rsidRPr="004B64F4">
        <w:rPr>
          <w:rFonts w:eastAsia="Arial" w:cs="Times New Roman"/>
          <w:szCs w:val="24"/>
        </w:rPr>
        <w:t>Francinne</w:t>
      </w:r>
      <w:proofErr w:type="spellEnd"/>
      <w:r w:rsidRPr="004B64F4">
        <w:rPr>
          <w:rFonts w:eastAsia="Arial" w:cs="Times New Roman"/>
          <w:szCs w:val="24"/>
        </w:rPr>
        <w:t xml:space="preserve"> de S. C. </w:t>
      </w:r>
      <w:proofErr w:type="spellStart"/>
      <w:r w:rsidRPr="004B64F4">
        <w:rPr>
          <w:rFonts w:eastAsia="Arial" w:cs="Times New Roman"/>
          <w:szCs w:val="24"/>
        </w:rPr>
        <w:t>Tanus</w:t>
      </w:r>
      <w:proofErr w:type="spellEnd"/>
      <w:proofErr w:type="gramStart"/>
      <w:r w:rsidR="004B64F4">
        <w:rPr>
          <w:rStyle w:val="Refdenotaderodap"/>
          <w:rFonts w:eastAsia="Arial" w:cs="Times New Roman"/>
          <w:szCs w:val="24"/>
        </w:rPr>
        <w:footnoteReference w:id="2"/>
      </w:r>
      <w:proofErr w:type="gramEnd"/>
    </w:p>
    <w:p w:rsidR="000854F8" w:rsidRPr="00775655" w:rsidRDefault="000854F8" w:rsidP="000854F8">
      <w:pPr>
        <w:rPr>
          <w:rFonts w:eastAsia="Arial" w:cs="Times New Roman"/>
          <w:szCs w:val="24"/>
        </w:rPr>
      </w:pPr>
    </w:p>
    <w:p w:rsidR="000854F8" w:rsidRPr="00C06B2D" w:rsidRDefault="000854F8" w:rsidP="00C06B2D">
      <w:pPr>
        <w:spacing w:line="240" w:lineRule="auto"/>
        <w:jc w:val="center"/>
        <w:rPr>
          <w:rFonts w:eastAsia="Arial" w:cs="Times New Roman"/>
          <w:b/>
          <w:caps/>
          <w:color w:val="C00000"/>
          <w:szCs w:val="24"/>
        </w:rPr>
      </w:pPr>
      <w:r w:rsidRPr="00C06B2D">
        <w:rPr>
          <w:rFonts w:eastAsia="Arial" w:cs="Times New Roman"/>
          <w:b/>
          <w:caps/>
          <w:color w:val="C00000"/>
          <w:szCs w:val="24"/>
        </w:rPr>
        <w:t>Resumo</w:t>
      </w:r>
    </w:p>
    <w:p w:rsidR="000854F8" w:rsidRPr="00C06B2D" w:rsidRDefault="000854F8" w:rsidP="000854F8">
      <w:pPr>
        <w:spacing w:line="240" w:lineRule="auto"/>
        <w:rPr>
          <w:rFonts w:cs="Times New Roman"/>
          <w:color w:val="000000"/>
          <w:sz w:val="22"/>
          <w:szCs w:val="24"/>
          <w:shd w:val="clear" w:color="auto" w:fill="FFFFFF"/>
        </w:rPr>
      </w:pP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A Biblioteconomia é um campo científico que tem apresentado nas últimas décadas a discussão mais forte sobre seu caráter social e a importância de se afastar de </w:t>
      </w:r>
      <w:proofErr w:type="gramStart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uma certa</w:t>
      </w:r>
      <w:proofErr w:type="gramEnd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 base tradicional. Assim, novos termos qualificadores desta Biblioteconomia podem ser encontrados, como por exemplo, Biblioteconomia social, progressista e crítica. </w:t>
      </w:r>
      <w:proofErr w:type="gramStart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Essa Biblioteconomia alternativa e sua produção consiste</w:t>
      </w:r>
      <w:proofErr w:type="gramEnd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 no foco desta pesquisa que tem como objetivo geral mapear a produção científica indexada em duas bases de dados. O procedimento metodológico selecionado foi a bibliometria, de cunho quantitativo, que </w:t>
      </w:r>
      <w:proofErr w:type="gramStart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visa,</w:t>
      </w:r>
      <w:proofErr w:type="gramEnd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 nesse primeiro momento, identificar a ocorrência dos termos “</w:t>
      </w:r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Biblioteconomia Socia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l”, “</w:t>
      </w:r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Biblioteconomia Progressista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” e “</w:t>
      </w:r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Biblioteconomia Crítica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”, assim como os termos correspondentes em inglês </w:t>
      </w:r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 xml:space="preserve">“Social </w:t>
      </w:r>
      <w:proofErr w:type="spellStart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Librarianship</w:t>
      </w:r>
      <w:proofErr w:type="spellEnd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”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, </w:t>
      </w:r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"</w:t>
      </w:r>
      <w:proofErr w:type="spellStart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Progressive</w:t>
      </w:r>
      <w:proofErr w:type="spellEnd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 xml:space="preserve"> </w:t>
      </w:r>
      <w:proofErr w:type="spellStart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Librarianship</w:t>
      </w:r>
      <w:proofErr w:type="spellEnd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"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 e </w:t>
      </w:r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“</w:t>
      </w:r>
      <w:proofErr w:type="spellStart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Critical</w:t>
      </w:r>
      <w:proofErr w:type="spellEnd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 xml:space="preserve"> </w:t>
      </w:r>
      <w:proofErr w:type="spellStart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Librarianship</w:t>
      </w:r>
      <w:proofErr w:type="spellEnd"/>
      <w:r w:rsidRPr="00C06B2D">
        <w:rPr>
          <w:rFonts w:cs="Times New Roman"/>
          <w:i/>
          <w:iCs/>
          <w:color w:val="000000"/>
          <w:sz w:val="22"/>
          <w:szCs w:val="24"/>
          <w:shd w:val="clear" w:color="auto" w:fill="FFFFFF"/>
        </w:rPr>
        <w:t>”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, em duas bases de dados. Assim, foram selecionadas intencionalmente duas bases de dados, uma nacional e outra internacional, a saber: Base de Dados em Ciência da Informação (</w:t>
      </w:r>
      <w:proofErr w:type="spellStart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BRAPCI</w:t>
      </w:r>
      <w:proofErr w:type="spellEnd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) e </w:t>
      </w:r>
      <w:r w:rsidRPr="00C06B2D">
        <w:rPr>
          <w:rFonts w:cs="Times New Roman"/>
          <w:i/>
          <w:color w:val="000000"/>
          <w:sz w:val="22"/>
          <w:szCs w:val="24"/>
          <w:shd w:val="clear" w:color="auto" w:fill="FFFFFF"/>
        </w:rPr>
        <w:t xml:space="preserve">Library </w:t>
      </w:r>
      <w:proofErr w:type="spellStart"/>
      <w:r w:rsidRPr="00C06B2D">
        <w:rPr>
          <w:rFonts w:cs="Times New Roman"/>
          <w:i/>
          <w:color w:val="000000"/>
          <w:sz w:val="22"/>
          <w:szCs w:val="24"/>
          <w:shd w:val="clear" w:color="auto" w:fill="FFFFFF"/>
        </w:rPr>
        <w:t>and</w:t>
      </w:r>
      <w:proofErr w:type="spellEnd"/>
      <w:r w:rsidRPr="00C06B2D">
        <w:rPr>
          <w:rFonts w:cs="Times New Roman"/>
          <w:i/>
          <w:color w:val="000000"/>
          <w:sz w:val="22"/>
          <w:szCs w:val="24"/>
          <w:shd w:val="clear" w:color="auto" w:fill="FFFFFF"/>
        </w:rPr>
        <w:t xml:space="preserve"> </w:t>
      </w:r>
      <w:proofErr w:type="spellStart"/>
      <w:r w:rsidRPr="00C06B2D">
        <w:rPr>
          <w:rFonts w:cs="Times New Roman"/>
          <w:i/>
          <w:color w:val="000000"/>
          <w:sz w:val="22"/>
          <w:szCs w:val="24"/>
          <w:shd w:val="clear" w:color="auto" w:fill="FFFFFF"/>
        </w:rPr>
        <w:t>Information</w:t>
      </w:r>
      <w:proofErr w:type="spellEnd"/>
      <w:r w:rsidRPr="00C06B2D">
        <w:rPr>
          <w:rFonts w:cs="Times New Roman"/>
          <w:i/>
          <w:color w:val="000000"/>
          <w:sz w:val="22"/>
          <w:szCs w:val="24"/>
          <w:shd w:val="clear" w:color="auto" w:fill="FFFFFF"/>
        </w:rPr>
        <w:t xml:space="preserve"> Science Abstracts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 xml:space="preserve"> (LISA). A pesquisa com os termos nas referidas bases ocorreu entre dezembro de 2018 e janeiro de 2019</w:t>
      </w:r>
      <w:r w:rsidRPr="00C06B2D">
        <w:rPr>
          <w:rFonts w:cs="Times New Roman"/>
          <w:b/>
          <w:bCs/>
          <w:color w:val="000000"/>
          <w:sz w:val="22"/>
          <w:szCs w:val="24"/>
          <w:shd w:val="clear" w:color="auto" w:fill="FFFFFF"/>
        </w:rPr>
        <w:t xml:space="preserve">, </w:t>
      </w:r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por conseguinte, os dados coletados foram tabelados a fim apresenta-los. Foi possível perceber que o uso dos termos ainda é pouco presente na produção biblioteconômica, e que passam a ser utilizados a partir da década de 2000, sendo que no Brasil o “divisor de águas” foi o Congresso Brasileiro de Biblioteconomia e Documentação (</w:t>
      </w:r>
      <w:proofErr w:type="spellStart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CBBD</w:t>
      </w:r>
      <w:proofErr w:type="spellEnd"/>
      <w:r w:rsidRPr="00C06B2D">
        <w:rPr>
          <w:rFonts w:cs="Times New Roman"/>
          <w:color w:val="000000"/>
          <w:sz w:val="22"/>
          <w:szCs w:val="24"/>
          <w:shd w:val="clear" w:color="auto" w:fill="FFFFFF"/>
        </w:rPr>
        <w:t>), de 2017, que teve um eixo com a presença do termo “Biblioteconomia social”.</w:t>
      </w:r>
    </w:p>
    <w:p w:rsidR="000854F8" w:rsidRPr="00775655" w:rsidRDefault="000854F8" w:rsidP="000854F8">
      <w:pPr>
        <w:spacing w:line="240" w:lineRule="auto"/>
        <w:rPr>
          <w:rFonts w:eastAsia="Arial" w:cs="Times New Roman"/>
          <w:b/>
          <w:caps/>
          <w:szCs w:val="24"/>
        </w:rPr>
      </w:pPr>
    </w:p>
    <w:p w:rsidR="000854F8" w:rsidRPr="00C06B2D" w:rsidRDefault="000854F8" w:rsidP="000854F8">
      <w:pPr>
        <w:spacing w:line="240" w:lineRule="auto"/>
        <w:rPr>
          <w:rFonts w:eastAsia="Arial" w:cs="Times New Roman"/>
          <w:color w:val="000000"/>
          <w:sz w:val="22"/>
          <w:szCs w:val="24"/>
        </w:rPr>
      </w:pPr>
      <w:r w:rsidRPr="00C06B2D">
        <w:rPr>
          <w:rFonts w:eastAsia="Arial" w:cs="Times New Roman"/>
          <w:b/>
          <w:color w:val="C00000"/>
          <w:sz w:val="22"/>
          <w:szCs w:val="24"/>
        </w:rPr>
        <w:t xml:space="preserve">Palavras-chave: </w:t>
      </w:r>
      <w:r w:rsidRPr="00C06B2D">
        <w:rPr>
          <w:rFonts w:eastAsia="Arial" w:cs="Times New Roman"/>
          <w:sz w:val="22"/>
          <w:szCs w:val="24"/>
        </w:rPr>
        <w:t>Biblioteconomia Social. Produção Científica</w:t>
      </w:r>
      <w:r w:rsidRPr="00C06B2D">
        <w:rPr>
          <w:rFonts w:eastAsia="Arial" w:cs="Times New Roman"/>
          <w:color w:val="000000"/>
          <w:sz w:val="22"/>
          <w:szCs w:val="24"/>
        </w:rPr>
        <w:t>. Bibliometria.</w:t>
      </w:r>
    </w:p>
    <w:p w:rsidR="000854F8" w:rsidRPr="00775655" w:rsidRDefault="000854F8" w:rsidP="00C06B2D">
      <w:pPr>
        <w:pStyle w:val="Ttulo1"/>
        <w:rPr>
          <w:rFonts w:eastAsia="Arial"/>
        </w:rPr>
      </w:pPr>
      <w:r w:rsidRPr="00775655">
        <w:rPr>
          <w:rFonts w:eastAsia="Arial"/>
        </w:rPr>
        <w:t>1 INTRODUÇÃO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A Biblioteconomia tem uma longa trajetória histórica que remonta a história das bibliotecas. As coleções de registros materiais produzidos pela humanidade nos mais diversos suportes físicos, tabuinhas de argila, papiro e pergaminho, configuraram nos acervos das </w:t>
      </w:r>
      <w:r w:rsidRPr="00775655">
        <w:rPr>
          <w:rFonts w:eastAsia="Arial" w:cs="Arial"/>
          <w:spacing w:val="-2"/>
          <w:szCs w:val="24"/>
        </w:rPr>
        <w:t>primeiras bibliotecas</w:t>
      </w:r>
      <w:r w:rsidR="000854F8" w:rsidRPr="00775655">
        <w:rPr>
          <w:rFonts w:eastAsia="Arial" w:cs="Arial"/>
          <w:spacing w:val="-2"/>
          <w:szCs w:val="24"/>
        </w:rPr>
        <w:t xml:space="preserve">, bem como a origem dos princípios da Biblioteconomia. A necessidade de espaços para a guarda e preservação dos registros </w:t>
      </w:r>
      <w:r w:rsidR="000854F8" w:rsidRPr="00775655">
        <w:rPr>
          <w:rFonts w:eastAsia="Arial" w:cs="Arial"/>
          <w:spacing w:val="-2"/>
          <w:szCs w:val="24"/>
        </w:rPr>
        <w:lastRenderedPageBreak/>
        <w:t xml:space="preserve">do conhecimento humano como documentos de cunho administrativo, literário ou científico relaciona-se ao surgimento dos espaços de guarda (bibliotecas e arquivos) ainda na Antiguidade (ORTEGA, 2004). 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Desde os primórdios até a Idade Média, as bibliotecas constituíram em instituições destinadas ao armazenamento, organização e acesso apenas aos autorizados. No Renascimento, a preocupação com a produção humana, obras artísticas e científicas vieram a confirmar ainda mais o caráter de guarda e preservação conferido a essas obras, surgindo assim, os primeiros tratados e manuais de procedimentos que visavam instruir as instituições da época na forma como seriam preservados e guardados esses registros. (ARAÚJO 2017, </w:t>
      </w:r>
      <w:proofErr w:type="spellStart"/>
      <w:r w:rsidR="000854F8" w:rsidRPr="00775655">
        <w:rPr>
          <w:rFonts w:eastAsia="Arial" w:cs="Arial"/>
          <w:spacing w:val="-2"/>
          <w:szCs w:val="24"/>
        </w:rPr>
        <w:t>p.69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). Com a Idade Contemporânea, após a Revolução Francesa, a biblioteca, em especial, a biblioteca pública se configura como um espaço de acesso aberto aos usuários e mantido pelo Estado, pois, como destaca </w:t>
      </w:r>
      <w:proofErr w:type="spellStart"/>
      <w:r w:rsidR="000854F8" w:rsidRPr="00775655">
        <w:rPr>
          <w:rFonts w:eastAsia="Arial" w:cs="Arial"/>
          <w:spacing w:val="-2"/>
          <w:szCs w:val="24"/>
        </w:rPr>
        <w:t>Brettas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(2010, </w:t>
      </w:r>
      <w:proofErr w:type="spellStart"/>
      <w:r w:rsidR="000854F8" w:rsidRPr="00775655">
        <w:rPr>
          <w:rFonts w:eastAsia="Arial" w:cs="Arial"/>
          <w:spacing w:val="-2"/>
          <w:szCs w:val="24"/>
        </w:rPr>
        <w:t>p.108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): </w:t>
      </w:r>
    </w:p>
    <w:p w:rsidR="000854F8" w:rsidRPr="00775655" w:rsidRDefault="000854F8" w:rsidP="00C06B2D">
      <w:pPr>
        <w:pStyle w:val="Citao"/>
        <w:rPr>
          <w:rFonts w:eastAsia="Arial"/>
        </w:rPr>
      </w:pPr>
      <w:r w:rsidRPr="00775655">
        <w:rPr>
          <w:rFonts w:eastAsia="Arial"/>
        </w:rPr>
        <w:t>É sabido que a noção de “público” para essa instituição surgiu depois da Revolução Francesa, quando as bibliotecas e arquivos foram abertos à população (até então as bibliotecas, principalmente desde o período medieval, tinham como principal função a preservação das obras, sem disponibilizá-las a um público amplo).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Com o crescimento exponencial desde a imprensa, do livro moderno, passando pelo desenvolvimento das grandes coleções, a necessidade de formação de profissionais especializados tornou-se indispensável para o controle e acesso das coleções. É no século </w:t>
      </w:r>
      <w:proofErr w:type="spellStart"/>
      <w:r w:rsidR="000854F8" w:rsidRPr="00775655">
        <w:rPr>
          <w:rFonts w:eastAsia="Arial" w:cs="Arial"/>
          <w:spacing w:val="-2"/>
          <w:szCs w:val="24"/>
        </w:rPr>
        <w:t>XIX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, que começa, portanto, os primeiros cursos superiores de Biblioteconomia, ainda em meio </w:t>
      </w:r>
      <w:proofErr w:type="gramStart"/>
      <w:r w:rsidR="000854F8" w:rsidRPr="00775655">
        <w:rPr>
          <w:rFonts w:eastAsia="Arial" w:cs="Arial"/>
          <w:spacing w:val="-2"/>
          <w:szCs w:val="24"/>
        </w:rPr>
        <w:t>a</w:t>
      </w:r>
      <w:proofErr w:type="gramEnd"/>
      <w:r w:rsidR="000854F8" w:rsidRPr="00775655">
        <w:rPr>
          <w:rFonts w:eastAsia="Arial" w:cs="Arial"/>
          <w:spacing w:val="-2"/>
          <w:szCs w:val="24"/>
        </w:rPr>
        <w:t xml:space="preserve"> esse século registra-se a consolidação da ciência moderna, que reverbera no âmbito da Biblioteconomia. É imperiosa a necessidade da legitimação da produção científica, através do estabelecimento de teorias e técnicas de catalogação e dos sistemas de classificação bibliográfica, se configurando assim como um campo voltado para os processos técnicos da organização do conhecimento. 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A sistematização das teorias específicas do campo da Biblioteconomia só viria a acontecer no século </w:t>
      </w:r>
      <w:proofErr w:type="spellStart"/>
      <w:r w:rsidR="000854F8" w:rsidRPr="00775655">
        <w:rPr>
          <w:rFonts w:eastAsia="Arial" w:cs="Arial"/>
          <w:spacing w:val="-2"/>
          <w:szCs w:val="24"/>
        </w:rPr>
        <w:t>XX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pela Escola de Chicago, culminando assim na mudança do paradigma profissional para o científico. Nesse ínterim, a Biblioteconomia se estabeleceu como uma área tecnicista, onde a relação com o usuário era basicamente </w:t>
      </w:r>
      <w:r w:rsidR="000854F8" w:rsidRPr="00775655">
        <w:rPr>
          <w:rFonts w:eastAsia="Arial" w:cs="Arial"/>
          <w:spacing w:val="-2"/>
          <w:szCs w:val="24"/>
        </w:rPr>
        <w:lastRenderedPageBreak/>
        <w:t xml:space="preserve">inexistente. Segundo Vieira e Lucas (2018), “a vertente tecnicista dos séculos </w:t>
      </w:r>
      <w:proofErr w:type="spellStart"/>
      <w:r w:rsidR="000854F8" w:rsidRPr="00775655">
        <w:rPr>
          <w:rFonts w:eastAsia="Arial" w:cs="Arial"/>
          <w:spacing w:val="-2"/>
          <w:szCs w:val="24"/>
        </w:rPr>
        <w:t>XIX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e </w:t>
      </w:r>
      <w:proofErr w:type="spellStart"/>
      <w:r w:rsidR="000854F8" w:rsidRPr="00775655">
        <w:rPr>
          <w:rFonts w:eastAsia="Arial" w:cs="Arial"/>
          <w:spacing w:val="-2"/>
          <w:szCs w:val="24"/>
        </w:rPr>
        <w:t>XX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acabou influenciando a visão dos cursos de Biblioteconomia surgidos nessa época”, como também nos modelos adotados e a influência dos mesmos nos cursos de graduação na adoção de uma dessas vertentes teórico-epistemológicas. 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proofErr w:type="gramStart"/>
      <w:r w:rsidR="000854F8" w:rsidRPr="00775655">
        <w:rPr>
          <w:rFonts w:eastAsia="Arial" w:cs="Arial"/>
          <w:spacing w:val="-2"/>
          <w:szCs w:val="24"/>
        </w:rPr>
        <w:t xml:space="preserve">Como já dito anteriormente, a Biblioteconomia se estabelece como uma ciência voltada para os aspectos técnicos da organização e tratamento dos registros bibliográficos, mas para </w:t>
      </w:r>
      <w:proofErr w:type="spellStart"/>
      <w:r w:rsidR="000854F8" w:rsidRPr="00775655">
        <w:rPr>
          <w:rFonts w:eastAsia="Arial" w:cs="Arial"/>
          <w:spacing w:val="-2"/>
          <w:szCs w:val="24"/>
        </w:rPr>
        <w:t>Shera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(1977, </w:t>
      </w:r>
      <w:proofErr w:type="spellStart"/>
      <w:r w:rsidR="000854F8" w:rsidRPr="00775655">
        <w:rPr>
          <w:rFonts w:eastAsia="Arial" w:cs="Arial"/>
          <w:spacing w:val="-2"/>
          <w:szCs w:val="24"/>
        </w:rPr>
        <w:t>p.11</w:t>
      </w:r>
      <w:proofErr w:type="spellEnd"/>
      <w:r w:rsidR="000854F8" w:rsidRPr="00775655">
        <w:rPr>
          <w:rFonts w:eastAsia="Arial" w:cs="Arial"/>
          <w:spacing w:val="-2"/>
          <w:szCs w:val="24"/>
        </w:rPr>
        <w:t>) a Biblioteconomia deveria operar para a utilidade social desses registros, atendendo assim os mais variados perfis de usuários, servindo a sociedade em toda sua extensão e potencialidade e não apenas firmada em macetes de busca em uma estante.</w:t>
      </w:r>
      <w:proofErr w:type="gramEnd"/>
      <w:r w:rsidR="000854F8" w:rsidRPr="00775655">
        <w:rPr>
          <w:rFonts w:eastAsia="Arial" w:cs="Arial"/>
          <w:spacing w:val="-2"/>
          <w:szCs w:val="24"/>
        </w:rPr>
        <w:t xml:space="preserve"> A partir da introdução da Epistemologia social como aporte epistemológico para a Biblioteconomia, que se pode dizer em uma mudança ainda que tímida do foco do campo, que deixa de centrar apenas nos registros para o conhecimento e a relação deste com a sociedade. Tal autor configura em um dos expoentes da Escola de Chicago, que buscava justamente promover o desenvolvimento teórico da Biblioteconomia a partir da aproximação com as Ciências Sociais (</w:t>
      </w:r>
      <w:proofErr w:type="spellStart"/>
      <w:r w:rsidR="000854F8" w:rsidRPr="00775655">
        <w:rPr>
          <w:rFonts w:eastAsia="Arial" w:cs="Arial"/>
          <w:spacing w:val="-2"/>
          <w:szCs w:val="24"/>
        </w:rPr>
        <w:t>TANUS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, 2018).  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Almeida Júnior (1997) é um dos autores que combate uma biblioteconomia tida como clássica ou tradicional, referindo-a como Biblioteconomia guerrilheira, subversiva, voltada para os oprimidos, para os desfavorecidos de informação. Fazendo uma analogia com as dez grandes classes da </w:t>
      </w:r>
      <w:proofErr w:type="spellStart"/>
      <w:r w:rsidR="000854F8" w:rsidRPr="00775655">
        <w:rPr>
          <w:rFonts w:eastAsia="Arial" w:cs="Arial"/>
          <w:spacing w:val="-2"/>
          <w:szCs w:val="24"/>
        </w:rPr>
        <w:t>CDD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(Classificação Decimal de Dewey), “onde </w:t>
      </w:r>
      <w:proofErr w:type="gramStart"/>
      <w:r w:rsidR="000854F8" w:rsidRPr="00775655">
        <w:rPr>
          <w:rFonts w:eastAsia="Arial" w:cs="Arial"/>
          <w:spacing w:val="-2"/>
          <w:szCs w:val="24"/>
        </w:rPr>
        <w:t>não existiria</w:t>
      </w:r>
      <w:r>
        <w:rPr>
          <w:rFonts w:eastAsia="Arial" w:cs="Arial"/>
          <w:spacing w:val="-2"/>
          <w:szCs w:val="24"/>
        </w:rPr>
        <w:t>m</w:t>
      </w:r>
      <w:r w:rsidR="000854F8" w:rsidRPr="00775655">
        <w:rPr>
          <w:rFonts w:eastAsia="Arial" w:cs="Arial"/>
          <w:spacing w:val="-2"/>
          <w:szCs w:val="24"/>
        </w:rPr>
        <w:t xml:space="preserve"> confrontos, choques, ou lutas, pois os bibliotecários da atualidade não acreditam em luta de classes, nesse sentido, a população não reconhece o bibliotecário como útil socialmente, porque esse profissional não reconhece a sua função social, não</w:t>
      </w:r>
      <w:proofErr w:type="gramEnd"/>
      <w:r w:rsidR="000854F8" w:rsidRPr="00775655">
        <w:rPr>
          <w:rFonts w:eastAsia="Arial" w:cs="Arial"/>
          <w:spacing w:val="-2"/>
          <w:szCs w:val="24"/>
        </w:rPr>
        <w:t xml:space="preserve"> apenas voltada para</w:t>
      </w:r>
      <w:r w:rsidR="004B64F4" w:rsidRPr="00775655">
        <w:rPr>
          <w:rFonts w:eastAsia="Arial" w:cs="Arial"/>
          <w:spacing w:val="-2"/>
          <w:szCs w:val="24"/>
        </w:rPr>
        <w:t xml:space="preserve"> </w:t>
      </w:r>
      <w:r w:rsidR="000854F8" w:rsidRPr="00775655">
        <w:rPr>
          <w:rFonts w:eastAsia="Arial" w:cs="Arial"/>
          <w:spacing w:val="-2"/>
          <w:szCs w:val="24"/>
        </w:rPr>
        <w:t xml:space="preserve">o incentivo à leitura, mas para o trabalho com a informação, levando-a até aqueles que dela necessitam” (ALMEIDA JÚNIOR, 1997, </w:t>
      </w:r>
      <w:proofErr w:type="spellStart"/>
      <w:r w:rsidR="000854F8" w:rsidRPr="00775655">
        <w:rPr>
          <w:rFonts w:eastAsia="Arial" w:cs="Arial"/>
          <w:spacing w:val="-2"/>
          <w:szCs w:val="24"/>
        </w:rPr>
        <w:t>p.89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). 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A Biblioteconomia é um campo científico que tem apresentado nas últimas décadas a discussão mais forte sobre seu caráter social e a importância de se afastar de </w:t>
      </w:r>
      <w:r w:rsidRPr="00775655">
        <w:rPr>
          <w:rFonts w:eastAsia="Arial" w:cs="Arial"/>
          <w:spacing w:val="-2"/>
          <w:szCs w:val="24"/>
        </w:rPr>
        <w:t>certa</w:t>
      </w:r>
      <w:r w:rsidR="000854F8" w:rsidRPr="00775655">
        <w:rPr>
          <w:rFonts w:eastAsia="Arial" w:cs="Arial"/>
          <w:spacing w:val="-2"/>
          <w:szCs w:val="24"/>
        </w:rPr>
        <w:t xml:space="preserve"> base tradicional, puramente tecnicista. Na literatura da área do século </w:t>
      </w:r>
      <w:proofErr w:type="spellStart"/>
      <w:r w:rsidR="000854F8" w:rsidRPr="00775655">
        <w:rPr>
          <w:rFonts w:eastAsia="Arial" w:cs="Arial"/>
          <w:spacing w:val="-2"/>
          <w:szCs w:val="24"/>
        </w:rPr>
        <w:t>XX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e </w:t>
      </w:r>
      <w:proofErr w:type="spellStart"/>
      <w:r w:rsidR="000854F8" w:rsidRPr="00775655">
        <w:rPr>
          <w:rFonts w:eastAsia="Arial" w:cs="Arial"/>
          <w:spacing w:val="-2"/>
          <w:szCs w:val="24"/>
        </w:rPr>
        <w:t>XXI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</w:t>
      </w:r>
      <w:r w:rsidRPr="00775655">
        <w:rPr>
          <w:rFonts w:eastAsia="Arial" w:cs="Arial"/>
          <w:spacing w:val="-2"/>
          <w:szCs w:val="24"/>
        </w:rPr>
        <w:t>são</w:t>
      </w:r>
      <w:r w:rsidR="000854F8" w:rsidRPr="00775655">
        <w:rPr>
          <w:rFonts w:eastAsia="Arial" w:cs="Arial"/>
          <w:spacing w:val="-2"/>
          <w:szCs w:val="24"/>
        </w:rPr>
        <w:t xml:space="preserve"> revelado</w:t>
      </w:r>
      <w:r>
        <w:rPr>
          <w:rFonts w:eastAsia="Arial" w:cs="Arial"/>
          <w:spacing w:val="-2"/>
          <w:szCs w:val="24"/>
        </w:rPr>
        <w:t>s</w:t>
      </w:r>
      <w:r w:rsidR="000854F8" w:rsidRPr="00775655">
        <w:rPr>
          <w:rFonts w:eastAsia="Arial" w:cs="Arial"/>
          <w:spacing w:val="-2"/>
          <w:szCs w:val="24"/>
        </w:rPr>
        <w:t xml:space="preserve"> autores e trabalhos que passam a questionar essa Biblioteconomia </w:t>
      </w:r>
      <w:r w:rsidR="000854F8" w:rsidRPr="00775655">
        <w:rPr>
          <w:rFonts w:eastAsia="Arial" w:cs="Arial"/>
          <w:spacing w:val="-2"/>
          <w:szCs w:val="24"/>
        </w:rPr>
        <w:lastRenderedPageBreak/>
        <w:t>excludente e voltada apenas para a organização dos acervos, de modo que novas denominações são introduzidas, como: Biblioteconomia Crítica, Biblioteconomia Social, Biblioteconomia Progressista, Biblioteconomia Alternativa. Delineamos, assim, o seguinte objetivo geral desta pesquisa: mapear a produção científica da “Biblioteconomia Social” indexada nas bases de dados Base de Dados em Ciência da Informação (</w:t>
      </w:r>
      <w:proofErr w:type="spellStart"/>
      <w:r w:rsidR="000854F8" w:rsidRPr="00775655">
        <w:rPr>
          <w:rFonts w:eastAsia="Arial" w:cs="Arial"/>
          <w:spacing w:val="-2"/>
          <w:szCs w:val="24"/>
        </w:rPr>
        <w:t>BRAPCI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) e </w:t>
      </w:r>
      <w:r w:rsidR="000854F8" w:rsidRPr="00775655">
        <w:rPr>
          <w:rFonts w:eastAsia="Arial" w:cs="Arial"/>
          <w:i/>
          <w:spacing w:val="-2"/>
          <w:szCs w:val="24"/>
        </w:rPr>
        <w:t xml:space="preserve">Library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and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Information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Science Abstracts</w:t>
      </w:r>
      <w:r w:rsidR="000854F8" w:rsidRPr="00775655">
        <w:rPr>
          <w:rFonts w:eastAsia="Arial" w:cs="Arial"/>
          <w:spacing w:val="-2"/>
          <w:szCs w:val="24"/>
        </w:rPr>
        <w:t xml:space="preserve"> (LISA). O termo Biblioteconomia social ainda se encontra em fase de desenvolvimento, não sendo um conceito amplamente compartilhado e utilizado no campo, por isso se faz importante conhecer a produção científica da área a partir da pesquisa em duas bases de dados da área.</w:t>
      </w:r>
    </w:p>
    <w:p w:rsidR="000854F8" w:rsidRPr="00775655" w:rsidRDefault="000854F8" w:rsidP="00C06B2D">
      <w:pPr>
        <w:pStyle w:val="Ttulo1"/>
        <w:rPr>
          <w:rFonts w:eastAsia="Arial"/>
        </w:rPr>
      </w:pPr>
      <w:r w:rsidRPr="00775655">
        <w:rPr>
          <w:rFonts w:eastAsia="Arial"/>
        </w:rPr>
        <w:t>2 PROCEDIMENTOS METODOLÓGICOS</w:t>
      </w:r>
    </w:p>
    <w:p w:rsidR="000854F8" w:rsidRPr="00775655" w:rsidRDefault="00C06B2D" w:rsidP="00C06B2D">
      <w:pPr>
        <w:rPr>
          <w:rFonts w:eastAsia="Arial" w:cs="Arial"/>
          <w:spacing w:val="-2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>Para o desenvolvimento deste estudo convocamos a pesquisa exploratória e de abordagem foi quantitativa, cujo foco assenta-se, neste primeiro momento, no estudo bibliométrico. A pesquisa exploratória é aquela que tem por objetivo proporcionar maior familiaridade com o problema, com vistas a torná-lo mais explícito ou a construir hipóteses (</w:t>
      </w:r>
      <w:proofErr w:type="spellStart"/>
      <w:r w:rsidR="000854F8" w:rsidRPr="00775655">
        <w:rPr>
          <w:rFonts w:eastAsia="Arial" w:cs="Arial"/>
          <w:spacing w:val="-2"/>
          <w:szCs w:val="24"/>
        </w:rPr>
        <w:t>GERHARDT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; SILVEIRA, 2009). A pesquisa quantitativa vincula-se ao registro e quantificação das informações a partir do uso aporte da matemática e da estatística. Sendo necessário, convocar como método de coleta de dados a bibliometria, que possibilita a análise da produção científica. 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>A exploração da produção científica acerca da “Biblioteconomia Social”</w:t>
      </w:r>
      <w:proofErr w:type="gramStart"/>
      <w:r w:rsidR="000854F8" w:rsidRPr="00775655">
        <w:rPr>
          <w:rFonts w:eastAsia="Arial" w:cs="Arial"/>
          <w:spacing w:val="-2"/>
          <w:szCs w:val="24"/>
        </w:rPr>
        <w:t>, tem</w:t>
      </w:r>
      <w:proofErr w:type="gramEnd"/>
      <w:r w:rsidR="000854F8" w:rsidRPr="00775655">
        <w:rPr>
          <w:rFonts w:eastAsia="Arial" w:cs="Arial"/>
          <w:spacing w:val="-2"/>
          <w:szCs w:val="24"/>
        </w:rPr>
        <w:t xml:space="preserve"> como objetivo conhecer os autores, as produções, os anos da publicação, bem como mapear a ocorrência dos termos: “Biblioteconomia Social”; “Biblioteconomia Progressista” e “Biblioteconomia Crítica”, assim como os termos correspondentes em inglês “Social </w:t>
      </w:r>
      <w:proofErr w:type="spellStart"/>
      <w:r w:rsidR="000854F8" w:rsidRPr="00775655">
        <w:rPr>
          <w:rFonts w:eastAsia="Arial" w:cs="Arial"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>”, "</w:t>
      </w:r>
      <w:proofErr w:type="spellStart"/>
      <w:r w:rsidR="000854F8" w:rsidRPr="00775655">
        <w:rPr>
          <w:rFonts w:eastAsia="Arial" w:cs="Arial"/>
          <w:spacing w:val="-2"/>
          <w:szCs w:val="24"/>
        </w:rPr>
        <w:t>Progressive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>" e “</w:t>
      </w:r>
      <w:proofErr w:type="spellStart"/>
      <w:r w:rsidR="000854F8" w:rsidRPr="00775655">
        <w:rPr>
          <w:rFonts w:eastAsia="Arial" w:cs="Arial"/>
          <w:spacing w:val="-2"/>
          <w:szCs w:val="24"/>
        </w:rPr>
        <w:t>Critical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>”. Assim, foram selecionadas intencionalmente duas bases de dados, uma nacional e outra internacional, a saber: Base de Dados em Ciência da Informação (</w:t>
      </w:r>
      <w:proofErr w:type="spellStart"/>
      <w:r w:rsidR="000854F8" w:rsidRPr="00775655">
        <w:rPr>
          <w:rFonts w:eastAsia="Arial" w:cs="Arial"/>
          <w:spacing w:val="-2"/>
          <w:szCs w:val="24"/>
        </w:rPr>
        <w:t>BRAPCI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) e </w:t>
      </w:r>
      <w:r w:rsidR="000854F8" w:rsidRPr="00775655">
        <w:rPr>
          <w:rFonts w:eastAsia="Arial" w:cs="Arial"/>
          <w:i/>
          <w:spacing w:val="-2"/>
          <w:szCs w:val="24"/>
        </w:rPr>
        <w:t xml:space="preserve">Library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and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Information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Science Abstracts </w:t>
      </w:r>
      <w:r w:rsidR="000854F8" w:rsidRPr="00775655">
        <w:rPr>
          <w:rFonts w:eastAsia="Arial" w:cs="Arial"/>
          <w:spacing w:val="-2"/>
          <w:szCs w:val="24"/>
        </w:rPr>
        <w:t xml:space="preserve">(LISA) para o processo de coleta de dados. A pesquisa com os termos nas referidas bases ocorreu entre dezembro de 2018 e janeiro de 2019, </w:t>
      </w:r>
      <w:r w:rsidR="000854F8" w:rsidRPr="00775655">
        <w:rPr>
          <w:rFonts w:eastAsia="Arial" w:cs="Arial"/>
          <w:spacing w:val="-2"/>
          <w:szCs w:val="24"/>
        </w:rPr>
        <w:lastRenderedPageBreak/>
        <w:t>por conseguinte, os dados coletados foram tabelados a fim de se organizar as informações para análise e discussão.</w:t>
      </w:r>
    </w:p>
    <w:p w:rsidR="000854F8" w:rsidRPr="00775655" w:rsidRDefault="000854F8" w:rsidP="00C06B2D">
      <w:pPr>
        <w:rPr>
          <w:rFonts w:eastAsia="Arial" w:cs="Arial"/>
          <w:spacing w:val="-2"/>
          <w:szCs w:val="24"/>
        </w:rPr>
      </w:pPr>
    </w:p>
    <w:p w:rsidR="000854F8" w:rsidRPr="00775655" w:rsidRDefault="000854F8" w:rsidP="00FF00EC">
      <w:pPr>
        <w:pStyle w:val="Ttulo2"/>
        <w:rPr>
          <w:rFonts w:cs="Times New Roman"/>
        </w:rPr>
      </w:pPr>
      <w:r w:rsidRPr="00C06B2D">
        <w:t>2.1 Coleta e análise dos Resultados:</w:t>
      </w:r>
      <w:r w:rsidRPr="00775655">
        <w:t xml:space="preserve"> </w:t>
      </w:r>
      <w:r w:rsidR="00C06B2D" w:rsidRPr="00775655">
        <w:t xml:space="preserve">produção científica indexada na base </w:t>
      </w:r>
      <w:proofErr w:type="spellStart"/>
      <w:r w:rsidRPr="00775655">
        <w:t>BRAPCI</w:t>
      </w:r>
      <w:proofErr w:type="spellEnd"/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>Na Base de Dados em Ciência da Informação (</w:t>
      </w:r>
      <w:proofErr w:type="spellStart"/>
      <w:r w:rsidR="000854F8" w:rsidRPr="00775655">
        <w:rPr>
          <w:rFonts w:eastAsia="Arial" w:cs="Arial"/>
          <w:spacing w:val="-2"/>
          <w:szCs w:val="24"/>
        </w:rPr>
        <w:t>BRAPCI</w:t>
      </w:r>
      <w:proofErr w:type="spellEnd"/>
      <w:r w:rsidR="000854F8" w:rsidRPr="00775655">
        <w:rPr>
          <w:rFonts w:eastAsia="Arial" w:cs="Arial"/>
          <w:spacing w:val="-2"/>
          <w:szCs w:val="24"/>
        </w:rPr>
        <w:t>) a ocorrência pelos registros de “Biblioteconomia Social” por meio da busca pelo termo composto, utilizando aspas, e aplicando o filtro adicional “todos” nos resultados obtidos, sem a delimitação do recorte de tempo, possibilitou a recuperação de 12 resultados. Já com o termo “Biblioteconomia Progressista”, na referida base de dados, foram recuperados apenas 2 resultados, e com o termo “Biblioteconomia Crítica” a ocorrência dos registros foi de apenas 1 resultado.</w:t>
      </w:r>
    </w:p>
    <w:p w:rsidR="000854F8" w:rsidRPr="00C06B2D" w:rsidRDefault="000854F8" w:rsidP="00C06B2D">
      <w:pPr>
        <w:spacing w:line="240" w:lineRule="auto"/>
        <w:jc w:val="center"/>
        <w:rPr>
          <w:rFonts w:eastAsia="Times New Roman" w:cs="Times New Roman"/>
          <w:sz w:val="22"/>
        </w:rPr>
      </w:pPr>
      <w:r w:rsidRPr="00C06B2D">
        <w:rPr>
          <w:rFonts w:eastAsia="Times New Roman" w:cs="Arial"/>
          <w:b/>
          <w:bCs/>
          <w:color w:val="000000"/>
          <w:sz w:val="22"/>
          <w:shd w:val="clear" w:color="auto" w:fill="FFFFFF"/>
        </w:rPr>
        <w:t>Quadro</w:t>
      </w:r>
      <w:r w:rsidRPr="00C06B2D">
        <w:rPr>
          <w:rFonts w:eastAsia="Times New Roman" w:cs="Arial"/>
          <w:color w:val="000000"/>
          <w:sz w:val="22"/>
          <w:shd w:val="clear" w:color="auto" w:fill="FFFFFF"/>
        </w:rPr>
        <w:t xml:space="preserve"> </w:t>
      </w:r>
      <w:r w:rsidRPr="00C06B2D">
        <w:rPr>
          <w:rFonts w:eastAsia="Times New Roman" w:cs="Arial"/>
          <w:b/>
          <w:color w:val="000000"/>
          <w:sz w:val="22"/>
          <w:shd w:val="clear" w:color="auto" w:fill="FFFFFF"/>
        </w:rPr>
        <w:t>1</w:t>
      </w:r>
      <w:r w:rsidR="00C06B2D" w:rsidRPr="00C06B2D">
        <w:rPr>
          <w:rFonts w:eastAsia="Times New Roman" w:cs="Arial"/>
          <w:color w:val="000000"/>
          <w:sz w:val="22"/>
          <w:shd w:val="clear" w:color="auto" w:fill="FFFFFF"/>
        </w:rPr>
        <w:t>-</w:t>
      </w:r>
      <w:r w:rsidRPr="00C06B2D">
        <w:rPr>
          <w:rFonts w:eastAsia="Times New Roman" w:cs="Arial"/>
          <w:color w:val="000000"/>
          <w:sz w:val="22"/>
          <w:shd w:val="clear" w:color="auto" w:fill="FFFFFF"/>
        </w:rPr>
        <w:t xml:space="preserve"> Resultados dos termos na base </w:t>
      </w:r>
      <w:proofErr w:type="spellStart"/>
      <w:r w:rsidRPr="00C06B2D">
        <w:rPr>
          <w:rFonts w:eastAsia="Times New Roman" w:cs="Arial"/>
          <w:color w:val="000000"/>
          <w:sz w:val="22"/>
          <w:shd w:val="clear" w:color="auto" w:fill="FFFFFF"/>
        </w:rPr>
        <w:t>BRAPCI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2962"/>
        <w:gridCol w:w="2163"/>
        <w:gridCol w:w="616"/>
      </w:tblGrid>
      <w:tr w:rsidR="000854F8" w:rsidRPr="00775655" w:rsidTr="00E86FE0">
        <w:trPr>
          <w:trHeight w:val="2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“BIBLIOTECONOMIA SOCIAL”</w:t>
            </w:r>
          </w:p>
        </w:tc>
      </w:tr>
      <w:tr w:rsidR="000854F8" w:rsidRPr="00775655" w:rsidTr="00E86FE0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Título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Autor/s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Publicação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Ano</w:t>
            </w:r>
          </w:p>
        </w:tc>
      </w:tr>
      <w:tr w:rsidR="000854F8" w:rsidRPr="00775655" w:rsidTr="004B64F4">
        <w:trPr>
          <w:trHeight w:val="7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Biblioteconomia social por meio do projeto de extensão: “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Arvoreteca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- incentivando a leitura”.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Oliveira, Flávia Reis De; Silva, Sabrina Vaz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Da;</w:t>
            </w:r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 Nogueira, Rafaela Dala Riva.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RBBD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 Revista Brasileira de Biblioteconomia e Documentação; v. 13.</w:t>
            </w:r>
            <w:r w:rsidRPr="00775655">
              <w:rPr>
                <w:rFonts w:eastAsia="Times New Roman" w:cs="Arial"/>
                <w:color w:val="000000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4B64F4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Biblioteconomia Social: Parceria entre a Biblioteca Pública e o Grupo de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Escoteiros Chico Science</w:t>
            </w:r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(PE).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Souza, Andrea Batista De; Monteiro Junior,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Helio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; Alcoforado, Lúcia Roberta Guedes; Gomes, Márcio José.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RBBD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 Revista Brasileira de Biblioteconomia e Documentação; v. 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4B64F4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Contar, Encantar e Educar: aprendizagem através da hora do conto - relato de experiência da Biblioteca do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IFFar</w:t>
            </w:r>
            <w:proofErr w:type="spellEnd"/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Campus Santo Augusto.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D´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Acampora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Daniela Cristina Paulo.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9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Revista Brasileira de Biblioteconomia e Documentação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10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v. 13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4B64F4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Bibliotecas prisionais catarinenses e a ausência do bibliotecário.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Costa,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Amabile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; 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Lindemann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Catia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Rejane; Pizarro, Daniela Câmara; Silva, Joel Nunes 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11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 xml:space="preserve">Revista </w:t>
              </w:r>
              <w:proofErr w:type="spellStart"/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ACB</w:t>
              </w:r>
              <w:proofErr w:type="spellEnd"/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: Biblioteconomia em Santa Catarina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12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n. 3, v. 21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2016</w:t>
            </w:r>
          </w:p>
        </w:tc>
      </w:tr>
      <w:tr w:rsidR="000854F8" w:rsidRPr="00775655" w:rsidTr="004B64F4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Por uma Biblioteconomia mais social: interfaces e perspectivas.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Lindemann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Cátia; 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Spudeit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Daniela Fernanda Assis De Oliveira; Corrêa, Elisa Cristina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Delfini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13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 xml:space="preserve">Revista </w:t>
              </w:r>
              <w:proofErr w:type="spellStart"/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ACB</w:t>
              </w:r>
              <w:proofErr w:type="spellEnd"/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: Biblioteconomia em Santa Catarina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14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n. 3, v. 21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2016</w:t>
            </w:r>
          </w:p>
        </w:tc>
      </w:tr>
      <w:tr w:rsidR="000854F8" w:rsidRPr="00775655" w:rsidTr="004B64F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A nau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CBBD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: ancoragem na sociedade do conhecimento, para a disseminação da informação social.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Lindemann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Cátia; Silva, Claudio Renato Moraes Da.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15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Revista Brasileira de Biblioteconomia e Documentação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16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v. 13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4B64F4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lastRenderedPageBreak/>
              <w:t>A biblioteca como mediadora nas questões sociais: o tráfico de mulheres no Mato Grosso do Sul. No que podemos colaborar?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Teixeira, Lilian Aguilar; Silva,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Gleibson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José Da; Marques, Rogério Ferreira.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17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Revista Brasileira de Biblioteconomia e Documentação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18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v. 13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4B64F4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Inclusão digital para comunidade da terceira idade: curso de informática básica.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Santiago, Vanessa Dias.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19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Revista Brasileira de Biblioteconomia e Documentação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20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v. 13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4B64F4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Implantação da Biblioteca no Cárcere: desafios e possibilidades.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Colares, Leni Beatriz; 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Lindemann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Catia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Rejane.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21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Informação &amp; Sociedade: Estudos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22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n. 3, v. 25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2015</w:t>
            </w:r>
          </w:p>
        </w:tc>
      </w:tr>
      <w:tr w:rsidR="000854F8" w:rsidRPr="00775655" w:rsidTr="004B64F4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Por uma biblioteconomia socialmente responsável.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Calero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M. J. M.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23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 xml:space="preserve">Ponto de Acesso, n. 1, v. 2, </w:t>
              </w:r>
              <w:proofErr w:type="gramStart"/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2008.</w:t>
              </w:r>
              <w:proofErr w:type="gramEnd"/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  <w:tr w:rsidR="000854F8" w:rsidRPr="00775655" w:rsidTr="004B64F4">
        <w:trPr>
          <w:trHeight w:val="6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Empreendedorismo social na Biblioteconomia: Análise da atuação bibliotecária em ações com foco na Agenda 2030.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Souza, Claudia Santos; 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Spudeit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Daniela Fernanda Assis De Oliveira.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24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Revista Brasileira de Biblioteconomia e Documentação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25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v. 15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2019</w:t>
            </w:r>
          </w:p>
        </w:tc>
      </w:tr>
      <w:tr w:rsidR="000854F8" w:rsidRPr="00775655" w:rsidTr="004B64F4">
        <w:trPr>
          <w:trHeight w:val="6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BookTruck</w:t>
            </w:r>
            <w:proofErr w:type="spellEnd"/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: relato de um case de empreendedorismo social por meio de um projeto de leitura em comunidades de vulnerabilidade social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Lindemann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Catia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Rejane.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26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Revista Brasileira de Biblioteconomia e Documentação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27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v. 15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2019</w:t>
            </w:r>
          </w:p>
        </w:tc>
      </w:tr>
      <w:tr w:rsidR="000854F8" w:rsidRPr="00775655" w:rsidTr="00C06B2D">
        <w:trPr>
          <w:trHeight w:val="36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“BIBLIOTECONOMIA PROGRESSISTA”</w:t>
            </w:r>
          </w:p>
        </w:tc>
      </w:tr>
      <w:tr w:rsidR="000854F8" w:rsidRPr="00775655" w:rsidTr="004B64F4">
        <w:trPr>
          <w:trHeight w:val="6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Construções intersubjetivas na prática bibliotecária: reflexões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Castro,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Jetur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Lima De; Silva, Luiz Eduardo Ferreira; Oliveira, Alessandra Nunes 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28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Informação &amp; Sociedade: Estudos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29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n. 2, v. 28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  <w:tr w:rsidR="000854F8" w:rsidRPr="00775655" w:rsidTr="004B64F4">
        <w:trPr>
          <w:trHeight w:val="8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Entre a censura e a disseminação: uma análise crítica sobre a prática profissional bibliotecária fundada na emancipação de informação e dignidade humana.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Oliveira, Alessandra Nunes De; Castro,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Jetur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Lima De.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30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 xml:space="preserve">Páginas </w:t>
              </w:r>
              <w:proofErr w:type="spellStart"/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A&amp;B</w:t>
              </w:r>
              <w:proofErr w:type="spellEnd"/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, Arquivos e Bibliotecas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31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n. 7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4B64F4">
        <w:trPr>
          <w:trHeight w:val="1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“BIBLIOTECONOMIA CRÍTICA”</w:t>
            </w:r>
          </w:p>
        </w:tc>
      </w:tr>
      <w:tr w:rsidR="000854F8" w:rsidRPr="00775655" w:rsidTr="004B64F4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Ideologia e Competência Crítica em Informação: um olhar para movimentos de biblioteconomia crítica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4B64F4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Doyle, Andréa.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32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Folha de Rosto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, </w:t>
            </w:r>
            <w:hyperlink r:id="rId33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n. 1, v. 4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</w:tbl>
    <w:p w:rsidR="000854F8" w:rsidRPr="00775655" w:rsidRDefault="000854F8" w:rsidP="00C06B2D">
      <w:pPr>
        <w:pStyle w:val="NormalWeb"/>
        <w:spacing w:before="0" w:beforeAutospacing="0" w:after="0" w:afterAutospacing="0"/>
        <w:jc w:val="center"/>
        <w:rPr>
          <w:rFonts w:ascii="Roboto Lt" w:hAnsi="Roboto Lt" w:cs="Arial"/>
          <w:color w:val="000000"/>
          <w:sz w:val="20"/>
          <w:szCs w:val="22"/>
          <w:shd w:val="clear" w:color="auto" w:fill="FFFFFF"/>
        </w:rPr>
      </w:pPr>
      <w:r w:rsidRPr="00C06B2D">
        <w:rPr>
          <w:rFonts w:ascii="Roboto Lt" w:hAnsi="Roboto Lt" w:cs="Arial"/>
          <w:b/>
          <w:color w:val="000000"/>
          <w:sz w:val="20"/>
          <w:szCs w:val="22"/>
          <w:shd w:val="clear" w:color="auto" w:fill="FFFFFF"/>
        </w:rPr>
        <w:t>Fonte:</w:t>
      </w:r>
      <w:r w:rsidRPr="00775655">
        <w:rPr>
          <w:rFonts w:ascii="Roboto Lt" w:hAnsi="Roboto Lt" w:cs="Arial"/>
          <w:color w:val="000000"/>
          <w:sz w:val="20"/>
          <w:szCs w:val="22"/>
          <w:shd w:val="clear" w:color="auto" w:fill="FFFFFF"/>
        </w:rPr>
        <w:t xml:space="preserve"> Elaborado pelas autoras.</w:t>
      </w:r>
    </w:p>
    <w:p w:rsidR="000854F8" w:rsidRPr="00775655" w:rsidRDefault="000854F8" w:rsidP="00C06B2D">
      <w:pPr>
        <w:pStyle w:val="NormalWeb"/>
        <w:spacing w:before="0" w:beforeAutospacing="0" w:after="0" w:afterAutospacing="0" w:line="360" w:lineRule="auto"/>
        <w:rPr>
          <w:rFonts w:ascii="Roboto Lt" w:hAnsi="Roboto Lt" w:cs="Arial"/>
        </w:rPr>
      </w:pPr>
    </w:p>
    <w:p w:rsidR="000854F8" w:rsidRPr="00775655" w:rsidRDefault="00C06B2D" w:rsidP="00C06B2D">
      <w:pPr>
        <w:pStyle w:val="NormalWeb"/>
        <w:spacing w:before="0" w:beforeAutospacing="0" w:after="0" w:afterAutospacing="0" w:line="360" w:lineRule="auto"/>
        <w:rPr>
          <w:rFonts w:ascii="Roboto Lt" w:hAnsi="Roboto Lt" w:cs="Arial"/>
        </w:rPr>
      </w:pPr>
      <w:r>
        <w:rPr>
          <w:rFonts w:ascii="Roboto Lt" w:hAnsi="Roboto Lt" w:cs="Arial"/>
        </w:rPr>
        <w:tab/>
      </w:r>
      <w:r w:rsidR="000854F8" w:rsidRPr="00775655">
        <w:rPr>
          <w:rFonts w:ascii="Roboto Lt" w:hAnsi="Roboto Lt" w:cs="Arial"/>
        </w:rPr>
        <w:t xml:space="preserve">Conforme demonstra os próprios resultados da busca é evidente que o uso desses termos ainda é recente no Brasil, tendo em vista poucos trabalhos que trazem nos títulos, resumos e/ou palavras-chaves. Embora, a base de dados em análise recupere “O tesouro de conhecimentos de um bairro chamado maré: pessoas como fontes de informação” (2007), </w:t>
      </w:r>
      <w:proofErr w:type="gramStart"/>
      <w:r w:rsidR="000854F8" w:rsidRPr="00775655">
        <w:rPr>
          <w:rFonts w:ascii="Roboto Lt" w:hAnsi="Roboto Lt" w:cs="Arial"/>
        </w:rPr>
        <w:t>percebemos</w:t>
      </w:r>
      <w:proofErr w:type="gramEnd"/>
      <w:r w:rsidR="000854F8" w:rsidRPr="00775655">
        <w:rPr>
          <w:rFonts w:ascii="Roboto Lt" w:hAnsi="Roboto Lt" w:cs="Arial"/>
        </w:rPr>
        <w:t xml:space="preserve"> que não há nenhuma menção ao termo “Biblioteconomia social” ao longo do trabalho, o que levou a retirada deste artigo dos resultados. Inferimos que este artigo foi recuperado porque discute a </w:t>
      </w:r>
      <w:r w:rsidR="000854F8" w:rsidRPr="00775655">
        <w:rPr>
          <w:rFonts w:ascii="Roboto Lt" w:hAnsi="Roboto Lt" w:cs="Arial"/>
        </w:rPr>
        <w:lastRenderedPageBreak/>
        <w:t>responsabilidade social do bibliotecário, uma temática também emergente na área, assim como outros trabalhos que vem sendo sistematicamente publicados nessa direção.</w:t>
      </w:r>
    </w:p>
    <w:p w:rsidR="000854F8" w:rsidRPr="00775655" w:rsidRDefault="00C06B2D" w:rsidP="00C06B2D">
      <w:pPr>
        <w:pStyle w:val="NormalWeb"/>
        <w:spacing w:before="0" w:beforeAutospacing="0" w:after="0" w:afterAutospacing="0" w:line="360" w:lineRule="auto"/>
        <w:rPr>
          <w:rFonts w:ascii="Roboto Lt" w:hAnsi="Roboto Lt" w:cs="Arial"/>
        </w:rPr>
      </w:pPr>
      <w:r>
        <w:rPr>
          <w:rFonts w:ascii="Roboto Lt" w:hAnsi="Roboto Lt" w:cs="Arial"/>
        </w:rPr>
        <w:tab/>
      </w:r>
      <w:r w:rsidR="000854F8" w:rsidRPr="00775655">
        <w:rPr>
          <w:rFonts w:ascii="Roboto Lt" w:hAnsi="Roboto Lt" w:cs="Arial"/>
        </w:rPr>
        <w:t>Percebemos que o “divisor de águas” na produção científica brasileira referente ao uso do termo “Biblioteconomia Social” foi o Congresso Brasileiro de Biblioteconomia e Documentação (</w:t>
      </w:r>
      <w:proofErr w:type="spellStart"/>
      <w:r w:rsidR="000854F8" w:rsidRPr="00775655">
        <w:rPr>
          <w:rFonts w:ascii="Roboto Lt" w:hAnsi="Roboto Lt" w:cs="Arial"/>
        </w:rPr>
        <w:t>CBBD</w:t>
      </w:r>
      <w:proofErr w:type="spellEnd"/>
      <w:r w:rsidR="000854F8" w:rsidRPr="00775655">
        <w:rPr>
          <w:rFonts w:ascii="Roboto Lt" w:hAnsi="Roboto Lt" w:cs="Arial"/>
        </w:rPr>
        <w:t>) realizado em Fortaleza, Ceará, em 2017, e que teve pela primeira vez o Eixo 4: Bibliotecas para todos: Acessibilidade para pessoas com deficiência, inclusão social, enfoque de gênero, bibliotecas como espaço de aprendizagem. Biblioteconomia Social. Conforme a podemos visualizar a seguir, tal evento promove um pico no uso do termo:</w:t>
      </w:r>
    </w:p>
    <w:p w:rsidR="000854F8" w:rsidRPr="00775655" w:rsidRDefault="000854F8" w:rsidP="00C06B2D">
      <w:pPr>
        <w:pStyle w:val="NormalWeb"/>
        <w:spacing w:before="0" w:beforeAutospacing="0" w:after="0" w:afterAutospacing="0"/>
        <w:rPr>
          <w:rFonts w:ascii="Roboto Lt" w:hAnsi="Roboto Lt" w:cs="Arial"/>
          <w:sz w:val="22"/>
          <w:szCs w:val="22"/>
        </w:rPr>
      </w:pPr>
    </w:p>
    <w:p w:rsidR="000854F8" w:rsidRPr="00C06B2D" w:rsidRDefault="000854F8" w:rsidP="00C06B2D">
      <w:pPr>
        <w:pStyle w:val="NormalWeb"/>
        <w:spacing w:before="0" w:beforeAutospacing="0" w:after="0" w:afterAutospacing="0"/>
        <w:jc w:val="center"/>
        <w:rPr>
          <w:rFonts w:ascii="Roboto Lt" w:hAnsi="Roboto Lt" w:cs="Arial"/>
          <w:color w:val="000000"/>
          <w:sz w:val="22"/>
          <w:szCs w:val="22"/>
        </w:rPr>
      </w:pPr>
      <w:r w:rsidRPr="00C06B2D">
        <w:rPr>
          <w:rFonts w:ascii="Roboto Lt" w:hAnsi="Roboto Lt" w:cs="Arial"/>
          <w:b/>
          <w:bCs/>
          <w:color w:val="000000"/>
          <w:sz w:val="22"/>
          <w:szCs w:val="22"/>
        </w:rPr>
        <w:t>Gráfico 1</w:t>
      </w:r>
      <w:r w:rsidRPr="00C06B2D">
        <w:rPr>
          <w:rFonts w:ascii="Roboto Lt" w:hAnsi="Roboto Lt" w:cs="Arial"/>
          <w:color w:val="000000"/>
          <w:sz w:val="22"/>
          <w:szCs w:val="22"/>
        </w:rPr>
        <w:t xml:space="preserve">: Distribuição da produção científica indexada na base </w:t>
      </w:r>
      <w:proofErr w:type="spellStart"/>
      <w:r w:rsidRPr="00C06B2D">
        <w:rPr>
          <w:rFonts w:ascii="Roboto Lt" w:hAnsi="Roboto Lt" w:cs="Arial"/>
          <w:color w:val="000000"/>
          <w:sz w:val="22"/>
          <w:szCs w:val="22"/>
        </w:rPr>
        <w:t>BRAPCI</w:t>
      </w:r>
      <w:proofErr w:type="spellEnd"/>
    </w:p>
    <w:p w:rsidR="000854F8" w:rsidRPr="00775655" w:rsidRDefault="000854F8" w:rsidP="00C06B2D">
      <w:pPr>
        <w:pStyle w:val="NormalWeb"/>
        <w:spacing w:before="0" w:beforeAutospacing="0" w:after="0" w:afterAutospacing="0"/>
        <w:jc w:val="center"/>
        <w:rPr>
          <w:rFonts w:ascii="Roboto Lt" w:hAnsi="Roboto Lt"/>
          <w:sz w:val="22"/>
          <w:szCs w:val="22"/>
        </w:rPr>
      </w:pPr>
      <w:r w:rsidRPr="00775655">
        <w:rPr>
          <w:rFonts w:ascii="Roboto Lt" w:hAnsi="Roboto Lt" w:cs="Arial"/>
          <w:noProof/>
          <w:color w:val="000000"/>
          <w:sz w:val="22"/>
          <w:szCs w:val="22"/>
        </w:rPr>
        <w:drawing>
          <wp:inline distT="0" distB="0" distL="0" distR="0" wp14:anchorId="4535CE4A" wp14:editId="3C37D928">
            <wp:extent cx="4253822" cy="2538438"/>
            <wp:effectExtent l="0" t="0" r="0" b="0"/>
            <wp:docPr id="3" name="Imagem 3" descr="https://lh4.googleusercontent.com/FRJ3eCk-d0rEf4n0TJ6ClSK5SBeR4OyNbdSJcBHkdMfmam5f8uJLYxOIg_h_kL_3TCN-cPubdIAZ_zcPnw6kUVtrpQs8xaJDFPud2hoA2Fxa3dQ7gw5Tk6kZoUVReLe5nRylUWvCQmtTdrTd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4.googleusercontent.com/FRJ3eCk-d0rEf4n0TJ6ClSK5SBeR4OyNbdSJcBHkdMfmam5f8uJLYxOIg_h_kL_3TCN-cPubdIAZ_zcPnw6kUVtrpQs8xaJDFPud2hoA2Fxa3dQ7gw5Tk6kZoUVReLe5nRylUWvCQmtTdrTd4w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756" cy="261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F8" w:rsidRPr="00775655" w:rsidRDefault="000854F8" w:rsidP="00C06B2D">
      <w:pPr>
        <w:pStyle w:val="NormalWeb"/>
        <w:spacing w:before="0" w:beforeAutospacing="0" w:after="0" w:afterAutospacing="0"/>
        <w:jc w:val="center"/>
        <w:rPr>
          <w:rFonts w:ascii="Roboto Lt" w:hAnsi="Roboto Lt" w:cs="Arial"/>
          <w:color w:val="000000"/>
          <w:sz w:val="20"/>
          <w:szCs w:val="22"/>
        </w:rPr>
      </w:pPr>
      <w:r w:rsidRPr="00FF00EC">
        <w:rPr>
          <w:rFonts w:ascii="Roboto Lt" w:hAnsi="Roboto Lt" w:cs="Arial"/>
          <w:b/>
          <w:color w:val="000000"/>
          <w:sz w:val="20"/>
          <w:szCs w:val="22"/>
        </w:rPr>
        <w:t>Fonte:</w:t>
      </w:r>
      <w:r w:rsidRPr="00775655">
        <w:rPr>
          <w:rFonts w:ascii="Roboto Lt" w:hAnsi="Roboto Lt" w:cs="Arial"/>
          <w:color w:val="000000"/>
          <w:sz w:val="20"/>
          <w:szCs w:val="22"/>
        </w:rPr>
        <w:t xml:space="preserve"> Elaborad</w:t>
      </w:r>
      <w:r w:rsidR="00FF00EC">
        <w:rPr>
          <w:rFonts w:ascii="Roboto Lt" w:hAnsi="Roboto Lt" w:cs="Arial"/>
          <w:color w:val="000000"/>
          <w:sz w:val="20"/>
          <w:szCs w:val="22"/>
        </w:rPr>
        <w:t>o</w:t>
      </w:r>
      <w:r w:rsidRPr="00775655">
        <w:rPr>
          <w:rFonts w:ascii="Roboto Lt" w:hAnsi="Roboto Lt" w:cs="Arial"/>
          <w:color w:val="000000"/>
          <w:sz w:val="20"/>
          <w:szCs w:val="22"/>
        </w:rPr>
        <w:t xml:space="preserve"> pelas autoras.</w:t>
      </w:r>
    </w:p>
    <w:p w:rsidR="000854F8" w:rsidRPr="00775655" w:rsidRDefault="000854F8" w:rsidP="00C06B2D">
      <w:pPr>
        <w:pStyle w:val="NormalWeb"/>
        <w:spacing w:before="0" w:beforeAutospacing="0" w:after="0" w:afterAutospacing="0"/>
        <w:jc w:val="center"/>
        <w:rPr>
          <w:rFonts w:ascii="Roboto Lt" w:hAnsi="Roboto Lt" w:cs="Arial"/>
        </w:rPr>
      </w:pP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A fim de se mostrar o que os autores que cunharam os termos Biblioteconomia Social, Biblioteconomia Progressista e Biblioteconomia Crítica, seja no título de suas produções ou no corpo textual, se faz necessário apresentar uma síntese geral sobre o que eles dizem ao utilizarem os respectivos termos. </w:t>
      </w:r>
    </w:p>
    <w:p w:rsidR="000854F8" w:rsidRPr="00775655" w:rsidRDefault="00C06B2D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Dos </w:t>
      </w:r>
      <w:r>
        <w:rPr>
          <w:rFonts w:eastAsia="Arial" w:cs="Arial"/>
          <w:spacing w:val="-2"/>
          <w:szCs w:val="24"/>
        </w:rPr>
        <w:t>12 artigos coletados que compõem</w:t>
      </w:r>
      <w:r w:rsidR="000854F8" w:rsidRPr="00775655">
        <w:rPr>
          <w:rFonts w:eastAsia="Arial" w:cs="Arial"/>
          <w:spacing w:val="-2"/>
          <w:szCs w:val="24"/>
        </w:rPr>
        <w:t xml:space="preserve"> os resultados </w:t>
      </w:r>
      <w:proofErr w:type="gramStart"/>
      <w:r w:rsidR="000854F8" w:rsidRPr="00775655">
        <w:rPr>
          <w:rFonts w:eastAsia="Arial" w:cs="Arial"/>
          <w:spacing w:val="-2"/>
          <w:szCs w:val="24"/>
        </w:rPr>
        <w:t>recuperados</w:t>
      </w:r>
      <w:r w:rsidR="0004594A">
        <w:rPr>
          <w:rFonts w:eastAsia="Arial" w:cs="Arial"/>
          <w:spacing w:val="-2"/>
          <w:szCs w:val="24"/>
        </w:rPr>
        <w:t>,</w:t>
      </w:r>
      <w:r w:rsidR="000854F8" w:rsidRPr="00775655">
        <w:rPr>
          <w:rFonts w:eastAsia="Arial" w:cs="Arial"/>
          <w:spacing w:val="-2"/>
          <w:szCs w:val="24"/>
        </w:rPr>
        <w:t xml:space="preserve"> sob o termo Biblioteconomia Social</w:t>
      </w:r>
      <w:proofErr w:type="gramEnd"/>
      <w:r w:rsidR="000854F8" w:rsidRPr="00775655">
        <w:rPr>
          <w:rFonts w:eastAsia="Arial" w:cs="Arial"/>
          <w:spacing w:val="-2"/>
          <w:szCs w:val="24"/>
        </w:rPr>
        <w:t>, 6 deles foram apresentados no Congresso Brasileiro de Biblioteconomia, Documentação e Ciência da Informação (</w:t>
      </w:r>
      <w:proofErr w:type="spellStart"/>
      <w:r w:rsidR="000854F8" w:rsidRPr="00775655">
        <w:rPr>
          <w:rFonts w:eastAsia="Arial" w:cs="Arial"/>
          <w:spacing w:val="-2"/>
          <w:szCs w:val="24"/>
        </w:rPr>
        <w:t>CBBD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, 2017). Esses artigos discutem desde o </w:t>
      </w:r>
      <w:proofErr w:type="spellStart"/>
      <w:r w:rsidR="000854F8" w:rsidRPr="00775655">
        <w:rPr>
          <w:rFonts w:eastAsia="Arial" w:cs="Arial"/>
          <w:spacing w:val="-2"/>
          <w:szCs w:val="24"/>
        </w:rPr>
        <w:t>extrapolamento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dos serviços de informação para além dos muros </w:t>
      </w:r>
      <w:r w:rsidR="000854F8" w:rsidRPr="00775655">
        <w:rPr>
          <w:rFonts w:eastAsia="Arial" w:cs="Arial"/>
          <w:spacing w:val="-2"/>
          <w:szCs w:val="24"/>
        </w:rPr>
        <w:lastRenderedPageBreak/>
        <w:t>das bibliotecas até as noções de empreendedorismo social do profissional bibliotecário que visam cumprir os objetivos da Agenda 2030</w:t>
      </w:r>
      <w:r w:rsidR="000854F8" w:rsidRPr="00775655">
        <w:rPr>
          <w:rStyle w:val="Refdenotaderodap"/>
          <w:rFonts w:eastAsia="Arial" w:cs="Arial"/>
          <w:spacing w:val="-2"/>
          <w:szCs w:val="24"/>
        </w:rPr>
        <w:footnoteReference w:id="3"/>
      </w:r>
      <w:r w:rsidR="000854F8" w:rsidRPr="00775655">
        <w:rPr>
          <w:rFonts w:eastAsia="Arial" w:cs="Arial"/>
          <w:spacing w:val="-2"/>
          <w:szCs w:val="24"/>
        </w:rPr>
        <w:t xml:space="preserve"> da Organização das Nações Unidas, que também foi um tema central do evento. </w:t>
      </w:r>
    </w:p>
    <w:p w:rsidR="000854F8" w:rsidRPr="00775655" w:rsidRDefault="00FF00EC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A priori, os artigos publicados antes do </w:t>
      </w:r>
      <w:proofErr w:type="spellStart"/>
      <w:r w:rsidR="000854F8" w:rsidRPr="00775655">
        <w:rPr>
          <w:rFonts w:eastAsia="Arial" w:cs="Arial"/>
          <w:spacing w:val="-2"/>
          <w:szCs w:val="24"/>
        </w:rPr>
        <w:t>CBBD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2017, já apresentavam uma perspectiva de novos comportamentos para a Biblioteconomia. Que são eles: “Implantação da Biblioteca no Cárcere: desafios e possibilidades”; “Bibliotecas prisionais catarinenses e a ausência do bibliotecário” e “Por uma Biblioteconomia mais social: interfaces e perspectivas”. </w:t>
      </w:r>
      <w:proofErr w:type="gramStart"/>
      <w:r w:rsidR="000854F8" w:rsidRPr="00775655">
        <w:rPr>
          <w:rFonts w:eastAsia="Arial" w:cs="Arial"/>
          <w:spacing w:val="-2"/>
          <w:szCs w:val="24"/>
        </w:rPr>
        <w:t>Enquanto o primeiro e o segundo argumentam sobre o termo no sentido de responsabilidade social, de comprometimento com a sociedade, ao se implantar uma biblioteca penitenciária e promover o acesso à leitura aos presos em um ambiente de restrição, o terceiro artigo, vêm a fazer uma reflexão teórico-prática do próprio termo Biblioteconomia Social, como uma nomenclatura pouco utilizada no país até aquele momento.</w:t>
      </w:r>
      <w:proofErr w:type="gramEnd"/>
      <w:r w:rsidR="000854F8" w:rsidRPr="00775655">
        <w:rPr>
          <w:rFonts w:eastAsia="Arial" w:cs="Arial"/>
          <w:spacing w:val="-2"/>
          <w:szCs w:val="24"/>
        </w:rPr>
        <w:t xml:space="preserve"> Vale destacar ainda o trabalho de conclusão de curso da </w:t>
      </w:r>
      <w:proofErr w:type="spellStart"/>
      <w:r w:rsidR="000854F8" w:rsidRPr="00775655">
        <w:rPr>
          <w:rFonts w:eastAsia="Arial" w:cs="Arial"/>
          <w:spacing w:val="-2"/>
          <w:szCs w:val="24"/>
        </w:rPr>
        <w:t>Catia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Rejane </w:t>
      </w:r>
      <w:proofErr w:type="spellStart"/>
      <w:r w:rsidR="000854F8" w:rsidRPr="00775655">
        <w:rPr>
          <w:rFonts w:eastAsia="Arial" w:cs="Arial"/>
          <w:spacing w:val="-2"/>
          <w:szCs w:val="24"/>
        </w:rPr>
        <w:t>Lindemann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, autora dos três artigos supracitados, que, em 2014, defendia sobre a “Busca pela Biblioteconomia Social por meio da Ciência da Informação”. E após o evento, encontramos o uso do termo “Biblioteconomia Social” em publicações nos artigos da área, o que sinaliza uma apropriação ainda que tímida. </w:t>
      </w:r>
    </w:p>
    <w:p w:rsidR="000854F8" w:rsidRPr="00775655" w:rsidRDefault="00FF00EC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>Destacamos que o uso da Biblioteconomia Social está associado ao uso também de outros temos que criticam o modelo anterior de uma Biblioteconomia tecnicista, são eles: Biblioteconomia progressista e Biblioteconomia crítica. Assim, em relação ao resultado desses dois termos a recuperação sinalizou três artigos no total. É importante frisar que a presente pesquisa envolverá a posterior um segundo momento de análise discursiva em profundidade dos textos a fim de aclarar as aproximações e distinções do uso dos termos e suas características.</w:t>
      </w:r>
    </w:p>
    <w:p w:rsidR="000854F8" w:rsidRPr="00FF00EC" w:rsidRDefault="000854F8" w:rsidP="00FF00EC">
      <w:pPr>
        <w:pStyle w:val="Ttulo2"/>
        <w:rPr>
          <w:rFonts w:cs="Times New Roman"/>
        </w:rPr>
      </w:pPr>
      <w:r w:rsidRPr="00FF00EC">
        <w:t xml:space="preserve">2.2 Coleta e análise dos Resultados: </w:t>
      </w:r>
      <w:r w:rsidR="00FF00EC" w:rsidRPr="00FF00EC">
        <w:rPr>
          <w:caps w:val="0"/>
        </w:rPr>
        <w:t xml:space="preserve">produção científica indexada na Base </w:t>
      </w:r>
      <w:r w:rsidRPr="00FF00EC">
        <w:t>LISA</w:t>
      </w:r>
    </w:p>
    <w:p w:rsidR="000854F8" w:rsidRPr="00775655" w:rsidRDefault="00FF00EC" w:rsidP="0004594A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Para ampliar o panorama e identificar se esse fenômeno permeia o plano internacional foi feita a pesquisa desses termos na língua inglesa na base </w:t>
      </w:r>
      <w:r w:rsidR="000854F8" w:rsidRPr="00775655">
        <w:rPr>
          <w:rFonts w:eastAsia="Arial" w:cs="Arial"/>
          <w:i/>
          <w:spacing w:val="-2"/>
          <w:szCs w:val="24"/>
        </w:rPr>
        <w:t xml:space="preserve">Library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and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lastRenderedPageBreak/>
        <w:t>Information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Science Abstracts </w:t>
      </w:r>
      <w:r w:rsidR="000854F8" w:rsidRPr="00775655">
        <w:rPr>
          <w:rFonts w:eastAsia="Arial" w:cs="Arial"/>
          <w:spacing w:val="-2"/>
          <w:szCs w:val="24"/>
        </w:rPr>
        <w:t>(LISA), sem uma delimitação temporal para a pesquisa. O termo “</w:t>
      </w:r>
      <w:r w:rsidR="000854F8" w:rsidRPr="00775655">
        <w:rPr>
          <w:rFonts w:eastAsia="Arial" w:cs="Arial"/>
          <w:i/>
          <w:spacing w:val="-2"/>
          <w:szCs w:val="24"/>
        </w:rPr>
        <w:t xml:space="preserve">Social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>” apresentou 3 resultados, expressão esta que aparece ao longo do trabalho e não explícito nos títulos. Com o termo “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Progressive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>” foram recuperados 13 resultados e com “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Critical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” o resultado foi de 23 trabalhos, a saber: </w:t>
      </w:r>
    </w:p>
    <w:p w:rsidR="000854F8" w:rsidRDefault="000854F8" w:rsidP="00C06B2D">
      <w:pPr>
        <w:pStyle w:val="NormalWeb"/>
        <w:spacing w:before="0" w:beforeAutospacing="0" w:after="0" w:afterAutospacing="0"/>
        <w:jc w:val="center"/>
        <w:rPr>
          <w:rFonts w:ascii="Roboto Lt" w:hAnsi="Roboto Lt" w:cs="Arial"/>
          <w:color w:val="000000"/>
          <w:sz w:val="22"/>
          <w:shd w:val="clear" w:color="auto" w:fill="FFFFFF"/>
        </w:rPr>
      </w:pPr>
      <w:r w:rsidRPr="006040E6">
        <w:rPr>
          <w:rFonts w:ascii="Roboto Lt" w:hAnsi="Roboto Lt" w:cs="Arial"/>
          <w:b/>
          <w:bCs/>
          <w:color w:val="000000"/>
          <w:sz w:val="22"/>
          <w:shd w:val="clear" w:color="auto" w:fill="FFFFFF"/>
        </w:rPr>
        <w:t>Quadro</w:t>
      </w:r>
      <w:r w:rsidRPr="006040E6">
        <w:rPr>
          <w:rFonts w:ascii="Roboto Lt" w:hAnsi="Roboto Lt" w:cs="Arial"/>
          <w:color w:val="000000"/>
          <w:sz w:val="22"/>
          <w:shd w:val="clear" w:color="auto" w:fill="FFFFFF"/>
        </w:rPr>
        <w:t xml:space="preserve"> 2. Resultados dos termos na base LISA</w:t>
      </w:r>
    </w:p>
    <w:p w:rsidR="006040E6" w:rsidRPr="006040E6" w:rsidRDefault="006040E6" w:rsidP="00C06B2D">
      <w:pPr>
        <w:pStyle w:val="NormalWeb"/>
        <w:spacing w:before="0" w:beforeAutospacing="0" w:after="0" w:afterAutospacing="0"/>
        <w:jc w:val="center"/>
        <w:rPr>
          <w:rFonts w:ascii="Roboto Lt" w:hAnsi="Roboto Lt" w:cs="Arial"/>
          <w:color w:val="000000"/>
          <w:sz w:val="22"/>
          <w:shd w:val="clear" w:color="auto" w:fill="FFFFFF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4"/>
        <w:gridCol w:w="2617"/>
        <w:gridCol w:w="2590"/>
        <w:gridCol w:w="616"/>
      </w:tblGrid>
      <w:tr w:rsidR="000854F8" w:rsidRPr="00775655" w:rsidTr="00E86FE0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 xml:space="preserve">“SOCIAL </w:t>
            </w:r>
            <w:proofErr w:type="spellStart"/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LIBRARIANSHIP</w:t>
            </w:r>
            <w:proofErr w:type="spellEnd"/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</w:tc>
      </w:tr>
      <w:tr w:rsidR="000854F8" w:rsidRPr="00775655" w:rsidTr="00E86FE0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Título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Autor/s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Publicação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Ano</w:t>
            </w:r>
          </w:p>
        </w:tc>
      </w:tr>
      <w:tr w:rsidR="000854F8" w:rsidRPr="00775655" w:rsidTr="00E86FE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public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library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service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in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divided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community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Portadown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Northern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Ireland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: a case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study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Doran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Micky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; Preston,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Judith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C06B2D">
            <w:pPr>
              <w:spacing w:line="240" w:lineRule="auto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Library Management; Bradford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Vol. 21,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2000</w:t>
            </w:r>
          </w:p>
        </w:tc>
      </w:tr>
      <w:tr w:rsidR="000854F8" w:rsidRPr="00775655" w:rsidTr="00E86FE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Multipliers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Welfare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Faggiolani</w:t>
            </w:r>
            <w:proofErr w:type="spellEnd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Chiara</w:t>
            </w:r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Solimine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Giovanni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Biblioteche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Oggi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31, Ed.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2013</w:t>
            </w:r>
          </w:p>
        </w:tc>
      </w:tr>
      <w:tr w:rsidR="000854F8" w:rsidRPr="00775655" w:rsidTr="00E86FE0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potential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role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university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'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manpower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collections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services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facilities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activities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promoting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national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security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times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crises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Upper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Egypt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Mansour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Essam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rPr>
                <w:rFonts w:eastAsia="Times New Roman" w:cs="Arial"/>
                <w:szCs w:val="24"/>
                <w:lang w:val="es-CR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Library Managemen</w:t>
            </w:r>
            <w:hyperlink r:id="rId35" w:history="1"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  <w:lang w:val="es-CR"/>
                </w:rPr>
                <w:t>t</w:t>
              </w:r>
            </w:hyperlink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Bradford</w:t>
            </w:r>
            <w:hyperlink r:id="rId36" w:history="1"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  <w:lang w:val="es-CR"/>
                </w:rPr>
                <w:t xml:space="preserve"> Vol. 38, Ed. 4/5</w:t>
              </w:r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after="240" w:line="240" w:lineRule="auto"/>
              <w:rPr>
                <w:rFonts w:eastAsia="Times New Roman" w:cs="Arial"/>
                <w:szCs w:val="24"/>
                <w:lang w:val="es-CR"/>
              </w:rPr>
            </w:pPr>
          </w:p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E86FE0">
        <w:trPr>
          <w:trHeight w:val="30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hideMark/>
          </w:tcPr>
          <w:p w:rsidR="000854F8" w:rsidRPr="00775655" w:rsidRDefault="000854F8" w:rsidP="00C06B2D">
            <w:pPr>
              <w:spacing w:line="240" w:lineRule="auto"/>
              <w:jc w:val="center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“</w:t>
            </w:r>
            <w:proofErr w:type="spellStart"/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PROGRESSIVE</w:t>
            </w:r>
            <w:proofErr w:type="spellEnd"/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</w:tr>
      <w:tr w:rsidR="000854F8" w:rsidRPr="00775655" w:rsidTr="006040E6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Voices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dissent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LIWO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civil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rights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community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South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Africa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1990s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Merrett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Progressive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postmodern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world: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prospective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view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from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Australia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Cram,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Living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real world: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decade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progressive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USA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international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organizations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Kagan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How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far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progressive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workers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have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come!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Pateman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2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Progressive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personal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view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from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US.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Harger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BiS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and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development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of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left-wing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library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society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Sweden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Wettmark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What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progressive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believe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international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perspective.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Rosenzweig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Progressive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oxymoron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tautology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smart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choice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Darch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Innovation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Ed. 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2001</w:t>
            </w:r>
          </w:p>
        </w:tc>
      </w:tr>
      <w:tr w:rsidR="000854F8" w:rsidRPr="00775655" w:rsidTr="006040E6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lastRenderedPageBreak/>
              <w:t xml:space="preserve">Maurice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Line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personal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inevitably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partial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view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Enright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B 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>I</w:t>
            </w: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nterlending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&amp;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Document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Supply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Bradford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33, Ed.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2005</w:t>
            </w:r>
          </w:p>
        </w:tc>
      </w:tr>
      <w:tr w:rsidR="000854F8" w:rsidRPr="00775655" w:rsidTr="006040E6">
        <w:trPr>
          <w:trHeight w:val="1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Juice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Concentrate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Crossett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Laura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hyperlink r:id="rId37" w:history="1">
              <w:proofErr w:type="spellStart"/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</w:rPr>
                <w:t>Journal</w:t>
              </w:r>
              <w:proofErr w:type="spellEnd"/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</w:rPr>
                <w:t xml:space="preserve"> </w:t>
              </w:r>
              <w:proofErr w:type="spellStart"/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</w:rPr>
                <w:t>of</w:t>
              </w:r>
              <w:proofErr w:type="spellEnd"/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</w:rPr>
                <w:t xml:space="preserve"> </w:t>
              </w:r>
              <w:proofErr w:type="spellStart"/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</w:rPr>
                <w:t>Information</w:t>
              </w:r>
              <w:proofErr w:type="spellEnd"/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</w:rPr>
                <w:t xml:space="preserve"> </w:t>
              </w:r>
              <w:proofErr w:type="spellStart"/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shd w:val="clear" w:color="auto" w:fill="FFFFFF"/>
                </w:rPr>
                <w:t>Ethics</w:t>
              </w:r>
              <w:proofErr w:type="spellEnd"/>
            </w:hyperlink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18, Ed.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2009</w:t>
            </w:r>
          </w:p>
        </w:tc>
      </w:tr>
      <w:tr w:rsidR="000854F8" w:rsidRPr="00775655" w:rsidTr="006040E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Building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a Strong Web: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Connecting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Spaces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Schools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Communities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Ritzo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Christopher; Nam,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Chaebong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; Bruce, Bertram (Chip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Trends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Vol. 58, Ed. 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2009</w:t>
            </w:r>
          </w:p>
        </w:tc>
      </w:tr>
      <w:tr w:rsidR="000854F8" w:rsidRPr="00775655" w:rsidTr="006040E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examination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Registration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Council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Nigeria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Code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Ethics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Light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International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best</w:t>
            </w:r>
            <w:proofErr w:type="spellEnd"/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practices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Library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Science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Professions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Adejumo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Florence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Enyiema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Oye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Peter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Olorunleke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Philosophy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 and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Practice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; Lincoln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2015</w:t>
            </w:r>
          </w:p>
        </w:tc>
      </w:tr>
      <w:tr w:rsidR="000854F8" w:rsidRPr="00775655" w:rsidTr="006040E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Advancing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Indigenous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Ecology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within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Education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Roy,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Loriene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Trends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Baltimore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64, Ed. 2,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2015</w:t>
            </w:r>
          </w:p>
        </w:tc>
      </w:tr>
      <w:tr w:rsidR="000854F8" w:rsidRPr="00775655" w:rsidTr="006040E6">
        <w:trPr>
          <w:trHeight w:val="22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6040E6" w:rsidRDefault="000854F8" w:rsidP="006040E6">
            <w:pPr>
              <w:spacing w:line="240" w:lineRule="auto"/>
              <w:jc w:val="center"/>
              <w:rPr>
                <w:rFonts w:eastAsia="Times New Roman" w:cs="Arial"/>
                <w:b/>
                <w:szCs w:val="24"/>
              </w:rPr>
            </w:pPr>
            <w:r w:rsidRPr="006040E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“</w:t>
            </w:r>
            <w:proofErr w:type="spellStart"/>
            <w:r w:rsidRPr="006040E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CRITICAL</w:t>
            </w:r>
            <w:proofErr w:type="spellEnd"/>
            <w:r w:rsidRPr="006040E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040E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LIBRARIANSHIP</w:t>
            </w:r>
            <w:proofErr w:type="spellEnd"/>
            <w:r w:rsidRPr="006040E6">
              <w:rPr>
                <w:rFonts w:eastAsia="Times New Roman" w:cs="Arial"/>
                <w:b/>
                <w:bCs/>
                <w:color w:val="000000"/>
                <w:sz w:val="18"/>
                <w:szCs w:val="18"/>
              </w:rPr>
              <w:t>”</w:t>
            </w:r>
          </w:p>
        </w:tc>
      </w:tr>
      <w:tr w:rsidR="000854F8" w:rsidRPr="00775655" w:rsidTr="006040E6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Why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ask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same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questions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? The Triple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Helix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Dilemma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revisited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Delgado, Richard;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Stefancic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Jean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Law 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Journal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99,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2007</w:t>
            </w:r>
          </w:p>
        </w:tc>
      </w:tr>
      <w:tr w:rsidR="000854F8" w:rsidRPr="00775655" w:rsidTr="006040E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The Road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from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Teacher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School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Saidenberg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Patty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Knowledge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Quest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Chicago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39, Ed.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2011</w:t>
            </w:r>
          </w:p>
        </w:tc>
      </w:tr>
      <w:tr w:rsidR="000854F8" w:rsidRPr="00775655" w:rsidTr="006040E6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Retrocomputing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preservation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remix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Takhteyev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Yuri;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DuPont</w:t>
            </w:r>
            <w:proofErr w:type="spellEnd"/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Quinn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Hi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Tech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31,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2013</w:t>
            </w:r>
          </w:p>
        </w:tc>
      </w:tr>
      <w:tr w:rsidR="000854F8" w:rsidRPr="00775655" w:rsidTr="006040E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decade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review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literature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Tewell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Eamon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Communications in</w:t>
            </w: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; Tulsa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9,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2015</w:t>
            </w:r>
          </w:p>
        </w:tc>
      </w:tr>
      <w:tr w:rsidR="000854F8" w:rsidRPr="00775655" w:rsidTr="006040E6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Empowered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Name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Inspired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Social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Responsibility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Diversity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Calls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Context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Roberts, Sarah T;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Noble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Safiya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Umoja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Trends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Baltimore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64, Ed.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2016</w:t>
            </w:r>
          </w:p>
        </w:tc>
      </w:tr>
      <w:tr w:rsidR="000854F8" w:rsidRPr="00775655" w:rsidTr="006040E6">
        <w:trPr>
          <w:trHeight w:val="6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Assessing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Safe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Spaces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for Digital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Scholarship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Library.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Wexelbaum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Rachel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LIBRES: </w:t>
            </w: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Library</w:t>
            </w: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and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Information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Science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Research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Electronic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; Singapore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26,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2016</w:t>
            </w:r>
          </w:p>
        </w:tc>
      </w:tr>
      <w:tr w:rsidR="000854F8" w:rsidRPr="00775655" w:rsidTr="006040E6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Risks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Benefits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Visibility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Navigating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Social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Political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Turbulence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Lor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Peter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Johan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Trends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Baltimore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65, Ed.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2016</w:t>
            </w:r>
          </w:p>
        </w:tc>
      </w:tr>
      <w:tr w:rsidR="000854F8" w:rsidRPr="00775655" w:rsidTr="006040E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Dynamic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Research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Support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Academic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Earl, Martha F,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AHIP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Medical 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Association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; Chicago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Vol. 105,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Kairos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Teaching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Critically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a Time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Compliance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Drabinski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Emily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Communications in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Information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Literacy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; Tulsa</w:t>
            </w:r>
            <w:hyperlink r:id="rId38" w:history="1">
              <w:r w:rsidRPr="00775655">
                <w:rPr>
                  <w:rFonts w:eastAsia="Times New Roman" w:cs="Arial"/>
                  <w:bCs/>
                  <w:color w:val="000000"/>
                  <w:sz w:val="18"/>
                  <w:szCs w:val="18"/>
                  <w:u w:val="single"/>
                  <w:shd w:val="clear" w:color="auto" w:fill="FFFFFF"/>
                </w:rPr>
                <w:t xml:space="preserve"> </w:t>
              </w:r>
              <w:r w:rsidRPr="00775655">
                <w:rPr>
                  <w:rFonts w:eastAsia="Times New Roman" w:cs="Arial"/>
                  <w:color w:val="000000"/>
                  <w:sz w:val="18"/>
                  <w:szCs w:val="18"/>
                  <w:shd w:val="clear" w:color="auto" w:fill="FFFFFF"/>
                </w:rPr>
                <w:t>Vol. 11, Ed. 1</w:t>
              </w:r>
              <w:r w:rsidRPr="00775655">
                <w:rPr>
                  <w:rFonts w:eastAsia="Times New Roman" w:cs="Arial"/>
                  <w:color w:val="000000"/>
                  <w:sz w:val="21"/>
                  <w:szCs w:val="21"/>
                  <w:shd w:val="clear" w:color="auto" w:fill="FFFFFF"/>
                </w:rPr>
                <w:t xml:space="preserve">, </w:t>
              </w:r>
              <w:proofErr w:type="gramStart"/>
            </w:hyperlink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Reorienting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Program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toward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Social Justice: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Mapping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Core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Values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ACRL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Framework.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Gregory, Lua;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Higgins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Shana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Communications in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Information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Literacy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; Tulsa 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Vol. 11,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lastRenderedPageBreak/>
              <w:t>How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Cute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!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Race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Gender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Neutrality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Schlesselman-Tarango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Gina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Partnership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the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Canadian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 of Library</w:t>
            </w: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and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Information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Practice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and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Research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Toronto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12, Ed.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4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Resisting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neoliberalism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challenge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activist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English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Higher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Education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Quinn, Katherine;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Bates,</w:t>
            </w:r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of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Documentation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; Bradford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73,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Realizing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business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Opportunities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definitions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best</w:t>
            </w:r>
            <w:proofErr w:type="spellEnd"/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practices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Stonebraker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Ilana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; Maxwell,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Caitlan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; Garcia, Kenny;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Jerrit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Jessica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of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Business &amp;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Finance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Librarianship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Binghamton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22,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Exploration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Library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Outreach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to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Nontraditional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Students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Tieman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Andria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L; Black, Megan 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Reference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&amp;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User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Services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Quarterly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; Chicago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56,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Fake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news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alternative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facts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five</w:t>
            </w:r>
            <w:proofErr w:type="spellEnd"/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challenges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academic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Anderson, Rick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Insights;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Newbury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30, Ed.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Report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from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Medical Library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Association's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InSight</w:t>
            </w:r>
            <w:proofErr w:type="spellEnd"/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Initiative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Summit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1: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Engaging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Users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Disruptive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Akers, Katherine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Medical 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Association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; Chicago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Vol. 106,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  <w:tr w:rsidR="000854F8" w:rsidRPr="00775655" w:rsidTr="006040E6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Connecting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Cline Library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with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Tribal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Communities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 Case</w:t>
            </w:r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Study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Bishop, Naomi;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Pringle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Jonathan;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Tsosie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Carissa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Collection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Management; New York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42, Ed. 3-4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in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Practice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Bibliographic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Review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Essay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of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Library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Pedagogy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Handbook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for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Professionals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 w:val="18"/>
                <w:szCs w:val="18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Gregory, Lua;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Higgins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Shana</w:t>
            </w:r>
            <w:proofErr w:type="spellEnd"/>
            <w:proofErr w:type="gramEnd"/>
          </w:p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Communications in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</w:rPr>
              <w:t>; Tulsa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Vol. 11,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Advancing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conversation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next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steps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for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lesbian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gay, bisexual,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trans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and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queer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(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LGBTQ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)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health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sciences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librarianship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Hawkins, Blake W,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MLIS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; Morris, Martin,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MSc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Nguyen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Tony,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MLIS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AHIP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Siegel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, John, MLS,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AHIP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Vardell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>, Emily, PhD, MLS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of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the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Medical 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Association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; Chicago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105,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2017</w:t>
            </w:r>
          </w:p>
        </w:tc>
      </w:tr>
      <w:tr w:rsidR="000854F8" w:rsidRPr="00775655" w:rsidTr="006040E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Academic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Librarians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PhD.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Ridley, Michael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Partnership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the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 Canadian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Journal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 of Library and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Information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Practice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 xml:space="preserve"> and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Research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lang w:val="es-CR"/>
              </w:rPr>
              <w:t>; Toronto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lang w:val="es-CR"/>
              </w:rPr>
              <w:t xml:space="preserve"> Vol. 13, Ed.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  <w:tr w:rsidR="000854F8" w:rsidRPr="00775655" w:rsidTr="006040E6">
        <w:trPr>
          <w:trHeight w:val="5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Thinking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outside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the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box</w:t>
            </w:r>
            <w:proofErr w:type="gram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a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critical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literacy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collaborative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Bynoe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Vivian; Katz,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Anne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Reference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Services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Review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; Bradford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46,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  <w:tr w:rsidR="000854F8" w:rsidRPr="00775655" w:rsidTr="006040E6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Information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as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currency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democracy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and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public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libraries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Stilwell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, Christine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</w:rPr>
              <w:t>Library Management; Bradford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 xml:space="preserve"> Vol. 39, Ed.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  <w:tr w:rsidR="000854F8" w:rsidRPr="00775655" w:rsidTr="006040E6">
        <w:trPr>
          <w:trHeight w:val="10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We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Here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Speaking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Our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Truth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Brown, Jennifer; Ferretti, Jennifer A; Leung, Sofia; </w:t>
            </w:r>
            <w:proofErr w:type="spell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Méndez</w:t>
            </w:r>
            <w:proofErr w:type="spellEnd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 xml:space="preserve">-Brady, </w:t>
            </w:r>
            <w:proofErr w:type="gramStart"/>
            <w:r w:rsidRPr="00775655">
              <w:rPr>
                <w:rFonts w:eastAsia="Times New Roman" w:cs="Arial"/>
                <w:color w:val="000000"/>
                <w:sz w:val="18"/>
                <w:szCs w:val="18"/>
              </w:rPr>
              <w:t>Marisa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  <w:lang w:val="es-CR"/>
              </w:rPr>
            </w:pPr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Library </w:t>
            </w:r>
            <w:proofErr w:type="spellStart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Trends</w:t>
            </w:r>
            <w:proofErr w:type="spellEnd"/>
            <w:r w:rsidRPr="00775655">
              <w:rPr>
                <w:rFonts w:eastAsia="Times New Roman" w:cs="Arial"/>
                <w:bCs/>
                <w:color w:val="000000"/>
                <w:sz w:val="18"/>
                <w:szCs w:val="18"/>
                <w:shd w:val="clear" w:color="auto" w:fill="FFFFFF"/>
                <w:lang w:val="es-CR"/>
              </w:rPr>
              <w:t>; Baltimore</w:t>
            </w: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  <w:lang w:val="es-CR"/>
              </w:rPr>
              <w:t xml:space="preserve"> Vol. 67, Ed.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  <w:hideMark/>
          </w:tcPr>
          <w:p w:rsidR="000854F8" w:rsidRPr="00775655" w:rsidRDefault="000854F8" w:rsidP="006040E6">
            <w:pPr>
              <w:spacing w:line="240" w:lineRule="auto"/>
              <w:jc w:val="left"/>
              <w:rPr>
                <w:rFonts w:eastAsia="Times New Roman" w:cs="Arial"/>
                <w:szCs w:val="24"/>
              </w:rPr>
            </w:pPr>
            <w:r w:rsidRPr="00775655">
              <w:rPr>
                <w:rFonts w:eastAsia="Times New Roman" w:cs="Arial"/>
                <w:color w:val="000000"/>
                <w:sz w:val="18"/>
                <w:szCs w:val="18"/>
                <w:shd w:val="clear" w:color="auto" w:fill="FFFFFF"/>
              </w:rPr>
              <w:t>2018</w:t>
            </w:r>
          </w:p>
        </w:tc>
      </w:tr>
    </w:tbl>
    <w:p w:rsidR="000854F8" w:rsidRPr="00775655" w:rsidRDefault="000854F8" w:rsidP="00C06B2D">
      <w:pPr>
        <w:spacing w:line="240" w:lineRule="auto"/>
        <w:jc w:val="center"/>
        <w:rPr>
          <w:rFonts w:eastAsia="Times New Roman" w:cs="Arial"/>
          <w:color w:val="000000"/>
          <w:sz w:val="20"/>
          <w:shd w:val="clear" w:color="auto" w:fill="FFFFFF"/>
        </w:rPr>
      </w:pPr>
      <w:r w:rsidRPr="006040E6">
        <w:rPr>
          <w:rFonts w:eastAsia="Times New Roman" w:cs="Arial"/>
          <w:b/>
          <w:color w:val="000000"/>
          <w:sz w:val="20"/>
          <w:shd w:val="clear" w:color="auto" w:fill="FFFFFF"/>
        </w:rPr>
        <w:t>Fonte:</w:t>
      </w:r>
      <w:r w:rsidRPr="00775655">
        <w:rPr>
          <w:rFonts w:eastAsia="Times New Roman" w:cs="Arial"/>
          <w:color w:val="000000"/>
          <w:sz w:val="20"/>
          <w:shd w:val="clear" w:color="auto" w:fill="FFFFFF"/>
        </w:rPr>
        <w:t xml:space="preserve"> Elaborado pelas autoras.</w:t>
      </w:r>
    </w:p>
    <w:p w:rsidR="000854F8" w:rsidRPr="00775655" w:rsidRDefault="000854F8" w:rsidP="00C06B2D">
      <w:pPr>
        <w:spacing w:line="240" w:lineRule="auto"/>
        <w:jc w:val="center"/>
        <w:rPr>
          <w:rFonts w:eastAsia="Times New Roman" w:cs="Arial"/>
          <w:color w:val="000000"/>
          <w:shd w:val="clear" w:color="auto" w:fill="FFFFFF"/>
        </w:rPr>
      </w:pPr>
    </w:p>
    <w:p w:rsidR="000854F8" w:rsidRPr="00775655" w:rsidRDefault="000854F8" w:rsidP="00C06B2D">
      <w:pPr>
        <w:rPr>
          <w:rFonts w:eastAsia="Times New Roman" w:cs="Arial"/>
          <w:szCs w:val="24"/>
        </w:rPr>
      </w:pPr>
      <w:r w:rsidRPr="00775655">
        <w:rPr>
          <w:rFonts w:eastAsia="Times New Roman" w:cs="Arial"/>
          <w:szCs w:val="24"/>
        </w:rPr>
        <w:t>O processo de coleta desses dados possibilitou perceber que esses termos são frequentemente mais trabalhados em outros países do que no Brasil, como também a discussão se inicia na década de 2000. A busca com os três termos “</w:t>
      </w:r>
      <w:r w:rsidRPr="00775655">
        <w:rPr>
          <w:rFonts w:eastAsia="Times New Roman" w:cs="Arial"/>
          <w:i/>
          <w:szCs w:val="24"/>
        </w:rPr>
        <w:t xml:space="preserve">Social </w:t>
      </w:r>
      <w:proofErr w:type="spellStart"/>
      <w:r w:rsidRPr="00775655">
        <w:rPr>
          <w:rFonts w:eastAsia="Times New Roman" w:cs="Arial"/>
          <w:i/>
          <w:szCs w:val="24"/>
        </w:rPr>
        <w:t>Librarianship</w:t>
      </w:r>
      <w:proofErr w:type="spellEnd"/>
      <w:r w:rsidRPr="00775655">
        <w:rPr>
          <w:rFonts w:eastAsia="Times New Roman" w:cs="Arial"/>
          <w:szCs w:val="24"/>
        </w:rPr>
        <w:t>”; “</w:t>
      </w:r>
      <w:proofErr w:type="spellStart"/>
      <w:r w:rsidRPr="00775655">
        <w:rPr>
          <w:rFonts w:eastAsia="Times New Roman" w:cs="Arial"/>
          <w:i/>
          <w:szCs w:val="24"/>
        </w:rPr>
        <w:t>Progressive</w:t>
      </w:r>
      <w:proofErr w:type="spellEnd"/>
      <w:r w:rsidRPr="00775655">
        <w:rPr>
          <w:rFonts w:eastAsia="Times New Roman" w:cs="Arial"/>
          <w:i/>
          <w:szCs w:val="24"/>
        </w:rPr>
        <w:t xml:space="preserve"> </w:t>
      </w:r>
      <w:proofErr w:type="spellStart"/>
      <w:r w:rsidRPr="00775655">
        <w:rPr>
          <w:rFonts w:eastAsia="Times New Roman" w:cs="Arial"/>
          <w:i/>
          <w:szCs w:val="24"/>
        </w:rPr>
        <w:t>Librarianship</w:t>
      </w:r>
      <w:proofErr w:type="spellEnd"/>
      <w:r w:rsidRPr="00775655">
        <w:rPr>
          <w:rFonts w:eastAsia="Times New Roman" w:cs="Arial"/>
          <w:szCs w:val="24"/>
        </w:rPr>
        <w:t>”; “</w:t>
      </w:r>
      <w:proofErr w:type="spellStart"/>
      <w:r w:rsidRPr="00775655">
        <w:rPr>
          <w:rFonts w:eastAsia="Times New Roman" w:cs="Arial"/>
          <w:i/>
          <w:szCs w:val="24"/>
        </w:rPr>
        <w:t>Critical</w:t>
      </w:r>
      <w:proofErr w:type="spellEnd"/>
      <w:r w:rsidRPr="00775655">
        <w:rPr>
          <w:rFonts w:eastAsia="Times New Roman" w:cs="Arial"/>
          <w:i/>
          <w:szCs w:val="24"/>
        </w:rPr>
        <w:t xml:space="preserve"> </w:t>
      </w:r>
      <w:proofErr w:type="spellStart"/>
      <w:r w:rsidRPr="00775655">
        <w:rPr>
          <w:rFonts w:eastAsia="Times New Roman" w:cs="Arial"/>
          <w:i/>
          <w:szCs w:val="24"/>
        </w:rPr>
        <w:t>Librarianship</w:t>
      </w:r>
      <w:proofErr w:type="spellEnd"/>
      <w:r w:rsidRPr="00775655">
        <w:rPr>
          <w:rFonts w:eastAsia="Times New Roman" w:cs="Arial"/>
          <w:szCs w:val="24"/>
        </w:rPr>
        <w:t>” totalizou 40 trabalhos, com taxas mais elevadas de publicação em 2001 (nove trabalhos) e 2017 (12 trabalhos), para melhor visualização a seguir apresentamos o gráfico:</w:t>
      </w:r>
    </w:p>
    <w:p w:rsidR="000854F8" w:rsidRPr="00775655" w:rsidRDefault="000854F8" w:rsidP="00C06B2D">
      <w:pPr>
        <w:rPr>
          <w:rFonts w:eastAsia="Times New Roman" w:cs="Arial"/>
          <w:szCs w:val="24"/>
        </w:rPr>
      </w:pPr>
    </w:p>
    <w:p w:rsidR="000854F8" w:rsidRPr="00775655" w:rsidRDefault="000854F8" w:rsidP="00C06B2D">
      <w:pPr>
        <w:jc w:val="center"/>
        <w:rPr>
          <w:rFonts w:cs="Arial"/>
          <w:color w:val="000000"/>
        </w:rPr>
      </w:pPr>
      <w:r w:rsidRPr="00775655">
        <w:rPr>
          <w:rFonts w:cs="Arial"/>
          <w:b/>
          <w:bCs/>
          <w:color w:val="000000"/>
        </w:rPr>
        <w:t>Gráfico 2</w:t>
      </w:r>
      <w:r w:rsidRPr="00775655">
        <w:rPr>
          <w:rFonts w:cs="Arial"/>
          <w:color w:val="000000"/>
        </w:rPr>
        <w:t>: Distribuição da produção científica indexada na base LISA</w:t>
      </w:r>
    </w:p>
    <w:p w:rsidR="000854F8" w:rsidRPr="00775655" w:rsidRDefault="000854F8" w:rsidP="00C06B2D">
      <w:pPr>
        <w:jc w:val="center"/>
        <w:rPr>
          <w:rFonts w:eastAsia="Times New Roman" w:cs="Arial"/>
          <w:szCs w:val="24"/>
        </w:rPr>
      </w:pPr>
      <w:r w:rsidRPr="00775655">
        <w:rPr>
          <w:rFonts w:cs="Arial"/>
          <w:noProof/>
          <w:color w:val="000000"/>
        </w:rPr>
        <w:drawing>
          <wp:inline distT="0" distB="0" distL="0" distR="0" wp14:anchorId="4DBC8AE3" wp14:editId="5529021A">
            <wp:extent cx="5271364" cy="2573728"/>
            <wp:effectExtent l="0" t="0" r="5715" b="0"/>
            <wp:docPr id="4" name="Imagem 4" descr="https://lh4.googleusercontent.com/xuZgJat3xzCLflBM2ElcJOEUP-wiRViWaL2ALt1HlrfHFO-SI_GyY5DVFDBNpBWrSa1Tojp-l440upBlkh9UNidh-y5KJW43H5rqemhfyd7DaNHuoGyHxFi5UvH6JxUsSjDZC2xWTOyBE-rR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xuZgJat3xzCLflBM2ElcJOEUP-wiRViWaL2ALt1HlrfHFO-SI_GyY5DVFDBNpBWrSa1Tojp-l440upBlkh9UNidh-y5KJW43H5rqemhfyd7DaNHuoGyHxFi5UvH6JxUsSjDZC2xWTOyBE-rR2A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68" cy="25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4F8" w:rsidRPr="0004594A" w:rsidRDefault="000854F8" w:rsidP="00C06B2D">
      <w:pPr>
        <w:pStyle w:val="NormalWeb"/>
        <w:spacing w:before="0" w:beforeAutospacing="0" w:after="0" w:afterAutospacing="0"/>
        <w:jc w:val="center"/>
        <w:rPr>
          <w:rFonts w:ascii="Roboto Lt" w:hAnsi="Roboto Lt"/>
          <w:sz w:val="22"/>
        </w:rPr>
      </w:pPr>
      <w:r w:rsidRPr="0004594A">
        <w:rPr>
          <w:rFonts w:ascii="Roboto Lt" w:hAnsi="Roboto Lt" w:cs="Arial"/>
          <w:b/>
          <w:color w:val="000000"/>
          <w:sz w:val="20"/>
          <w:szCs w:val="22"/>
          <w:shd w:val="clear" w:color="auto" w:fill="FFFFFF"/>
        </w:rPr>
        <w:t>Fonte:</w:t>
      </w:r>
      <w:r w:rsidRPr="0004594A">
        <w:rPr>
          <w:rFonts w:ascii="Roboto Lt" w:hAnsi="Roboto Lt" w:cs="Arial"/>
          <w:color w:val="000000"/>
          <w:sz w:val="20"/>
          <w:szCs w:val="22"/>
          <w:shd w:val="clear" w:color="auto" w:fill="FFFFFF"/>
        </w:rPr>
        <w:t xml:space="preserve"> elaborado pelas autoras.</w:t>
      </w:r>
    </w:p>
    <w:p w:rsidR="000854F8" w:rsidRPr="00775655" w:rsidRDefault="000854F8" w:rsidP="00C06B2D">
      <w:pPr>
        <w:jc w:val="center"/>
        <w:rPr>
          <w:rFonts w:eastAsia="Arial" w:cs="Arial"/>
          <w:spacing w:val="-2"/>
          <w:szCs w:val="24"/>
        </w:rPr>
      </w:pPr>
    </w:p>
    <w:p w:rsidR="000854F8" w:rsidRPr="00775655" w:rsidRDefault="0004594A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proofErr w:type="gramStart"/>
      <w:r w:rsidR="000854F8" w:rsidRPr="00775655">
        <w:rPr>
          <w:rFonts w:eastAsia="Arial" w:cs="Arial"/>
          <w:spacing w:val="-2"/>
          <w:szCs w:val="24"/>
        </w:rPr>
        <w:t xml:space="preserve">Os artigos coletados na </w:t>
      </w:r>
      <w:r w:rsidR="000854F8" w:rsidRPr="00775655">
        <w:rPr>
          <w:rFonts w:eastAsia="Arial" w:cs="Arial"/>
          <w:i/>
          <w:spacing w:val="-2"/>
          <w:szCs w:val="24"/>
        </w:rPr>
        <w:t xml:space="preserve">Library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and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Information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Science Abstracts</w:t>
      </w:r>
      <w:r w:rsidR="000854F8" w:rsidRPr="00775655">
        <w:rPr>
          <w:rFonts w:eastAsia="Arial" w:cs="Arial"/>
          <w:spacing w:val="-2"/>
          <w:szCs w:val="24"/>
        </w:rPr>
        <w:t xml:space="preserve"> (LISA) sob a perspectiva do termo “</w:t>
      </w:r>
      <w:r w:rsidR="000854F8" w:rsidRPr="00775655">
        <w:rPr>
          <w:rFonts w:eastAsia="Arial" w:cs="Arial"/>
          <w:i/>
          <w:spacing w:val="-2"/>
          <w:szCs w:val="24"/>
        </w:rPr>
        <w:t xml:space="preserve">Social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>” discutem sobre o impacto dos aspectos tradicionais da biblioteca, podendo contribuir para existência de barreiras sociais, quando não há o uso dos serviços da biblioteca por todos os setores da sociedade, a exemplo do estudo de caso presente no artigo “</w:t>
      </w:r>
      <w:r w:rsidR="000854F8" w:rsidRPr="00775655">
        <w:rPr>
          <w:rFonts w:eastAsia="Arial" w:cs="Arial"/>
          <w:i/>
          <w:spacing w:val="-2"/>
          <w:szCs w:val="24"/>
        </w:rPr>
        <w:t xml:space="preserve">The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public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library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service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in a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divided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community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,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Portadown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,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Northern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Ireland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>:</w:t>
      </w:r>
      <w:proofErr w:type="gramEnd"/>
      <w:r w:rsidR="000854F8" w:rsidRPr="00775655">
        <w:rPr>
          <w:rFonts w:eastAsia="Arial" w:cs="Arial"/>
          <w:i/>
          <w:spacing w:val="-2"/>
          <w:szCs w:val="24"/>
        </w:rPr>
        <w:t xml:space="preserve"> a case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study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”, ou até mesmo na visão da biblioteca pública atrelada a promoção da </w:t>
      </w:r>
      <w:proofErr w:type="spellStart"/>
      <w:r w:rsidR="000854F8" w:rsidRPr="00775655">
        <w:rPr>
          <w:rFonts w:eastAsia="Arial" w:cs="Arial"/>
          <w:spacing w:val="-2"/>
          <w:szCs w:val="24"/>
        </w:rPr>
        <w:t>literacia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informacional (Competência em Informação) para o bem-estar social indicada no artigo </w:t>
      </w:r>
      <w:r w:rsidR="000854F8" w:rsidRPr="00775655">
        <w:rPr>
          <w:rFonts w:eastAsia="Arial" w:cs="Arial"/>
          <w:i/>
          <w:spacing w:val="-2"/>
          <w:szCs w:val="24"/>
        </w:rPr>
        <w:t>“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Libraries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as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Multipliers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of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Welfare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”. Há também o emprego desse termo voltado para demonstrar o papel social das bibliotecas universitárias no combate ao terrorismo no Sul do Egito, refletido no </w:t>
      </w:r>
      <w:r w:rsidR="000854F8" w:rsidRPr="00775655">
        <w:rPr>
          <w:rFonts w:eastAsia="Arial" w:cs="Arial"/>
          <w:spacing w:val="-2"/>
          <w:szCs w:val="24"/>
        </w:rPr>
        <w:lastRenderedPageBreak/>
        <w:t>texto “</w:t>
      </w:r>
      <w:r w:rsidR="000854F8" w:rsidRPr="00775655">
        <w:rPr>
          <w:rFonts w:eastAsia="Arial" w:cs="Arial"/>
          <w:i/>
          <w:spacing w:val="-2"/>
          <w:szCs w:val="24"/>
        </w:rPr>
        <w:t xml:space="preserve">The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potential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role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of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university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libraries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'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manpower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,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collections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,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services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,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facilities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and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activities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in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promoting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national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security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in times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of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crises in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Upper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Egypt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”.  </w:t>
      </w:r>
    </w:p>
    <w:p w:rsidR="000854F8" w:rsidRPr="00775655" w:rsidRDefault="0004594A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>Sob a alcunha do termo “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Progressive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” foram recuperados artigos desenvolvidos no início do século </w:t>
      </w:r>
      <w:proofErr w:type="spellStart"/>
      <w:r w:rsidR="000854F8" w:rsidRPr="00775655">
        <w:rPr>
          <w:rFonts w:eastAsia="Arial" w:cs="Arial"/>
          <w:spacing w:val="-2"/>
          <w:szCs w:val="24"/>
        </w:rPr>
        <w:t>XXI</w:t>
      </w:r>
      <w:proofErr w:type="spellEnd"/>
      <w:r w:rsidR="000854F8" w:rsidRPr="00775655">
        <w:rPr>
          <w:rFonts w:eastAsia="Arial" w:cs="Arial"/>
          <w:spacing w:val="-2"/>
          <w:szCs w:val="24"/>
        </w:rPr>
        <w:t>. Em sua maioria, são reflexões sobre ações que desencadearam mudanças significativas no campo da Biblioteconomia dos anos 90. Oito dos treze artigos analisados</w:t>
      </w:r>
      <w:proofErr w:type="gramStart"/>
      <w:r w:rsidR="000854F8" w:rsidRPr="00775655">
        <w:rPr>
          <w:rFonts w:eastAsia="Arial" w:cs="Arial"/>
          <w:spacing w:val="-2"/>
          <w:szCs w:val="24"/>
        </w:rPr>
        <w:t>, fazem</w:t>
      </w:r>
      <w:proofErr w:type="gramEnd"/>
      <w:r w:rsidR="000854F8" w:rsidRPr="00775655">
        <w:rPr>
          <w:rFonts w:eastAsia="Arial" w:cs="Arial"/>
          <w:spacing w:val="-2"/>
          <w:szCs w:val="24"/>
        </w:rPr>
        <w:t xml:space="preserve"> parte de uma edição especial do periódico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Innovation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apresentado sob o título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Progressive</w:t>
      </w:r>
      <w:proofErr w:type="spellEnd"/>
      <w:r w:rsidR="000854F8" w:rsidRPr="00775655">
        <w:rPr>
          <w:rFonts w:eastAsia="Arial" w:cs="Arial"/>
          <w:i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i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publicados no ano de 2001. A publicação deste periódico temático demonstra a importância concedida ao uso do termo, editado pela </w:t>
      </w:r>
      <w:proofErr w:type="spellStart"/>
      <w:r w:rsidR="000854F8" w:rsidRPr="00775655">
        <w:rPr>
          <w:rFonts w:cs="Arial"/>
          <w:i/>
          <w:color w:val="111111"/>
          <w:szCs w:val="24"/>
          <w:shd w:val="clear" w:color="auto" w:fill="FFFFFF"/>
        </w:rPr>
        <w:t>University</w:t>
      </w:r>
      <w:proofErr w:type="spellEnd"/>
      <w:r w:rsidR="000854F8" w:rsidRPr="00775655">
        <w:rPr>
          <w:rFonts w:cs="Arial"/>
          <w:i/>
          <w:color w:val="111111"/>
          <w:szCs w:val="24"/>
          <w:shd w:val="clear" w:color="auto" w:fill="FFFFFF"/>
        </w:rPr>
        <w:t xml:space="preserve"> </w:t>
      </w:r>
      <w:proofErr w:type="spellStart"/>
      <w:r w:rsidR="000854F8" w:rsidRPr="00775655">
        <w:rPr>
          <w:rFonts w:cs="Arial"/>
          <w:i/>
          <w:color w:val="111111"/>
          <w:szCs w:val="24"/>
          <w:shd w:val="clear" w:color="auto" w:fill="FFFFFF"/>
        </w:rPr>
        <w:t>of</w:t>
      </w:r>
      <w:proofErr w:type="spellEnd"/>
      <w:r w:rsidR="000854F8" w:rsidRPr="00775655">
        <w:rPr>
          <w:rFonts w:cs="Arial"/>
          <w:i/>
          <w:color w:val="111111"/>
          <w:szCs w:val="24"/>
          <w:shd w:val="clear" w:color="auto" w:fill="FFFFFF"/>
        </w:rPr>
        <w:t xml:space="preserve"> South </w:t>
      </w:r>
      <w:proofErr w:type="spellStart"/>
      <w:r w:rsidR="000854F8" w:rsidRPr="00775655">
        <w:rPr>
          <w:rFonts w:cs="Arial"/>
          <w:i/>
          <w:color w:val="111111"/>
          <w:szCs w:val="24"/>
          <w:shd w:val="clear" w:color="auto" w:fill="FFFFFF"/>
        </w:rPr>
        <w:t>Africa</w:t>
      </w:r>
      <w:proofErr w:type="spellEnd"/>
      <w:r w:rsidR="000854F8" w:rsidRPr="00775655">
        <w:rPr>
          <w:rFonts w:cs="Arial"/>
          <w:i/>
          <w:color w:val="111111"/>
          <w:szCs w:val="24"/>
          <w:shd w:val="clear" w:color="auto" w:fill="FFFFFF"/>
        </w:rPr>
        <w:t>.</w:t>
      </w:r>
      <w:r w:rsidR="000854F8" w:rsidRPr="00775655">
        <w:rPr>
          <w:rFonts w:eastAsia="Arial" w:cs="Arial"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spacing w:val="-2"/>
          <w:szCs w:val="24"/>
        </w:rPr>
        <w:t>Pautadamente</w:t>
      </w:r>
      <w:proofErr w:type="spellEnd"/>
      <w:r w:rsidR="000854F8" w:rsidRPr="00775655">
        <w:rPr>
          <w:rFonts w:eastAsia="Arial" w:cs="Arial"/>
          <w:spacing w:val="-2"/>
          <w:szCs w:val="24"/>
        </w:rPr>
        <w:t>, os resultados recuperados para o termo “</w:t>
      </w:r>
      <w:proofErr w:type="spellStart"/>
      <w:r w:rsidR="000854F8" w:rsidRPr="00775655">
        <w:rPr>
          <w:rFonts w:eastAsia="Arial" w:cs="Arial"/>
          <w:spacing w:val="-2"/>
          <w:szCs w:val="24"/>
        </w:rPr>
        <w:t>Critical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 </w:t>
      </w:r>
      <w:proofErr w:type="spellStart"/>
      <w:r w:rsidR="000854F8" w:rsidRPr="00775655">
        <w:rPr>
          <w:rFonts w:eastAsia="Arial" w:cs="Arial"/>
          <w:spacing w:val="-2"/>
          <w:szCs w:val="24"/>
        </w:rPr>
        <w:t>Librarianship</w:t>
      </w:r>
      <w:proofErr w:type="spellEnd"/>
      <w:r w:rsidR="000854F8" w:rsidRPr="00775655">
        <w:rPr>
          <w:rFonts w:eastAsia="Arial" w:cs="Arial"/>
          <w:spacing w:val="-2"/>
          <w:szCs w:val="24"/>
        </w:rPr>
        <w:t xml:space="preserve">” representam o último escopo de busca do mapeamento. </w:t>
      </w:r>
    </w:p>
    <w:p w:rsidR="000854F8" w:rsidRPr="00775655" w:rsidRDefault="0004594A" w:rsidP="00C06B2D">
      <w:pPr>
        <w:rPr>
          <w:rFonts w:eastAsia="Arial" w:cs="Arial"/>
          <w:spacing w:val="-2"/>
          <w:szCs w:val="24"/>
        </w:rPr>
      </w:pPr>
      <w:r>
        <w:rPr>
          <w:rFonts w:eastAsia="Arial" w:cs="Arial"/>
          <w:spacing w:val="-2"/>
          <w:szCs w:val="24"/>
        </w:rPr>
        <w:tab/>
      </w:r>
      <w:r w:rsidR="000854F8" w:rsidRPr="00775655">
        <w:rPr>
          <w:rFonts w:eastAsia="Arial" w:cs="Arial"/>
          <w:spacing w:val="-2"/>
          <w:szCs w:val="24"/>
        </w:rPr>
        <w:t xml:space="preserve">De modo geral, esses artigos apontam uma visão diferenciada da biblioteca como ambiente seguro e de aprendizado, de combate ao preconceito, de diversidade e inclusão étnico-racial, acentuam a responsabilidade social da instituição e do </w:t>
      </w:r>
      <w:proofErr w:type="gramStart"/>
      <w:r w:rsidR="000854F8" w:rsidRPr="00775655">
        <w:rPr>
          <w:rFonts w:eastAsia="Arial" w:cs="Arial"/>
          <w:spacing w:val="-2"/>
          <w:szCs w:val="24"/>
        </w:rPr>
        <w:t>bibliotecário(</w:t>
      </w:r>
      <w:proofErr w:type="gramEnd"/>
      <w:r w:rsidR="000854F8" w:rsidRPr="00775655">
        <w:rPr>
          <w:rFonts w:eastAsia="Arial" w:cs="Arial"/>
          <w:spacing w:val="-2"/>
          <w:szCs w:val="24"/>
        </w:rPr>
        <w:t xml:space="preserve">a), bem como este profissional passa a ser ressaltado como um agente de transformação, figura política, cultural e social. A informação também assume um protagonismo no sentido de construção da cidadania e como um elemento intersubjetivo, sendo construído pelo sujeito em meio </w:t>
      </w:r>
      <w:r w:rsidRPr="00775655">
        <w:rPr>
          <w:rFonts w:eastAsia="Arial" w:cs="Arial"/>
          <w:spacing w:val="-2"/>
          <w:szCs w:val="24"/>
        </w:rPr>
        <w:t>à</w:t>
      </w:r>
      <w:r w:rsidR="000854F8" w:rsidRPr="00775655">
        <w:rPr>
          <w:rFonts w:eastAsia="Arial" w:cs="Arial"/>
          <w:spacing w:val="-2"/>
          <w:szCs w:val="24"/>
        </w:rPr>
        <w:t xml:space="preserve"> realidade social.</w:t>
      </w:r>
    </w:p>
    <w:p w:rsidR="000854F8" w:rsidRPr="00775655" w:rsidRDefault="000854F8" w:rsidP="0004594A">
      <w:pPr>
        <w:pStyle w:val="Ttulo1"/>
        <w:rPr>
          <w:rFonts w:eastAsia="Arial"/>
        </w:rPr>
      </w:pPr>
      <w:r w:rsidRPr="00775655">
        <w:rPr>
          <w:rFonts w:eastAsia="Arial"/>
        </w:rPr>
        <w:t>3 CONSIDERAÇÕES FINAIS</w:t>
      </w:r>
    </w:p>
    <w:p w:rsidR="000854F8" w:rsidRPr="00775655" w:rsidRDefault="0004594A" w:rsidP="00C06B2D">
      <w:pPr>
        <w:pStyle w:val="NormalWeb"/>
        <w:spacing w:before="0" w:beforeAutospacing="0" w:after="0" w:afterAutospacing="0" w:line="360" w:lineRule="auto"/>
        <w:rPr>
          <w:rFonts w:ascii="Roboto Lt" w:hAnsi="Roboto Lt" w:cs="Arial"/>
          <w:color w:val="000000"/>
          <w:shd w:val="clear" w:color="auto" w:fill="FFFFFF"/>
        </w:rPr>
      </w:pPr>
      <w:r>
        <w:rPr>
          <w:rFonts w:ascii="Roboto Lt" w:hAnsi="Roboto Lt" w:cs="Arial"/>
          <w:color w:val="000000"/>
          <w:shd w:val="clear" w:color="auto" w:fill="FFFFFF"/>
        </w:rPr>
        <w:tab/>
      </w:r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A Biblioteconomia Social surge no pleito nacional como um movimento de militância buscando trazer essa criticidade para a área e para o profissional que atua dentro e fora das bibliotecas, para que o mesmo perceba o seu papel social frente aos desafios da “era da informação” ao qual Burke (2003) intitula esse período. </w:t>
      </w:r>
      <w:r w:rsidR="000854F8" w:rsidRPr="00775655">
        <w:rPr>
          <w:rFonts w:ascii="Roboto Lt" w:hAnsi="Roboto Lt" w:cs="Arial"/>
        </w:rPr>
        <w:t xml:space="preserve"> </w:t>
      </w:r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Concluímos, portanto, por meio da análise dos artigos coletados tanto em nível nacional como em internacional, que a utilização dos termos </w:t>
      </w:r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Biblioteconomia Social</w:t>
      </w:r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, </w:t>
      </w:r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Biblioteconomia Progressista</w:t>
      </w:r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, </w:t>
      </w:r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Biblioteconomia Crítica</w:t>
      </w:r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 e dos seus correspondentes em inglês </w:t>
      </w:r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 xml:space="preserve">Social </w:t>
      </w:r>
      <w:proofErr w:type="spellStart"/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Librarianship</w:t>
      </w:r>
      <w:proofErr w:type="spellEnd"/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, </w:t>
      </w:r>
      <w:proofErr w:type="spellStart"/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Progressive</w:t>
      </w:r>
      <w:proofErr w:type="spellEnd"/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Librarianship</w:t>
      </w:r>
      <w:proofErr w:type="spellEnd"/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 e </w:t>
      </w:r>
      <w:proofErr w:type="spellStart"/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Critical</w:t>
      </w:r>
      <w:proofErr w:type="spellEnd"/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="000854F8" w:rsidRPr="00775655">
        <w:rPr>
          <w:rFonts w:ascii="Roboto Lt" w:hAnsi="Roboto Lt" w:cs="Arial"/>
          <w:i/>
          <w:iCs/>
          <w:color w:val="000000"/>
          <w:shd w:val="clear" w:color="auto" w:fill="FFFFFF"/>
        </w:rPr>
        <w:t>Librarianship</w:t>
      </w:r>
      <w:proofErr w:type="spellEnd"/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 passaram a ocorrer de modo mais frequente no século </w:t>
      </w:r>
      <w:proofErr w:type="spellStart"/>
      <w:r w:rsidR="000854F8" w:rsidRPr="00775655">
        <w:rPr>
          <w:rFonts w:ascii="Roboto Lt" w:hAnsi="Roboto Lt" w:cs="Arial"/>
          <w:color w:val="000000"/>
          <w:shd w:val="clear" w:color="auto" w:fill="FFFFFF"/>
        </w:rPr>
        <w:t>XXI</w:t>
      </w:r>
      <w:proofErr w:type="spellEnd"/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, em decorrência das grandes transformações políticas e sociais. </w:t>
      </w:r>
    </w:p>
    <w:p w:rsidR="000854F8" w:rsidRPr="00775655" w:rsidRDefault="0004594A" w:rsidP="00C06B2D">
      <w:pPr>
        <w:pStyle w:val="NormalWeb"/>
        <w:spacing w:before="0" w:beforeAutospacing="0" w:after="0" w:afterAutospacing="0" w:line="360" w:lineRule="auto"/>
        <w:rPr>
          <w:rFonts w:ascii="Roboto Lt" w:hAnsi="Roboto Lt" w:cs="Arial"/>
        </w:rPr>
      </w:pPr>
      <w:r>
        <w:rPr>
          <w:rFonts w:ascii="Roboto Lt" w:hAnsi="Roboto Lt" w:cs="Arial"/>
          <w:color w:val="000000"/>
          <w:shd w:val="clear" w:color="auto" w:fill="FFFFFF"/>
        </w:rPr>
        <w:lastRenderedPageBreak/>
        <w:tab/>
      </w:r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Biblioteconomia Social, termo mais utilizado no Brasil, e Biblioteconomia Progressista e Biblioteconomia </w:t>
      </w:r>
      <w:proofErr w:type="gramStart"/>
      <w:r w:rsidRPr="00775655">
        <w:rPr>
          <w:rFonts w:ascii="Roboto Lt" w:hAnsi="Roboto Lt" w:cs="Arial"/>
          <w:color w:val="000000"/>
          <w:shd w:val="clear" w:color="auto" w:fill="FFFFFF"/>
        </w:rPr>
        <w:t>Crítica, mais utilizada</w:t>
      </w:r>
      <w:r>
        <w:rPr>
          <w:rFonts w:ascii="Roboto Lt" w:hAnsi="Roboto Lt" w:cs="Arial"/>
          <w:color w:val="000000"/>
          <w:shd w:val="clear" w:color="auto" w:fill="FFFFFF"/>
        </w:rPr>
        <w:t>s</w:t>
      </w:r>
      <w:proofErr w:type="gramEnd"/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 nos países de língua inglesa, estão em comunhão rumo a </w:t>
      </w:r>
      <w:r w:rsidRPr="00775655">
        <w:rPr>
          <w:rFonts w:ascii="Roboto Lt" w:hAnsi="Roboto Lt" w:cs="Arial"/>
          <w:color w:val="000000"/>
          <w:shd w:val="clear" w:color="auto" w:fill="FFFFFF"/>
        </w:rPr>
        <w:t>outra</w:t>
      </w:r>
      <w:r w:rsidR="000854F8" w:rsidRPr="00775655">
        <w:rPr>
          <w:rFonts w:ascii="Roboto Lt" w:hAnsi="Roboto Lt" w:cs="Arial"/>
          <w:color w:val="000000"/>
          <w:shd w:val="clear" w:color="auto" w:fill="FFFFFF"/>
        </w:rPr>
        <w:t xml:space="preserve"> Biblioteconomia. Essa nova Biblioteconomia está atrelada a compreensão da responsabilidade social, do acesso à informação como um fator transformador de realidades e das comunidades, do respeito às diversidades culturais e étnicas, de inclusão de minorias marginalizadas, do acolhimento de grupos em situação de vulnerabilidade e da educação ambiental. Podemos perceber que há uma abertura de novos espaços de atuação e temas dentro da Biblioteconomia, que para além da técnica, passa a debater os usuários, os indivíduos como elementos centrais para a construção da Biblioteconomia Social e Contemporânea do século </w:t>
      </w:r>
      <w:proofErr w:type="spellStart"/>
      <w:r w:rsidR="000854F8" w:rsidRPr="00775655">
        <w:rPr>
          <w:rFonts w:ascii="Roboto Lt" w:hAnsi="Roboto Lt" w:cs="Arial"/>
          <w:color w:val="000000"/>
          <w:shd w:val="clear" w:color="auto" w:fill="FFFFFF"/>
        </w:rPr>
        <w:t>XXI</w:t>
      </w:r>
      <w:proofErr w:type="spellEnd"/>
      <w:r w:rsidR="000854F8" w:rsidRPr="00775655">
        <w:rPr>
          <w:rFonts w:ascii="Roboto Lt" w:hAnsi="Roboto Lt" w:cs="Arial"/>
          <w:color w:val="000000"/>
          <w:shd w:val="clear" w:color="auto" w:fill="FFFFFF"/>
        </w:rPr>
        <w:t>.</w:t>
      </w:r>
    </w:p>
    <w:p w:rsidR="000854F8" w:rsidRPr="00775655" w:rsidRDefault="000854F8" w:rsidP="0004594A">
      <w:pPr>
        <w:pStyle w:val="Ttulo1"/>
        <w:rPr>
          <w:rFonts w:eastAsia="Arial"/>
        </w:rPr>
      </w:pPr>
      <w:r w:rsidRPr="00775655">
        <w:rPr>
          <w:rFonts w:eastAsia="Arial"/>
        </w:rPr>
        <w:t>REFERÊNCIAS</w:t>
      </w:r>
      <w:r w:rsidRPr="00775655">
        <w:rPr>
          <w:rFonts w:eastAsia="Arial"/>
          <w:spacing w:val="-2"/>
        </w:rPr>
        <w:t xml:space="preserve"> </w:t>
      </w:r>
    </w:p>
    <w:p w:rsidR="000854F8" w:rsidRPr="00775655" w:rsidRDefault="000854F8" w:rsidP="00C06B2D">
      <w:pPr>
        <w:spacing w:line="240" w:lineRule="auto"/>
        <w:rPr>
          <w:rFonts w:eastAsia="Times New Roman" w:cs="Arial"/>
          <w:color w:val="000000"/>
          <w:szCs w:val="24"/>
          <w:shd w:val="clear" w:color="auto" w:fill="FFFFFF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ALMEIDA JÚNIOR, Oswaldo Francisco de.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Sociedade e Biblioteconomia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. São Paulo: </w:t>
      </w:r>
      <w:proofErr w:type="gram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Polis,</w:t>
      </w:r>
      <w:proofErr w:type="gram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1997.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>ALMEIDA JÚNIOR, Oswaldo Francisco de. CONSERVADORISMO E REVOLUÇÃO (OU REFORMISMO) NA BIBLIOTECONOMIA E NA CIÊNCIA DA INFORMAÇÃO.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 xml:space="preserve"> Divers@! Revista Eletrônica Interdisciplinar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Matinhos, v. 8, n. 2, p. 132-144, jul./dez 2015.  Disponível em: </w:t>
      </w:r>
      <w:proofErr w:type="gram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https</w:t>
      </w:r>
      <w:proofErr w:type="gram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>://revistas.ufpr.br/diver/article/view/45052/27431. Acesso em: 1 abr. 2019.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ARAÚJO, Carlos Alberto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Àvila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>. Bibliometria: evolução histórica e questões atuais.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 xml:space="preserve"> Em Questão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>, Porto Alegre, jan./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jun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2006. 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ARAÚJO, Carlos Alberto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Àvila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. Biblioteconomia: fundamentos e desafios contemporâneos.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Folha de Rosto: Revista de Biblioteconomia e Ciência da Informação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2017. 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BURKE, Peter. </w:t>
      </w:r>
      <w:r w:rsidRPr="00775655">
        <w:rPr>
          <w:rFonts w:eastAsia="Times New Roman" w:cs="Arial"/>
          <w:b/>
          <w:iCs/>
          <w:color w:val="000000"/>
          <w:szCs w:val="24"/>
          <w:shd w:val="clear" w:color="auto" w:fill="FFFFFF"/>
        </w:rPr>
        <w:t>Uma história social do conhecimento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>: de Gutenberg a Diderot. Rio de Janeiro: Jorge Zahar, 2003. 241 p.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BRETTAS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Aline Pinheiro. A BIBLIOTECA PÚBLICA: UM PAPEL DETERMINADO E DETERMINANTE NA SOCIEDADE.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Biblos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: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Revista do Instituto de Ciências Humanas e da Informação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>, [</w:t>
      </w:r>
      <w:r w:rsidRPr="00775655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S. l.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], jul./dez 2010. 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FONSECA, E. N.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Introdução à biblioteconomia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>. São Paulo: Pioneira, 1992.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GERHARDT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Tatiana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Engel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; SILVEIRA, Denise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Tolfo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Métodos de pesquisa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>. Porto Alegre: Editora da UFRGS, 2009. 2019.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color w:val="000000"/>
          <w:szCs w:val="24"/>
          <w:shd w:val="clear" w:color="auto" w:fill="FFFFFF"/>
        </w:rPr>
      </w:pP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LINDEMANN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Catia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Rejane. </w:t>
      </w:r>
      <w:r w:rsidRPr="00775655">
        <w:rPr>
          <w:rFonts w:eastAsia="Times New Roman" w:cs="Arial"/>
          <w:b/>
          <w:color w:val="000000"/>
          <w:szCs w:val="24"/>
          <w:shd w:val="clear" w:color="auto" w:fill="FFFFFF"/>
        </w:rPr>
        <w:t>A busca pela biblioteconomia social por meio da ciência da informação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. 57 f. Trabalho de Conclusão de Curso (Graduação em Biblioteconomia) – Universidade Federal do Rio Grande, Instituto de Ciências Humanas e da Informação, Rio Grande/RS, 2014. 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color w:val="000000"/>
          <w:szCs w:val="24"/>
          <w:shd w:val="clear" w:color="auto" w:fill="FFFFFF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MARCONI, Marina de Andrade;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LAKATOS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Eva Maria.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Fundamentos de Metodologia Científica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>. São Paulo: Atlas S.A., 2003.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ORTEGA, Cristina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Dotta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. Relações históricas entre Biblioteconomia, Documentação e Ciência da Informação. </w:t>
      </w:r>
      <w:proofErr w:type="spellStart"/>
      <w:proofErr w:type="gramStart"/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DataGramaZero</w:t>
      </w:r>
      <w:proofErr w:type="spellEnd"/>
      <w:proofErr w:type="gram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2005. 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SHERA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Jesse. Epistemologia social, semântica geral e biblioteconomia.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Ciência da Informação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Rio de Janeiro, 1977. 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TANUS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Gabrielle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Francinne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de Souza Carvalho. A BIBLIOTECONOMIA COMO CIÊNCIA SOCIAL. </w:t>
      </w:r>
      <w:r w:rsidRPr="00775655">
        <w:rPr>
          <w:rFonts w:eastAsia="Times New Roman" w:cs="Arial"/>
          <w:i/>
          <w:iCs/>
          <w:color w:val="000000"/>
          <w:szCs w:val="24"/>
          <w:shd w:val="clear" w:color="auto" w:fill="FFFFFF"/>
        </w:rPr>
        <w:t>In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: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SPUDEIT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D. F. A. de O; MORAES, M. B. de (org.).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Biblioteconomia social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: epistemologia transgressora para o Século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XXI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. São Paulo: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ABECIN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Editora, 2018. </w:t>
      </w:r>
      <w:proofErr w:type="gram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cap.</w:t>
      </w:r>
      <w:proofErr w:type="gram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3, p. 77-94. </w:t>
      </w: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</w:p>
    <w:p w:rsidR="000854F8" w:rsidRPr="00775655" w:rsidRDefault="000854F8" w:rsidP="0004594A">
      <w:pPr>
        <w:spacing w:line="240" w:lineRule="auto"/>
        <w:jc w:val="left"/>
        <w:rPr>
          <w:rFonts w:eastAsia="Times New Roman" w:cs="Arial"/>
          <w:szCs w:val="24"/>
        </w:rPr>
      </w:pP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VIEIRA,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Keitty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Rodrigues; LUCAS, Elaine Rosangela de Oliveira. Jesse </w:t>
      </w:r>
      <w:proofErr w:type="spellStart"/>
      <w:r w:rsidRPr="00775655">
        <w:rPr>
          <w:rFonts w:eastAsia="Times New Roman" w:cs="Arial"/>
          <w:color w:val="000000"/>
          <w:szCs w:val="24"/>
          <w:shd w:val="clear" w:color="auto" w:fill="FFFFFF"/>
        </w:rPr>
        <w:t>Shera</w:t>
      </w:r>
      <w:proofErr w:type="spellEnd"/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 e sua contribuição para o campo da Biblioteconomia e Ciência da Informação. </w:t>
      </w:r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 xml:space="preserve">Encontros </w:t>
      </w:r>
      <w:proofErr w:type="spellStart"/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Bibli</w:t>
      </w:r>
      <w:proofErr w:type="spellEnd"/>
      <w:r w:rsidRPr="00775655">
        <w:rPr>
          <w:rFonts w:eastAsia="Times New Roman" w:cs="Arial"/>
          <w:b/>
          <w:bCs/>
          <w:color w:val="000000"/>
          <w:szCs w:val="24"/>
          <w:shd w:val="clear" w:color="auto" w:fill="FFFFFF"/>
        </w:rPr>
        <w:t>: revista eletrônica de biblioteconomia e ciência da informação</w:t>
      </w:r>
      <w:r w:rsidRPr="00775655">
        <w:rPr>
          <w:rFonts w:eastAsia="Times New Roman" w:cs="Arial"/>
          <w:color w:val="000000"/>
          <w:szCs w:val="24"/>
          <w:shd w:val="clear" w:color="auto" w:fill="FFFFFF"/>
        </w:rPr>
        <w:t xml:space="preserve">, Florianópolis, v. 23, n. 51, p. 17-30, jan. 2018. </w:t>
      </w:r>
      <w:r w:rsidRPr="00775655">
        <w:rPr>
          <w:rFonts w:eastAsia="Times New Roman" w:cs="Times New Roman"/>
          <w:szCs w:val="24"/>
        </w:rPr>
        <w:br/>
      </w:r>
    </w:p>
    <w:p w:rsidR="00C43665" w:rsidRPr="000854F8" w:rsidRDefault="00C43665" w:rsidP="0004594A">
      <w:pPr>
        <w:spacing w:line="240" w:lineRule="auto"/>
        <w:jc w:val="left"/>
      </w:pPr>
    </w:p>
    <w:sectPr w:rsidR="00C43665" w:rsidRPr="000854F8" w:rsidSect="003C4960">
      <w:headerReference w:type="default" r:id="rId40"/>
      <w:footerReference w:type="default" r:id="rId41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CB6" w:rsidRDefault="00CF5CB6" w:rsidP="00C22554">
      <w:pPr>
        <w:spacing w:line="240" w:lineRule="auto"/>
      </w:pPr>
      <w:r>
        <w:separator/>
      </w:r>
    </w:p>
  </w:endnote>
  <w:endnote w:type="continuationSeparator" w:id="0">
    <w:p w:rsidR="00CF5CB6" w:rsidRDefault="00CF5CB6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4F4">
          <w:rPr>
            <w:noProof/>
          </w:rPr>
          <w:t>2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CB6" w:rsidRDefault="00CF5CB6" w:rsidP="00C22554">
      <w:pPr>
        <w:spacing w:line="240" w:lineRule="auto"/>
      </w:pPr>
      <w:r>
        <w:separator/>
      </w:r>
    </w:p>
  </w:footnote>
  <w:footnote w:type="continuationSeparator" w:id="0">
    <w:p w:rsidR="00CF5CB6" w:rsidRDefault="00CF5CB6" w:rsidP="00C22554">
      <w:pPr>
        <w:spacing w:line="240" w:lineRule="auto"/>
      </w:pPr>
      <w:r>
        <w:continuationSeparator/>
      </w:r>
    </w:p>
  </w:footnote>
  <w:footnote w:id="1">
    <w:p w:rsidR="004B64F4" w:rsidRPr="004B64F4" w:rsidRDefault="004B64F4" w:rsidP="004B64F4">
      <w:pPr>
        <w:spacing w:line="240" w:lineRule="auto"/>
        <w:jc w:val="left"/>
        <w:rPr>
          <w:rFonts w:eastAsia="Arial" w:cs="Times New Roman"/>
          <w:szCs w:val="24"/>
        </w:rPr>
      </w:pPr>
      <w:r w:rsidRPr="004B64F4">
        <w:rPr>
          <w:rStyle w:val="Refdenotaderodap"/>
          <w:sz w:val="20"/>
        </w:rPr>
        <w:footnoteRef/>
      </w:r>
      <w:r w:rsidRPr="004B64F4">
        <w:rPr>
          <w:sz w:val="20"/>
        </w:rPr>
        <w:t xml:space="preserve"> </w:t>
      </w:r>
      <w:r w:rsidRPr="004B64F4">
        <w:rPr>
          <w:rFonts w:eastAsia="Arial" w:cs="Times New Roman"/>
          <w:sz w:val="20"/>
          <w:szCs w:val="24"/>
        </w:rPr>
        <w:t>Discente Iniciação Científica Biblioteconomia UFRN</w:t>
      </w:r>
      <w:r>
        <w:rPr>
          <w:rFonts w:eastAsia="Arial" w:cs="Times New Roman"/>
          <w:sz w:val="20"/>
          <w:szCs w:val="24"/>
        </w:rPr>
        <w:t>.</w:t>
      </w:r>
    </w:p>
  </w:footnote>
  <w:footnote w:id="2">
    <w:p w:rsidR="004B64F4" w:rsidRPr="004B64F4" w:rsidRDefault="004B64F4" w:rsidP="004B64F4">
      <w:pPr>
        <w:spacing w:line="240" w:lineRule="auto"/>
        <w:jc w:val="left"/>
        <w:rPr>
          <w:rFonts w:eastAsia="Arial" w:cs="Times New Roman"/>
          <w:b/>
          <w:sz w:val="20"/>
          <w:szCs w:val="24"/>
        </w:rPr>
      </w:pPr>
      <w:r>
        <w:rPr>
          <w:rStyle w:val="Refdenotaderodap"/>
        </w:rPr>
        <w:footnoteRef/>
      </w:r>
      <w:r>
        <w:t xml:space="preserve"> </w:t>
      </w:r>
      <w:r w:rsidRPr="004B64F4">
        <w:rPr>
          <w:rFonts w:eastAsia="Arial" w:cs="Times New Roman"/>
          <w:sz w:val="20"/>
          <w:szCs w:val="24"/>
        </w:rPr>
        <w:t xml:space="preserve">Professora do Departamento de Ciência da Informação da </w:t>
      </w:r>
      <w:r w:rsidRPr="004B64F4">
        <w:rPr>
          <w:rFonts w:eastAsia="Arial" w:cs="Times New Roman"/>
          <w:sz w:val="20"/>
          <w:szCs w:val="24"/>
        </w:rPr>
        <w:t>UFRN</w:t>
      </w:r>
      <w:r>
        <w:rPr>
          <w:rFonts w:eastAsia="Arial" w:cs="Times New Roman"/>
          <w:sz w:val="20"/>
          <w:szCs w:val="24"/>
        </w:rPr>
        <w:t>.</w:t>
      </w:r>
      <w:bookmarkStart w:id="0" w:name="_GoBack"/>
      <w:bookmarkEnd w:id="0"/>
    </w:p>
  </w:footnote>
  <w:footnote w:id="3">
    <w:p w:rsidR="000854F8" w:rsidRPr="000E26CA" w:rsidRDefault="000854F8" w:rsidP="00FF00EC">
      <w:pPr>
        <w:pStyle w:val="Textodenotaderodap"/>
        <w:ind w:left="142" w:hanging="142"/>
        <w:rPr>
          <w:rFonts w:ascii="Arial" w:hAnsi="Arial" w:cs="Arial"/>
        </w:rPr>
      </w:pPr>
      <w:r w:rsidRPr="000E26CA">
        <w:rPr>
          <w:rStyle w:val="Refdenotaderodap"/>
          <w:rFonts w:ascii="Arial" w:hAnsi="Arial" w:cs="Arial"/>
        </w:rPr>
        <w:footnoteRef/>
      </w:r>
      <w:r w:rsidR="00FF00EC">
        <w:rPr>
          <w:rFonts w:cs="Arial"/>
        </w:rPr>
        <w:t xml:space="preserve"> </w:t>
      </w:r>
      <w:r w:rsidRPr="00FF00EC">
        <w:rPr>
          <w:rFonts w:cs="Arial"/>
        </w:rPr>
        <w:t xml:space="preserve">Esta Agenda é um plano de ação para as pessoas, para o planeta e para a prosperidade. Possui 17 Objetivos de Desenvolvimento Sustentável e 169 metas que devem ser cumpridas até 2030. Fonte: Nações Unidas do Brasil. Disponível em: </w:t>
      </w:r>
      <w:proofErr w:type="gramStart"/>
      <w:r w:rsidRPr="00FF00EC">
        <w:rPr>
          <w:rFonts w:cs="Arial"/>
        </w:rPr>
        <w:t>https</w:t>
      </w:r>
      <w:proofErr w:type="gramEnd"/>
      <w:r w:rsidRPr="00FF00EC">
        <w:rPr>
          <w:rFonts w:cs="Arial"/>
        </w:rPr>
        <w:t xml:space="preserve">://nacoesunidas.org/pos2015/agenda2030/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0159BE18" wp14:editId="6ADE5BC8">
          <wp:extent cx="2364154" cy="914400"/>
          <wp:effectExtent l="0" t="0" r="0" b="0"/>
          <wp:docPr id="1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020"/>
    <w:multiLevelType w:val="multilevel"/>
    <w:tmpl w:val="E4E49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651CBF"/>
    <w:multiLevelType w:val="hybridMultilevel"/>
    <w:tmpl w:val="7B40D698"/>
    <w:lvl w:ilvl="0" w:tplc="4FD637A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66B01"/>
    <w:multiLevelType w:val="multilevel"/>
    <w:tmpl w:val="ADE0D8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B7965"/>
    <w:multiLevelType w:val="multilevel"/>
    <w:tmpl w:val="C6A8973C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E600FC4"/>
    <w:multiLevelType w:val="hybridMultilevel"/>
    <w:tmpl w:val="563A49E4"/>
    <w:lvl w:ilvl="0" w:tplc="758C05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C3B64"/>
    <w:multiLevelType w:val="hybridMultilevel"/>
    <w:tmpl w:val="4162CDF6"/>
    <w:lvl w:ilvl="0" w:tplc="CAFEF9AE">
      <w:start w:val="1"/>
      <w:numFmt w:val="decimal"/>
      <w:lvlText w:val="%1."/>
      <w:lvlJc w:val="left"/>
      <w:pPr>
        <w:ind w:left="765" w:hanging="405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B62C1"/>
    <w:multiLevelType w:val="hybridMultilevel"/>
    <w:tmpl w:val="C6FA1096"/>
    <w:lvl w:ilvl="0" w:tplc="F6B2C9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6080F"/>
    <w:multiLevelType w:val="hybridMultilevel"/>
    <w:tmpl w:val="9BD00E4E"/>
    <w:lvl w:ilvl="0" w:tplc="61E877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D0190"/>
    <w:multiLevelType w:val="multilevel"/>
    <w:tmpl w:val="5DD4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3CC46799"/>
    <w:multiLevelType w:val="hybridMultilevel"/>
    <w:tmpl w:val="AB80C128"/>
    <w:lvl w:ilvl="0" w:tplc="AB0C59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43957"/>
    <w:multiLevelType w:val="multilevel"/>
    <w:tmpl w:val="E58EF98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5FA75C48"/>
    <w:multiLevelType w:val="hybridMultilevel"/>
    <w:tmpl w:val="96FE09B2"/>
    <w:lvl w:ilvl="0" w:tplc="33F231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D31AC"/>
    <w:multiLevelType w:val="multilevel"/>
    <w:tmpl w:val="8356DBB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73A3BE7"/>
    <w:multiLevelType w:val="multilevel"/>
    <w:tmpl w:val="97F295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2"/>
  </w:num>
  <w:num w:numId="3">
    <w:abstractNumId w:val="1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11"/>
  </w:num>
  <w:num w:numId="12">
    <w:abstractNumId w:val="9"/>
  </w:num>
  <w:num w:numId="13">
    <w:abstractNumId w:val="6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5400"/>
    <w:rsid w:val="00006AB2"/>
    <w:rsid w:val="0001737B"/>
    <w:rsid w:val="00022646"/>
    <w:rsid w:val="00027FD4"/>
    <w:rsid w:val="0004594A"/>
    <w:rsid w:val="00052830"/>
    <w:rsid w:val="00053B7E"/>
    <w:rsid w:val="000854F8"/>
    <w:rsid w:val="000A0EDE"/>
    <w:rsid w:val="000A273C"/>
    <w:rsid w:val="000B02D0"/>
    <w:rsid w:val="000B0F2F"/>
    <w:rsid w:val="000B3FBD"/>
    <w:rsid w:val="000B7D08"/>
    <w:rsid w:val="000D19C0"/>
    <w:rsid w:val="001242B6"/>
    <w:rsid w:val="00186DC9"/>
    <w:rsid w:val="001C43DE"/>
    <w:rsid w:val="001D1A3C"/>
    <w:rsid w:val="001D30A6"/>
    <w:rsid w:val="00213F76"/>
    <w:rsid w:val="002202E8"/>
    <w:rsid w:val="0022104C"/>
    <w:rsid w:val="00240122"/>
    <w:rsid w:val="0028391D"/>
    <w:rsid w:val="00285DD6"/>
    <w:rsid w:val="002B3D2E"/>
    <w:rsid w:val="002C1415"/>
    <w:rsid w:val="00324C64"/>
    <w:rsid w:val="00331B1B"/>
    <w:rsid w:val="003326F1"/>
    <w:rsid w:val="003661E0"/>
    <w:rsid w:val="00377C2C"/>
    <w:rsid w:val="00381DC2"/>
    <w:rsid w:val="003900F8"/>
    <w:rsid w:val="003A4A40"/>
    <w:rsid w:val="003C4960"/>
    <w:rsid w:val="003C5653"/>
    <w:rsid w:val="003F6650"/>
    <w:rsid w:val="00432C06"/>
    <w:rsid w:val="00435F28"/>
    <w:rsid w:val="00441830"/>
    <w:rsid w:val="0044247B"/>
    <w:rsid w:val="00447FA5"/>
    <w:rsid w:val="00463BC5"/>
    <w:rsid w:val="004676C9"/>
    <w:rsid w:val="00492955"/>
    <w:rsid w:val="004A5A5A"/>
    <w:rsid w:val="004B64F4"/>
    <w:rsid w:val="004C148B"/>
    <w:rsid w:val="004D2A9F"/>
    <w:rsid w:val="004D3830"/>
    <w:rsid w:val="004D4693"/>
    <w:rsid w:val="004E405D"/>
    <w:rsid w:val="004F3D85"/>
    <w:rsid w:val="005122CC"/>
    <w:rsid w:val="0054646B"/>
    <w:rsid w:val="00563179"/>
    <w:rsid w:val="00572D3B"/>
    <w:rsid w:val="005A4474"/>
    <w:rsid w:val="005D699F"/>
    <w:rsid w:val="005D7D6F"/>
    <w:rsid w:val="005E2A82"/>
    <w:rsid w:val="005E4199"/>
    <w:rsid w:val="005E53B6"/>
    <w:rsid w:val="006040E6"/>
    <w:rsid w:val="0061163B"/>
    <w:rsid w:val="00647C87"/>
    <w:rsid w:val="00652D99"/>
    <w:rsid w:val="00661718"/>
    <w:rsid w:val="00695230"/>
    <w:rsid w:val="006C14C9"/>
    <w:rsid w:val="006E054C"/>
    <w:rsid w:val="006E7AA1"/>
    <w:rsid w:val="007072C3"/>
    <w:rsid w:val="007252D7"/>
    <w:rsid w:val="007509D9"/>
    <w:rsid w:val="00751F98"/>
    <w:rsid w:val="00753949"/>
    <w:rsid w:val="00773DEA"/>
    <w:rsid w:val="007A6F1B"/>
    <w:rsid w:val="007C2002"/>
    <w:rsid w:val="007E0EBE"/>
    <w:rsid w:val="007F67E5"/>
    <w:rsid w:val="00803ECA"/>
    <w:rsid w:val="00825334"/>
    <w:rsid w:val="00874AA5"/>
    <w:rsid w:val="00880640"/>
    <w:rsid w:val="00887540"/>
    <w:rsid w:val="008B44B3"/>
    <w:rsid w:val="008B7857"/>
    <w:rsid w:val="008C492B"/>
    <w:rsid w:val="00925BD7"/>
    <w:rsid w:val="009456E6"/>
    <w:rsid w:val="009A7514"/>
    <w:rsid w:val="009A769E"/>
    <w:rsid w:val="009B0264"/>
    <w:rsid w:val="009C237E"/>
    <w:rsid w:val="009D254E"/>
    <w:rsid w:val="00A06BD3"/>
    <w:rsid w:val="00A22EE2"/>
    <w:rsid w:val="00A51265"/>
    <w:rsid w:val="00A5179B"/>
    <w:rsid w:val="00A5554A"/>
    <w:rsid w:val="00A62CB2"/>
    <w:rsid w:val="00A669B7"/>
    <w:rsid w:val="00AA6919"/>
    <w:rsid w:val="00AF1488"/>
    <w:rsid w:val="00AF4C5A"/>
    <w:rsid w:val="00B056E1"/>
    <w:rsid w:val="00B06E82"/>
    <w:rsid w:val="00B22700"/>
    <w:rsid w:val="00B2667A"/>
    <w:rsid w:val="00B436B7"/>
    <w:rsid w:val="00B45CFF"/>
    <w:rsid w:val="00B46875"/>
    <w:rsid w:val="00B53DB4"/>
    <w:rsid w:val="00B949D5"/>
    <w:rsid w:val="00BA2C46"/>
    <w:rsid w:val="00BC5759"/>
    <w:rsid w:val="00BE68DE"/>
    <w:rsid w:val="00C06B2D"/>
    <w:rsid w:val="00C22554"/>
    <w:rsid w:val="00C35116"/>
    <w:rsid w:val="00C43665"/>
    <w:rsid w:val="00C46E16"/>
    <w:rsid w:val="00CC268F"/>
    <w:rsid w:val="00CD333B"/>
    <w:rsid w:val="00CF1DB7"/>
    <w:rsid w:val="00CF5CB6"/>
    <w:rsid w:val="00D02919"/>
    <w:rsid w:val="00D173F0"/>
    <w:rsid w:val="00D37750"/>
    <w:rsid w:val="00D47471"/>
    <w:rsid w:val="00D80F2D"/>
    <w:rsid w:val="00D83E55"/>
    <w:rsid w:val="00D93D12"/>
    <w:rsid w:val="00DA2DCA"/>
    <w:rsid w:val="00DE5533"/>
    <w:rsid w:val="00DF745F"/>
    <w:rsid w:val="00E2119C"/>
    <w:rsid w:val="00E33B17"/>
    <w:rsid w:val="00E4330B"/>
    <w:rsid w:val="00E667A0"/>
    <w:rsid w:val="00E8121F"/>
    <w:rsid w:val="00EB7A2A"/>
    <w:rsid w:val="00EC6B0B"/>
    <w:rsid w:val="00EE4F1D"/>
    <w:rsid w:val="00F15817"/>
    <w:rsid w:val="00F26FDB"/>
    <w:rsid w:val="00F34AB8"/>
    <w:rsid w:val="00F37CC3"/>
    <w:rsid w:val="00F74383"/>
    <w:rsid w:val="00F804A4"/>
    <w:rsid w:val="00F82997"/>
    <w:rsid w:val="00F95AE1"/>
    <w:rsid w:val="00FB1311"/>
    <w:rsid w:val="00FB6370"/>
    <w:rsid w:val="00FC155B"/>
    <w:rsid w:val="00FD739E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DE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C5653"/>
    <w:pPr>
      <w:keepNext/>
      <w:keepLines/>
      <w:pBdr>
        <w:bottom w:val="single" w:sz="12" w:space="1" w:color="000000" w:themeColor="text1"/>
      </w:pBdr>
      <w:spacing w:before="360" w:after="360" w:line="240" w:lineRule="auto"/>
      <w:jc w:val="right"/>
      <w:outlineLvl w:val="0"/>
    </w:pPr>
    <w:rPr>
      <w:rFonts w:eastAsiaTheme="majorEastAsia" w:cs="Arial"/>
      <w:b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F00EC"/>
    <w:pPr>
      <w:keepNext/>
      <w:keepLines/>
      <w:spacing w:before="240" w:after="240" w:line="240" w:lineRule="auto"/>
      <w:ind w:left="426" w:hanging="426"/>
      <w:outlineLvl w:val="1"/>
    </w:pPr>
    <w:rPr>
      <w:rFonts w:eastAsia="Arial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26FDB"/>
    <w:pPr>
      <w:keepNext/>
      <w:keepLines/>
      <w:spacing w:before="240" w:after="240" w:line="240" w:lineRule="auto"/>
      <w:jc w:val="center"/>
      <w:outlineLvl w:val="2"/>
    </w:pPr>
    <w:rPr>
      <w:rFonts w:eastAsiaTheme="majorEastAsia" w:cstheme="majorBidi"/>
      <w:b/>
      <w:bCs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5653"/>
    <w:rPr>
      <w:rFonts w:ascii="Roboto Lt" w:eastAsiaTheme="majorEastAsia" w:hAnsi="Roboto Lt" w:cs="Arial"/>
      <w:b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F00EC"/>
    <w:rPr>
      <w:rFonts w:ascii="Roboto Lt" w:eastAsia="Arial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669B7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669B7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F26FDB"/>
    <w:rPr>
      <w:rFonts w:ascii="Roboto Lt" w:eastAsiaTheme="majorEastAsia" w:hAnsi="Roboto Lt" w:cstheme="majorBidi"/>
      <w:b/>
      <w:bCs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tabs>
        <w:tab w:val="clear" w:pos="851"/>
      </w:tabs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3DE"/>
    <w:pPr>
      <w:tabs>
        <w:tab w:val="left" w:pos="851"/>
      </w:tabs>
      <w:spacing w:line="360" w:lineRule="auto"/>
      <w:jc w:val="both"/>
    </w:pPr>
    <w:rPr>
      <w:rFonts w:ascii="Roboto Lt" w:eastAsiaTheme="minorEastAsia" w:hAnsi="Roboto Lt" w:cstheme="minorBidi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3C5653"/>
    <w:pPr>
      <w:keepNext/>
      <w:keepLines/>
      <w:pBdr>
        <w:bottom w:val="single" w:sz="12" w:space="1" w:color="000000" w:themeColor="text1"/>
      </w:pBdr>
      <w:spacing w:before="360" w:after="360" w:line="240" w:lineRule="auto"/>
      <w:jc w:val="right"/>
      <w:outlineLvl w:val="0"/>
    </w:pPr>
    <w:rPr>
      <w:rFonts w:eastAsiaTheme="majorEastAsia" w:cs="Arial"/>
      <w:b/>
      <w:bCs/>
      <w:color w:val="C00000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FF00EC"/>
    <w:pPr>
      <w:keepNext/>
      <w:keepLines/>
      <w:spacing w:before="240" w:after="240" w:line="240" w:lineRule="auto"/>
      <w:ind w:left="426" w:hanging="426"/>
      <w:outlineLvl w:val="1"/>
    </w:pPr>
    <w:rPr>
      <w:rFonts w:eastAsia="Arial"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26FDB"/>
    <w:pPr>
      <w:keepNext/>
      <w:keepLines/>
      <w:spacing w:before="240" w:after="240" w:line="240" w:lineRule="auto"/>
      <w:jc w:val="center"/>
      <w:outlineLvl w:val="2"/>
    </w:pPr>
    <w:rPr>
      <w:rFonts w:eastAsiaTheme="majorEastAsia" w:cstheme="majorBidi"/>
      <w:b/>
      <w:bCs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C5653"/>
    <w:rPr>
      <w:rFonts w:ascii="Roboto Lt" w:eastAsiaTheme="majorEastAsia" w:hAnsi="Roboto Lt" w:cs="Arial"/>
      <w:b/>
      <w:bCs/>
      <w:color w:val="C00000"/>
      <w:sz w:val="24"/>
      <w:szCs w:val="28"/>
    </w:rPr>
  </w:style>
  <w:style w:type="paragraph" w:styleId="SemEspaamento">
    <w:name w:val="No Spacing"/>
    <w:uiPriority w:val="1"/>
    <w:qFormat/>
    <w:rsid w:val="008B44B3"/>
    <w:pPr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EC6B0B"/>
    <w:pPr>
      <w:spacing w:before="240" w:after="240" w:line="240" w:lineRule="auto"/>
      <w:contextualSpacing/>
      <w:jc w:val="right"/>
    </w:pPr>
    <w:rPr>
      <w:rFonts w:ascii="Roboto Bk" w:eastAsiaTheme="majorEastAsia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6B0B"/>
    <w:rPr>
      <w:rFonts w:ascii="Roboto Bk" w:eastAsiaTheme="majorEastAsia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F00EC"/>
    <w:rPr>
      <w:rFonts w:ascii="Roboto Lt" w:eastAsia="Arial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A669B7"/>
    <w:pPr>
      <w:spacing w:before="240" w:after="240" w:line="240" w:lineRule="auto"/>
      <w:ind w:left="2268"/>
    </w:pPr>
    <w:rPr>
      <w:rFonts w:cs="Arial"/>
      <w:iCs/>
      <w:color w:val="000000" w:themeColor="text1"/>
      <w:sz w:val="22"/>
    </w:rPr>
  </w:style>
  <w:style w:type="character" w:customStyle="1" w:styleId="CitaoChar">
    <w:name w:val="Citação Char"/>
    <w:basedOn w:val="Fontepargpadro"/>
    <w:link w:val="Citao"/>
    <w:uiPriority w:val="29"/>
    <w:rsid w:val="00A669B7"/>
    <w:rPr>
      <w:rFonts w:ascii="Roboto Lt" w:eastAsiaTheme="minorEastAsia" w:hAnsi="Roboto Lt" w:cs="Arial"/>
      <w:iCs/>
      <w:color w:val="000000" w:themeColor="text1"/>
      <w:sz w:val="22"/>
      <w:szCs w:val="22"/>
    </w:rPr>
  </w:style>
  <w:style w:type="character" w:customStyle="1" w:styleId="Ttulo3Char">
    <w:name w:val="Título 3 Char"/>
    <w:basedOn w:val="Fontepargpadro"/>
    <w:link w:val="Ttulo3"/>
    <w:uiPriority w:val="9"/>
    <w:rsid w:val="00F26FDB"/>
    <w:rPr>
      <w:rFonts w:ascii="Roboto Lt" w:eastAsiaTheme="majorEastAsia" w:hAnsi="Roboto Lt" w:cstheme="majorBidi"/>
      <w:b/>
      <w:bCs/>
      <w:szCs w:val="22"/>
    </w:rPr>
  </w:style>
  <w:style w:type="character" w:styleId="Hyperlink">
    <w:name w:val="Hyperlink"/>
    <w:basedOn w:val="Fontepargpadro"/>
    <w:uiPriority w:val="99"/>
    <w:unhideWhenUsed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semiHidden/>
    <w:unhideWhenUsed/>
    <w:qFormat/>
    <w:rsid w:val="00C43665"/>
    <w:pPr>
      <w:keepNext/>
      <w:shd w:val="clear" w:color="auto" w:fill="FFFFFF"/>
      <w:tabs>
        <w:tab w:val="clear" w:pos="851"/>
      </w:tabs>
      <w:spacing w:after="120"/>
      <w:ind w:firstLine="709"/>
    </w:pPr>
    <w:rPr>
      <w:rFonts w:ascii="Calibri" w:hAnsi="Calibri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tabs>
        <w:tab w:val="clear" w:pos="851"/>
      </w:tabs>
      <w:spacing w:before="100" w:beforeAutospacing="1" w:after="119" w:line="240" w:lineRule="auto"/>
      <w:jc w:val="left"/>
    </w:pPr>
    <w:rPr>
      <w:rFonts w:ascii="Times New Roman" w:hAnsi="Times New Roman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tabs>
        <w:tab w:val="clear" w:pos="851"/>
      </w:tabs>
      <w:spacing w:after="480" w:line="240" w:lineRule="auto"/>
      <w:ind w:left="709" w:firstLine="709"/>
    </w:pPr>
    <w:rPr>
      <w:rFonts w:ascii="Arial" w:eastAsia="Times New Roman" w:hAnsi="Arial" w:cs="Times New Roman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clear" w:pos="851"/>
        <w:tab w:val="left" w:pos="1701"/>
      </w:tabs>
      <w:ind w:left="709" w:firstLine="1701"/>
    </w:pPr>
    <w:rPr>
      <w:rFonts w:ascii="Arial" w:eastAsia="Times New Roman" w:hAnsi="Arial" w:cs="Times New Roman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tabs>
        <w:tab w:val="clear" w:pos="851"/>
      </w:tabs>
      <w:spacing w:line="240" w:lineRule="auto"/>
      <w:ind w:left="709" w:firstLine="709"/>
      <w:jc w:val="center"/>
    </w:pPr>
    <w:rPr>
      <w:rFonts w:ascii="Arial" w:eastAsia="Times New Roman" w:hAnsi="Arial" w:cs="Times New Roman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95AE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tabs>
        <w:tab w:val="clear" w:pos="851"/>
      </w:tabs>
      <w:spacing w:before="90"/>
      <w:ind w:left="282" w:hanging="180"/>
      <w:outlineLvl w:val="1"/>
    </w:pPr>
    <w:rPr>
      <w:rFonts w:ascii="Times New Roman" w:eastAsia="Times New Roman" w:hAnsi="Times New Roman" w:cs="Times New Roman"/>
      <w:b/>
      <w:bCs/>
      <w:szCs w:val="24"/>
      <w:lang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rapci.inf.br/index.php/res/v/680" TargetMode="External"/><Relationship Id="rId18" Type="http://schemas.openxmlformats.org/officeDocument/2006/relationships/hyperlink" Target="http://www.brapci.inf.br/index.php/res/v/247" TargetMode="External"/><Relationship Id="rId26" Type="http://schemas.openxmlformats.org/officeDocument/2006/relationships/hyperlink" Target="http://www.brapci.inf.br/index.php/res/v/1" TargetMode="External"/><Relationship Id="rId39" Type="http://schemas.openxmlformats.org/officeDocument/2006/relationships/image" Target="media/image2.png"/><Relationship Id="rId21" Type="http://schemas.openxmlformats.org/officeDocument/2006/relationships/hyperlink" Target="http://www.brapci.inf.br/index.php/res/v/326" TargetMode="External"/><Relationship Id="rId34" Type="http://schemas.openxmlformats.org/officeDocument/2006/relationships/image" Target="media/image1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www.brapci.inf.br/index.php/res/v/247" TargetMode="External"/><Relationship Id="rId20" Type="http://schemas.openxmlformats.org/officeDocument/2006/relationships/hyperlink" Target="http://www.brapci.inf.br/index.php/res/v/247" TargetMode="External"/><Relationship Id="rId29" Type="http://schemas.openxmlformats.org/officeDocument/2006/relationships/hyperlink" Target="http://www.brapci.inf.br/index.php/res/v/91022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rapci.inf.br/index.php/res/v/680" TargetMode="External"/><Relationship Id="rId24" Type="http://schemas.openxmlformats.org/officeDocument/2006/relationships/hyperlink" Target="http://www.brapci.inf.br/index.php/res/v/1" TargetMode="External"/><Relationship Id="rId32" Type="http://schemas.openxmlformats.org/officeDocument/2006/relationships/hyperlink" Target="http://www.brapci.inf.br/index.php/res/v/554" TargetMode="External"/><Relationship Id="rId37" Type="http://schemas.openxmlformats.org/officeDocument/2006/relationships/hyperlink" Target="https://search-proquest.ez18.periodicos.capes.gov.br/lisa/pubidlinkhandler/sng/pubtitle/Journal+of+Information+Ethics/$N?accountid=26614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www.brapci.inf.br/index.php/res/v/1" TargetMode="External"/><Relationship Id="rId23" Type="http://schemas.openxmlformats.org/officeDocument/2006/relationships/hyperlink" Target="http://www.brapci.inf.br/index.php/res/v/61564" TargetMode="External"/><Relationship Id="rId28" Type="http://schemas.openxmlformats.org/officeDocument/2006/relationships/hyperlink" Target="http://www.brapci.inf.br/index.php/res/v/326" TargetMode="External"/><Relationship Id="rId36" Type="http://schemas.openxmlformats.org/officeDocument/2006/relationships/hyperlink" Target="https://search-proquest.ez18.periodicos.capes.gov.br/lisa/indexingvolumeissuelinkhandler/36566/Library+Management/02017Y05Y01$232017$3b++Vol.+38+$284$2f5$29/38/4$2f5?accountid=26614" TargetMode="External"/><Relationship Id="rId10" Type="http://schemas.openxmlformats.org/officeDocument/2006/relationships/hyperlink" Target="http://www.brapci.inf.br/index.php/res/v/247" TargetMode="External"/><Relationship Id="rId19" Type="http://schemas.openxmlformats.org/officeDocument/2006/relationships/hyperlink" Target="http://www.brapci.inf.br/index.php/res/v/1" TargetMode="External"/><Relationship Id="rId31" Type="http://schemas.openxmlformats.org/officeDocument/2006/relationships/hyperlink" Target="http://www.brapci.inf.br/index.php/res/v/6216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rapci.inf.br/index.php/res/v/1" TargetMode="External"/><Relationship Id="rId14" Type="http://schemas.openxmlformats.org/officeDocument/2006/relationships/hyperlink" Target="http://www.brapci.inf.br/index.php/res/v/61134" TargetMode="External"/><Relationship Id="rId22" Type="http://schemas.openxmlformats.org/officeDocument/2006/relationships/hyperlink" Target="http://www.brapci.inf.br/index.php/res/v/91017" TargetMode="External"/><Relationship Id="rId27" Type="http://schemas.openxmlformats.org/officeDocument/2006/relationships/hyperlink" Target="http://www.brapci.inf.br/index.php/res/v/109878" TargetMode="External"/><Relationship Id="rId30" Type="http://schemas.openxmlformats.org/officeDocument/2006/relationships/hyperlink" Target="http://www.brapci.inf.br/index.php/res/v/726" TargetMode="External"/><Relationship Id="rId35" Type="http://schemas.openxmlformats.org/officeDocument/2006/relationships/hyperlink" Target="https://search-proquest.ez18.periodicos.capes.gov.br/lisa/pubidlinkhandler/sng/pubtitle/Library+Management/$N/36566/DocView/1896862764/abstract/1EB6BE66A38D46CAPQ/2?accountid=26614" TargetMode="External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http://www.brapci.inf.br/index.php/res/v/61134" TargetMode="External"/><Relationship Id="rId17" Type="http://schemas.openxmlformats.org/officeDocument/2006/relationships/hyperlink" Target="http://www.brapci.inf.br/index.php/res/v/1" TargetMode="External"/><Relationship Id="rId25" Type="http://schemas.openxmlformats.org/officeDocument/2006/relationships/hyperlink" Target="http://www.brapci.inf.br/index.php/res/v/109878" TargetMode="External"/><Relationship Id="rId33" Type="http://schemas.openxmlformats.org/officeDocument/2006/relationships/hyperlink" Target="http://www.brapci.inf.br/index.php/res/v/39250" TargetMode="External"/><Relationship Id="rId38" Type="http://schemas.openxmlformats.org/officeDocument/2006/relationships/hyperlink" Target="https://search-proquest.ez18.periodicos.capes.gov.br/lisa/indexingvolumeissuelinkhandler/54999/Communications+in+Information+Literacy/02017Y01Y01$232017$3b++Vol.+11+$281$29/11/1?accountid=2661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D4BAD-417D-4A44-9C2D-6B189F6E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5189</Words>
  <Characters>28025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5</cp:revision>
  <cp:lastPrinted>2019-08-26T14:00:00Z</cp:lastPrinted>
  <dcterms:created xsi:type="dcterms:W3CDTF">2019-08-26T14:02:00Z</dcterms:created>
  <dcterms:modified xsi:type="dcterms:W3CDTF">2019-08-26T14:32:00Z</dcterms:modified>
</cp:coreProperties>
</file>