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B" w:rsidRPr="008B6D4B" w:rsidRDefault="008B6D4B" w:rsidP="008B6D4B">
      <w:pPr>
        <w:spacing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8B6D4B">
        <w:rPr>
          <w:rFonts w:eastAsia="Times New Roman" w:cs="Times New Roman"/>
          <w:color w:val="000000"/>
          <w:szCs w:val="24"/>
        </w:rPr>
        <w:t>GT</w:t>
      </w:r>
      <w:proofErr w:type="spellEnd"/>
      <w:r w:rsidRPr="008B6D4B">
        <w:rPr>
          <w:rFonts w:eastAsia="Times New Roman" w:cs="Times New Roman"/>
          <w:color w:val="000000"/>
          <w:szCs w:val="24"/>
        </w:rPr>
        <w:t xml:space="preserve"> - PLANEJAMENTO E ORGANIZAÇÃO DO TURISMO</w:t>
      </w:r>
    </w:p>
    <w:p w:rsidR="008B6D4B" w:rsidRPr="008B6D4B" w:rsidRDefault="008B6D4B" w:rsidP="008B6D4B">
      <w:pPr>
        <w:spacing w:line="240" w:lineRule="auto"/>
        <w:jc w:val="center"/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color w:val="000000"/>
          <w:szCs w:val="24"/>
        </w:rPr>
        <w:t>Modalidade da apresentação: Comunicação oral</w:t>
      </w:r>
    </w:p>
    <w:p w:rsidR="008B6D4B" w:rsidRPr="008B6D4B" w:rsidRDefault="008B6D4B" w:rsidP="008B6D4B">
      <w:pPr>
        <w:pStyle w:val="Ttulo"/>
      </w:pPr>
      <w:r w:rsidRPr="008B6D4B">
        <w:t>PROGRAMA DE REGIONALIZAÇÃO DO TURISMO: Análise comparativa da</w:t>
      </w:r>
      <w:r>
        <w:t xml:space="preserve"> </w:t>
      </w:r>
      <w:r w:rsidRPr="008B6D4B">
        <w:t>categorização no Rio Grande do Norte, Rio de Janeiro e Santa Catarina</w:t>
      </w:r>
      <w:proofErr w:type="gramStart"/>
      <w:r>
        <w:t>*</w:t>
      </w:r>
      <w:proofErr w:type="gramEnd"/>
    </w:p>
    <w:p w:rsidR="008B6D4B" w:rsidRPr="008B6D4B" w:rsidRDefault="008B6D4B" w:rsidP="008B6D4B">
      <w:pPr>
        <w:spacing w:line="240" w:lineRule="auto"/>
        <w:jc w:val="right"/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color w:val="000000"/>
          <w:szCs w:val="24"/>
        </w:rPr>
        <w:t>Dimas Magalhães Bicalho</w:t>
      </w:r>
      <w:r>
        <w:rPr>
          <w:rStyle w:val="Refdenotaderodap"/>
          <w:rFonts w:eastAsia="Times New Roman" w:cs="Times New Roman"/>
          <w:color w:val="000000"/>
          <w:szCs w:val="24"/>
        </w:rPr>
        <w:footnoteReference w:id="1"/>
      </w:r>
    </w:p>
    <w:p w:rsidR="008B6D4B" w:rsidRPr="008B6D4B" w:rsidRDefault="008B6D4B" w:rsidP="008B6D4B">
      <w:pPr>
        <w:spacing w:line="240" w:lineRule="auto"/>
        <w:jc w:val="right"/>
        <w:rPr>
          <w:rFonts w:eastAsia="Times New Roman" w:cs="Times New Roman"/>
          <w:color w:val="000000"/>
          <w:szCs w:val="24"/>
        </w:rPr>
      </w:pPr>
      <w:r w:rsidRPr="008B6D4B">
        <w:rPr>
          <w:rFonts w:eastAsia="Times New Roman" w:cs="Times New Roman"/>
          <w:color w:val="000000"/>
          <w:szCs w:val="24"/>
        </w:rPr>
        <w:t>Rachel Moreira Sousa</w:t>
      </w:r>
      <w:r>
        <w:rPr>
          <w:rStyle w:val="Refdenotaderodap"/>
          <w:rFonts w:eastAsia="Times New Roman" w:cs="Times New Roman"/>
          <w:color w:val="000000"/>
          <w:szCs w:val="24"/>
        </w:rPr>
        <w:footnoteReference w:id="2"/>
      </w:r>
    </w:p>
    <w:p w:rsidR="008B6D4B" w:rsidRPr="008B6D4B" w:rsidRDefault="008B6D4B" w:rsidP="008B6D4B">
      <w:pPr>
        <w:spacing w:line="240" w:lineRule="auto"/>
        <w:jc w:val="right"/>
        <w:rPr>
          <w:rFonts w:eastAsia="Times New Roman" w:cs="Times New Roman"/>
          <w:color w:val="000000"/>
          <w:szCs w:val="24"/>
        </w:rPr>
      </w:pPr>
      <w:r w:rsidRPr="008B6D4B">
        <w:rPr>
          <w:rFonts w:eastAsia="Times New Roman" w:cs="Times New Roman"/>
          <w:color w:val="000000"/>
          <w:szCs w:val="24"/>
        </w:rPr>
        <w:t>Ma</w:t>
      </w:r>
      <w:r>
        <w:rPr>
          <w:rFonts w:eastAsia="Times New Roman" w:cs="Times New Roman"/>
          <w:color w:val="000000"/>
          <w:szCs w:val="24"/>
        </w:rPr>
        <w:t>ria Aparecida Pontes da Fonseca</w:t>
      </w:r>
      <w:r>
        <w:rPr>
          <w:rStyle w:val="Refdenotaderodap"/>
          <w:rFonts w:eastAsia="Times New Roman" w:cs="Times New Roman"/>
          <w:color w:val="000000"/>
          <w:szCs w:val="24"/>
        </w:rPr>
        <w:footnoteReference w:id="3"/>
      </w:r>
    </w:p>
    <w:p w:rsidR="008B6D4B" w:rsidRPr="008B6D4B" w:rsidRDefault="008B6D4B" w:rsidP="008B6D4B">
      <w:pPr>
        <w:spacing w:line="240" w:lineRule="auto"/>
        <w:jc w:val="right"/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color w:val="000000"/>
          <w:szCs w:val="24"/>
        </w:rPr>
        <w:t>Rodrigo Cardoso da Silva</w:t>
      </w:r>
      <w:r>
        <w:rPr>
          <w:rStyle w:val="Refdenotaderodap"/>
          <w:rFonts w:eastAsia="Times New Roman" w:cs="Times New Roman"/>
          <w:color w:val="000000"/>
          <w:szCs w:val="24"/>
        </w:rPr>
        <w:footnoteReference w:id="4"/>
      </w:r>
    </w:p>
    <w:p w:rsidR="008B6D4B" w:rsidRPr="008B6D4B" w:rsidRDefault="008B6D4B" w:rsidP="008B6D4B">
      <w:pPr>
        <w:spacing w:line="240" w:lineRule="auto"/>
        <w:rPr>
          <w:rFonts w:eastAsia="Times New Roman" w:cs="Times New Roman"/>
          <w:color w:val="000000"/>
          <w:szCs w:val="24"/>
        </w:rPr>
      </w:pPr>
    </w:p>
    <w:p w:rsidR="008B6D4B" w:rsidRPr="008B6D4B" w:rsidRDefault="008B6D4B" w:rsidP="008B6D4B">
      <w:pPr>
        <w:spacing w:line="240" w:lineRule="auto"/>
        <w:jc w:val="center"/>
        <w:rPr>
          <w:rFonts w:eastAsia="Times New Roman" w:cs="Times New Roman"/>
          <w:b/>
          <w:bCs/>
          <w:smallCaps/>
          <w:color w:val="C00000"/>
          <w:szCs w:val="24"/>
        </w:rPr>
      </w:pPr>
      <w:r w:rsidRPr="008B6D4B">
        <w:rPr>
          <w:rFonts w:eastAsia="Times New Roman" w:cs="Times New Roman"/>
          <w:b/>
          <w:bCs/>
          <w:smallCaps/>
          <w:color w:val="C00000"/>
          <w:szCs w:val="24"/>
        </w:rPr>
        <w:t>RESUMO</w:t>
      </w:r>
    </w:p>
    <w:p w:rsidR="008B6D4B" w:rsidRPr="008B6D4B" w:rsidRDefault="008B6D4B" w:rsidP="008B6D4B">
      <w:pPr>
        <w:spacing w:line="240" w:lineRule="auto"/>
        <w:jc w:val="center"/>
        <w:rPr>
          <w:rFonts w:eastAsia="Times New Roman" w:cs="Times New Roman"/>
          <w:sz w:val="14"/>
          <w:szCs w:val="24"/>
        </w:rPr>
      </w:pPr>
    </w:p>
    <w:p w:rsidR="008B6D4B" w:rsidRPr="008B6D4B" w:rsidRDefault="008B6D4B" w:rsidP="008B6D4B">
      <w:pPr>
        <w:spacing w:line="240" w:lineRule="auto"/>
        <w:rPr>
          <w:rFonts w:eastAsia="Times New Roman" w:cs="Times New Roman"/>
          <w:sz w:val="22"/>
          <w:szCs w:val="24"/>
        </w:rPr>
      </w:pPr>
      <w:r w:rsidRPr="008B6D4B">
        <w:rPr>
          <w:rFonts w:eastAsia="Times New Roman" w:cs="Times New Roman"/>
          <w:sz w:val="22"/>
          <w:szCs w:val="24"/>
        </w:rPr>
        <w:t xml:space="preserve">O Programa de Regionalização do Turismo tem como uma de suas metas a interiorização do turismo brasileiro, no entanto tem havido dificuldades no sentido de difundir a atividade para áreas mais interioranas. Visando contribuir para esta discussão, o presente estudo tem como objetivo analisar o desempenho da atividade turística no interior dos estados do Rio de Janeiro, Santa Catarina e Rio Grande do Norte. A análise se fundamentou em informações e dados obtidos no Ministério de Turismo sobre a categorização turística nos referidos estados. É importante ressaltar que a internet se constituiu no principal instrumento para aquisição dos dados </w:t>
      </w:r>
      <w:r>
        <w:rPr>
          <w:rFonts w:eastAsia="Times New Roman" w:cs="Times New Roman"/>
          <w:sz w:val="22"/>
          <w:szCs w:val="24"/>
        </w:rPr>
        <w:t>desta</w:t>
      </w:r>
      <w:r w:rsidRPr="008B6D4B">
        <w:rPr>
          <w:rFonts w:eastAsia="Times New Roman" w:cs="Times New Roman"/>
          <w:sz w:val="22"/>
          <w:szCs w:val="24"/>
        </w:rPr>
        <w:t xml:space="preserve"> pesquisa. Os resultados apontam para um melhor desempenho turístico no interior do Estado do Rio de Janeiro, com dois municípios na categoria A (Petrópolis e Itatiaia) e Santa Catarina com cinco municípios na categoria B (Chapecó, Lajes, </w:t>
      </w:r>
      <w:proofErr w:type="spellStart"/>
      <w:r w:rsidRPr="008B6D4B">
        <w:rPr>
          <w:rFonts w:eastAsia="Times New Roman" w:cs="Times New Roman"/>
          <w:sz w:val="22"/>
          <w:szCs w:val="24"/>
        </w:rPr>
        <w:t>Urubici</w:t>
      </w:r>
      <w:proofErr w:type="spellEnd"/>
      <w:r w:rsidRPr="008B6D4B">
        <w:rPr>
          <w:rFonts w:eastAsia="Times New Roman" w:cs="Times New Roman"/>
          <w:sz w:val="22"/>
          <w:szCs w:val="24"/>
        </w:rPr>
        <w:t xml:space="preserve">, </w:t>
      </w:r>
      <w:proofErr w:type="spellStart"/>
      <w:r w:rsidRPr="008B6D4B">
        <w:rPr>
          <w:rFonts w:eastAsia="Times New Roman" w:cs="Times New Roman"/>
          <w:sz w:val="22"/>
          <w:szCs w:val="24"/>
        </w:rPr>
        <w:t>Piratuba</w:t>
      </w:r>
      <w:proofErr w:type="spellEnd"/>
      <w:r w:rsidRPr="008B6D4B">
        <w:rPr>
          <w:rFonts w:eastAsia="Times New Roman" w:cs="Times New Roman"/>
          <w:sz w:val="22"/>
          <w:szCs w:val="24"/>
        </w:rPr>
        <w:t xml:space="preserve"> e Blumenau). No Rio Grande do Norte a atividade ainda é fortemente concentrada no litoral, apresentando apenas um município na categoria B no interior do estado (Mossoró), porém situado em um polo litorâneo</w:t>
      </w:r>
      <w:r w:rsidRPr="008B6D4B">
        <w:rPr>
          <w:rFonts w:eastAsia="Times New Roman" w:cs="Times New Roman"/>
          <w:color w:val="000000"/>
          <w:sz w:val="22"/>
          <w:szCs w:val="24"/>
        </w:rPr>
        <w:t xml:space="preserve"> (Costa Branca).</w:t>
      </w:r>
    </w:p>
    <w:p w:rsidR="008B6D4B" w:rsidRPr="008B6D4B" w:rsidRDefault="008B6D4B" w:rsidP="008B6D4B">
      <w:pPr>
        <w:spacing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:rsidR="008B6D4B" w:rsidRDefault="008B6D4B" w:rsidP="008B6D4B">
      <w:pPr>
        <w:spacing w:line="240" w:lineRule="auto"/>
        <w:rPr>
          <w:rFonts w:eastAsia="Times New Roman" w:cs="Times New Roman"/>
          <w:color w:val="000000"/>
          <w:sz w:val="22"/>
          <w:szCs w:val="24"/>
        </w:rPr>
      </w:pPr>
      <w:bookmarkStart w:id="0" w:name="_GoBack"/>
      <w:r w:rsidRPr="00B93763">
        <w:rPr>
          <w:rFonts w:eastAsia="Times New Roman" w:cs="Times New Roman"/>
          <w:b/>
          <w:bCs/>
          <w:color w:val="C00000"/>
          <w:sz w:val="22"/>
          <w:szCs w:val="24"/>
        </w:rPr>
        <w:t xml:space="preserve">Palavras-chave: </w:t>
      </w:r>
      <w:bookmarkEnd w:id="0"/>
      <w:r w:rsidRPr="008B6D4B">
        <w:rPr>
          <w:rFonts w:eastAsia="Times New Roman" w:cs="Times New Roman"/>
          <w:color w:val="000000"/>
          <w:sz w:val="22"/>
          <w:szCs w:val="24"/>
        </w:rPr>
        <w:t>Programa de Regionalização do Turismo. Interiorização do Turismo. Categorização Turística.</w:t>
      </w:r>
    </w:p>
    <w:p w:rsidR="008B6D4B" w:rsidRDefault="008B6D4B" w:rsidP="008B6D4B">
      <w:pPr>
        <w:spacing w:line="240" w:lineRule="auto"/>
        <w:rPr>
          <w:rFonts w:eastAsia="Times New Roman" w:cs="Times New Roman"/>
          <w:color w:val="000000"/>
          <w:sz w:val="22"/>
          <w:szCs w:val="24"/>
        </w:rPr>
      </w:pPr>
    </w:p>
    <w:p w:rsidR="008B6D4B" w:rsidRPr="008B6D4B" w:rsidRDefault="008B6D4B" w:rsidP="008B6D4B">
      <w:pPr>
        <w:pStyle w:val="Ttulo1"/>
        <w:rPr>
          <w:rFonts w:eastAsia="Times New Roman"/>
        </w:rPr>
      </w:pPr>
      <w:r w:rsidRPr="008B6D4B">
        <w:rPr>
          <w:rFonts w:eastAsia="Times New Roman"/>
        </w:rPr>
        <w:t>1 INTRODUÇÃO</w:t>
      </w:r>
    </w:p>
    <w:p w:rsidR="008B6D4B" w:rsidRPr="008B6D4B" w:rsidRDefault="008B6D4B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Pr="008B6D4B">
        <w:rPr>
          <w:rFonts w:eastAsia="Times New Roman" w:cs="Times New Roman"/>
          <w:szCs w:val="24"/>
        </w:rPr>
        <w:t>O Programa de Regionalização do Turismo (</w:t>
      </w:r>
      <w:proofErr w:type="spellStart"/>
      <w:r w:rsidRPr="008B6D4B">
        <w:rPr>
          <w:rFonts w:eastAsia="Times New Roman" w:cs="Times New Roman"/>
          <w:szCs w:val="24"/>
        </w:rPr>
        <w:t>PRT</w:t>
      </w:r>
      <w:proofErr w:type="spellEnd"/>
      <w:r w:rsidRPr="008B6D4B">
        <w:rPr>
          <w:rFonts w:eastAsia="Times New Roman" w:cs="Times New Roman"/>
          <w:szCs w:val="24"/>
        </w:rPr>
        <w:t>) do Ministério do Turismo (</w:t>
      </w:r>
      <w:proofErr w:type="spellStart"/>
      <w:proofErr w:type="gramStart"/>
      <w:r w:rsidRPr="008B6D4B">
        <w:rPr>
          <w:rFonts w:eastAsia="Times New Roman" w:cs="Times New Roman"/>
          <w:szCs w:val="24"/>
        </w:rPr>
        <w:t>MTur</w:t>
      </w:r>
      <w:proofErr w:type="spellEnd"/>
      <w:proofErr w:type="gramEnd"/>
      <w:r w:rsidRPr="008B6D4B">
        <w:rPr>
          <w:rFonts w:eastAsia="Times New Roman" w:cs="Times New Roman"/>
          <w:szCs w:val="24"/>
        </w:rPr>
        <w:t xml:space="preserve">) integra o Plano Nacional do Turismo, que, por sua vez, está inserido na Política Nacional de Turismo, dentro de um sistema escalonado de ações institucionais. Tendo como uma de suas metas a interiorização da atividade turística no país, essa </w:t>
      </w:r>
      <w:r w:rsidRPr="008B6D4B">
        <w:rPr>
          <w:rFonts w:eastAsia="Times New Roman" w:cs="Times New Roman"/>
          <w:szCs w:val="24"/>
        </w:rPr>
        <w:lastRenderedPageBreak/>
        <w:t xml:space="preserve">política estabelece critérios para que os municípios possam integrar o Mapa do Turismo Brasileiro. 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 xml:space="preserve">O </w:t>
      </w:r>
      <w:proofErr w:type="spellStart"/>
      <w:r w:rsidR="008B6D4B" w:rsidRPr="008B6D4B">
        <w:rPr>
          <w:rFonts w:eastAsia="Times New Roman" w:cs="Times New Roman"/>
          <w:szCs w:val="24"/>
        </w:rPr>
        <w:t>PRT</w:t>
      </w:r>
      <w:proofErr w:type="spellEnd"/>
      <w:r w:rsidR="008B6D4B" w:rsidRPr="008B6D4B">
        <w:rPr>
          <w:rFonts w:eastAsia="Times New Roman" w:cs="Times New Roman"/>
          <w:szCs w:val="24"/>
        </w:rPr>
        <w:t xml:space="preserve"> foi instituído em 2004, após a criação do </w:t>
      </w:r>
      <w:proofErr w:type="spellStart"/>
      <w:proofErr w:type="gramStart"/>
      <w:r w:rsidR="008B6D4B" w:rsidRPr="008B6D4B">
        <w:rPr>
          <w:rFonts w:eastAsia="Times New Roman" w:cs="Times New Roman"/>
          <w:szCs w:val="24"/>
        </w:rPr>
        <w:t>MTur</w:t>
      </w:r>
      <w:proofErr w:type="spellEnd"/>
      <w:proofErr w:type="gramEnd"/>
      <w:r w:rsidR="008B6D4B" w:rsidRPr="008B6D4B">
        <w:rPr>
          <w:rFonts w:eastAsia="Times New Roman" w:cs="Times New Roman"/>
          <w:szCs w:val="24"/>
        </w:rPr>
        <w:t xml:space="preserve"> em 2003, e tinha como uma de suas metas prioritárias a interiorização do turismo no Brasil. Após uma década e meia de implementação desta política pública, verifica-se que a difusão do turismo ainda é incipiente no interior do país, conforme apontam Silva e Fonseca (2017). Com a finalidade de contribuir para a avaliação desta política pública, o presente estudo tem como objetivo avaliar o desempenho dos municípios turísticos no interior dos estados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do Rio Grande do Norte, Rio de Janeiro e Santa Catarina, a partir da categorização turística. São três estados que se assemelham por ter um turismo massivo litorâneo já consolidado.</w:t>
      </w:r>
    </w:p>
    <w:p w:rsidR="008B6D4B" w:rsidRPr="008B6D4B" w:rsidRDefault="008B6D4B" w:rsidP="008B6D4B">
      <w:pPr>
        <w:pStyle w:val="Ttulo1"/>
        <w:rPr>
          <w:rFonts w:eastAsia="Times New Roman"/>
        </w:rPr>
      </w:pPr>
      <w:r w:rsidRPr="00730178">
        <w:t>2</w:t>
      </w:r>
      <w:r w:rsidRPr="008B6D4B">
        <w:rPr>
          <w:rFonts w:eastAsia="Times New Roman"/>
        </w:rPr>
        <w:t xml:space="preserve"> PROCEDIMENTOS METODOLÓGICOS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Os procedimentos metodológicos que embasaram o estudo consistiram em pesquisa bibliográfica e documental, cuja fonte de pesquisa foi constituída por sites de instituições que disponibilizavam dados e informações sobre a temática enfocada. Nesse sentido, a pesquisa bibliográfica foi feita através de busca nos periódicos, livros, teses e dissertações disponíveis na internet. O site do Ministério de turismo foi fundamental para construção deste trabalho, particularmente na aquisição de informações sobre o Programa de Regionalização de Turismo, onde foi possível obter dados sobre o mapeamento do turismo brasileiro e as categorizações dos municípios turísticos.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 xml:space="preserve">Para o desenvolvimento do estudo foram selecionados três estados </w:t>
      </w:r>
      <w:proofErr w:type="gramStart"/>
      <w:r w:rsidR="008B6D4B" w:rsidRPr="008B6D4B">
        <w:rPr>
          <w:rFonts w:eastAsia="Times New Roman" w:cs="Times New Roman"/>
          <w:szCs w:val="24"/>
        </w:rPr>
        <w:t>brasileiros</w:t>
      </w:r>
      <w:proofErr w:type="gramEnd"/>
      <w:r w:rsidR="008B6D4B" w:rsidRPr="008B6D4B">
        <w:rPr>
          <w:rFonts w:eastAsia="Times New Roman" w:cs="Times New Roman"/>
          <w:szCs w:val="24"/>
        </w:rPr>
        <w:t>, localizados em distintas regiões, onde o turismo litorâneo já se encontra consolidado: Santa Catarina/Sul; Rio de Janeiro/Sudeste e Rio Grande do Norte/Nordeste.  A opção por analisar estados situados em distintas regiões geográficas tem como finalidade destacar as diferenças e similaridades através do desempenho turístico (meios de hospedagens e fluxos). O recorte temporal da pesquisa contempla a análise a partir de 2015, quando se institui a categorização turística para os municípios brasileiros, até os dias atuais.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B6D4B" w:rsidRPr="008B6D4B">
        <w:rPr>
          <w:rFonts w:eastAsia="Times New Roman" w:cs="Times New Roman"/>
          <w:szCs w:val="24"/>
        </w:rPr>
        <w:t xml:space="preserve">As variáveis estabelecidas pelo Ministério geraram uma classificação dos municípios em categorias A, B, C, D e </w:t>
      </w:r>
      <w:proofErr w:type="spellStart"/>
      <w:r w:rsidR="008B6D4B" w:rsidRPr="008B6D4B">
        <w:rPr>
          <w:rFonts w:eastAsia="Times New Roman" w:cs="Times New Roman"/>
          <w:szCs w:val="24"/>
        </w:rPr>
        <w:t>E</w:t>
      </w:r>
      <w:proofErr w:type="spellEnd"/>
      <w:r w:rsidR="008B6D4B" w:rsidRPr="008B6D4B">
        <w:rPr>
          <w:rFonts w:eastAsia="Times New Roman" w:cs="Times New Roman"/>
          <w:szCs w:val="24"/>
        </w:rPr>
        <w:t>, de acordo com o estágio de desenvolvimento da atividade, onde são avaliadas variáveis qualitativas (aspectos da gestão) e quantitativas da atividade turística (meios de hospedagens, número de empregos gerados pelos meios de hospedagens, fluxo turístico nacional e internacional). A partir do estudo dos resultados desta categorização, foi efetuada uma análise situacional e comparativa da atividade turística no interior dos respectivos estados de RN, RJ e SC, no que diz respeito ao desempenho turístico dos municípios do interior. A seguir será efetuada uma breve descrição do mapeamento e a categorização dos municípios turísticos brasileiros</w:t>
      </w:r>
    </w:p>
    <w:p w:rsidR="008B6D4B" w:rsidRPr="008B6D4B" w:rsidRDefault="008B6D4B" w:rsidP="008B6D4B">
      <w:pPr>
        <w:pStyle w:val="Ttulo1"/>
        <w:rPr>
          <w:rFonts w:eastAsia="Times New Roman"/>
        </w:rPr>
      </w:pPr>
      <w:proofErr w:type="gramStart"/>
      <w:r w:rsidRPr="008B6D4B">
        <w:rPr>
          <w:rFonts w:eastAsia="Times New Roman"/>
        </w:rPr>
        <w:t>3 MAPA</w:t>
      </w:r>
      <w:proofErr w:type="gramEnd"/>
      <w:r w:rsidRPr="008B6D4B">
        <w:rPr>
          <w:rFonts w:eastAsia="Times New Roman"/>
        </w:rPr>
        <w:t xml:space="preserve"> DO TURISMO BRASILEIRO ELABORADO PELO MINISTÉRIO DO TURISMO</w:t>
      </w:r>
    </w:p>
    <w:p w:rsidR="008B6D4B" w:rsidRPr="008B6D4B" w:rsidRDefault="008B6D4B" w:rsidP="008B6D4B">
      <w:pPr>
        <w:shd w:val="clear" w:color="auto" w:fill="FFFFFF"/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szCs w:val="24"/>
        </w:rPr>
        <w:t> </w:t>
      </w:r>
      <w:r w:rsidR="00730178">
        <w:rPr>
          <w:rFonts w:eastAsia="Times New Roman" w:cs="Times New Roman"/>
          <w:szCs w:val="24"/>
        </w:rPr>
        <w:tab/>
      </w:r>
      <w:r w:rsidRPr="008B6D4B">
        <w:rPr>
          <w:rFonts w:eastAsia="Times New Roman" w:cs="Times New Roman"/>
          <w:color w:val="222222"/>
          <w:szCs w:val="24"/>
        </w:rPr>
        <w:t xml:space="preserve">Ao tratar de políticas públicas, identifica-se que podem ser as </w:t>
      </w:r>
      <w:r w:rsidRPr="008B6D4B">
        <w:rPr>
          <w:rFonts w:eastAsia="Times New Roman" w:cs="Times New Roman"/>
          <w:color w:val="000000"/>
          <w:szCs w:val="24"/>
        </w:rPr>
        <w:t xml:space="preserve">ações (ou omissões) dos administradores públicos (HALL, 1992). Especificamente para o setor, tem-se que </w:t>
      </w:r>
      <w:r w:rsidRPr="008B6D4B">
        <w:rPr>
          <w:rFonts w:eastAsia="Times New Roman" w:cs="Times New Roman"/>
          <w:color w:val="222222"/>
          <w:szCs w:val="24"/>
        </w:rPr>
        <w:t>“uma política pública de turismo pode ser entendida como um conjunto de intenções, diretrizes e estratégias e/ou ações deliberadas, no âmbito do poder público, em virtude do objetivo geral de alcançar e/ou dar continuidade ao pleno desenvolvimento da atividade turística num dado território” (CRUZ, 2000).</w:t>
      </w:r>
      <w:r w:rsidRPr="008B6D4B">
        <w:rPr>
          <w:rFonts w:eastAsia="Times New Roman" w:cs="Times New Roman"/>
          <w:color w:val="000000"/>
          <w:szCs w:val="24"/>
        </w:rPr>
        <w:t xml:space="preserve"> </w:t>
      </w:r>
    </w:p>
    <w:p w:rsidR="008B6D4B" w:rsidRPr="008B6D4B" w:rsidRDefault="00730178" w:rsidP="008B6D4B">
      <w:pPr>
        <w:shd w:val="clear" w:color="auto" w:fill="FFFFFF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r w:rsidR="008B6D4B" w:rsidRPr="008B6D4B">
        <w:rPr>
          <w:rFonts w:eastAsia="Times New Roman" w:cs="Times New Roman"/>
          <w:color w:val="000000"/>
          <w:szCs w:val="24"/>
        </w:rPr>
        <w:t>Constante já em outras edições do Programa de Regionalização, o Mapa apresenta um histórico de grande participação</w:t>
      </w:r>
      <w:r w:rsidR="008B6D4B" w:rsidRPr="008B6D4B">
        <w:rPr>
          <w:rFonts w:eastAsia="Times New Roman" w:cs="Times New Roman"/>
          <w:color w:val="0070C0"/>
          <w:szCs w:val="24"/>
        </w:rPr>
        <w:t xml:space="preserve"> </w:t>
      </w:r>
      <w:r w:rsidR="008B6D4B" w:rsidRPr="008B6D4B">
        <w:rPr>
          <w:rFonts w:eastAsia="Times New Roman" w:cs="Times New Roman"/>
          <w:szCs w:val="24"/>
        </w:rPr>
        <w:t>e inserção</w:t>
      </w:r>
      <w:r w:rsidR="008B6D4B" w:rsidRPr="008B6D4B">
        <w:rPr>
          <w:rFonts w:eastAsia="Times New Roman" w:cs="Times New Roman"/>
          <w:color w:val="000000"/>
          <w:szCs w:val="24"/>
        </w:rPr>
        <w:t xml:space="preserve"> dos municípios e regiões dos estados brasileiros desde </w:t>
      </w:r>
      <w:r w:rsidR="008B6D4B" w:rsidRPr="008B6D4B">
        <w:rPr>
          <w:rFonts w:eastAsia="Times New Roman" w:cs="Times New Roman"/>
          <w:szCs w:val="24"/>
        </w:rPr>
        <w:t xml:space="preserve">sua primeira concepção: o mapa do ano de 2004 era composto por 219 regiões turísticas abrangendo 3.203 municípios. Em 2006, o número de regiões turísticas foi reduzido para 200, envolvendo 3.819 municípios e em 2009 </w:t>
      </w:r>
      <w:r w:rsidRPr="008B6D4B">
        <w:rPr>
          <w:rFonts w:eastAsia="Times New Roman" w:cs="Times New Roman"/>
          <w:szCs w:val="24"/>
        </w:rPr>
        <w:t>foram</w:t>
      </w:r>
      <w:r>
        <w:rPr>
          <w:rFonts w:eastAsia="Times New Roman" w:cs="Times New Roman"/>
          <w:szCs w:val="24"/>
        </w:rPr>
        <w:t xml:space="preserve"> identificadas</w:t>
      </w:r>
      <w:r w:rsidR="008B6D4B" w:rsidRPr="008B6D4B">
        <w:rPr>
          <w:rFonts w:eastAsia="Times New Roman" w:cs="Times New Roman"/>
          <w:szCs w:val="24"/>
        </w:rPr>
        <w:t xml:space="preserve"> 276 regiões turísticas constituídas por 3.635 municípios.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 </w:t>
      </w:r>
    </w:p>
    <w:p w:rsidR="008B6D4B" w:rsidRPr="008B6D4B" w:rsidRDefault="00730178" w:rsidP="008B6D4B">
      <w:pPr>
        <w:shd w:val="clear" w:color="auto" w:fill="FFFFFF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Ocorreu uma atualização do Mapa do Turismo Brasileiro em 2013 (</w:t>
      </w:r>
      <w:proofErr w:type="spellStart"/>
      <w:proofErr w:type="gramStart"/>
      <w:r w:rsidR="008B6D4B" w:rsidRPr="008B6D4B">
        <w:rPr>
          <w:rFonts w:eastAsia="Times New Roman" w:cs="Times New Roman"/>
          <w:szCs w:val="24"/>
        </w:rPr>
        <w:t>BRASIL,</w:t>
      </w:r>
      <w:proofErr w:type="gramEnd"/>
      <w:r w:rsidR="008B6D4B" w:rsidRPr="008B6D4B">
        <w:rPr>
          <w:rFonts w:eastAsia="Times New Roman" w:cs="Times New Roman"/>
          <w:szCs w:val="24"/>
        </w:rPr>
        <w:t>2013</w:t>
      </w:r>
      <w:proofErr w:type="spellEnd"/>
      <w:r w:rsidR="008B6D4B" w:rsidRPr="008B6D4B">
        <w:rPr>
          <w:rFonts w:eastAsia="Times New Roman" w:cs="Times New Roman"/>
          <w:szCs w:val="24"/>
        </w:rPr>
        <w:t>), mediante a aprovação da portaria 313 de 03/12/2013, que definiu o mapa, porém não apresentou os critérios de indicadores para agrupar tais municípios. Assim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, neste ano o Mapa apresentava 303 regiões turísticas englobando 3.345 municípios. As regiões turísticas foram definidas, então, observando os seguintes critérios: </w:t>
      </w:r>
      <w:r w:rsidR="008B6D4B" w:rsidRPr="008B6D4B">
        <w:rPr>
          <w:rFonts w:eastAsia="Times New Roman" w:cs="Times New Roman"/>
          <w:color w:val="141412"/>
          <w:szCs w:val="24"/>
        </w:rPr>
        <w:t>I</w:t>
      </w:r>
      <w:r w:rsidR="008B6D4B" w:rsidRPr="00730178">
        <w:rPr>
          <w:rFonts w:eastAsia="Times New Roman" w:cs="Times New Roman"/>
          <w:color w:val="141412"/>
          <w:sz w:val="22"/>
          <w:szCs w:val="24"/>
        </w:rPr>
        <w:t xml:space="preserve"> – </w:t>
      </w:r>
      <w:r w:rsidR="008B6D4B" w:rsidRPr="008B6D4B">
        <w:rPr>
          <w:rFonts w:eastAsia="Times New Roman" w:cs="Times New Roman"/>
          <w:color w:val="141412"/>
          <w:szCs w:val="24"/>
        </w:rPr>
        <w:t xml:space="preserve">os municípios devem possuir características similares e/ou </w:t>
      </w:r>
      <w:r w:rsidR="008B6D4B" w:rsidRPr="008B6D4B">
        <w:rPr>
          <w:rFonts w:eastAsia="Times New Roman" w:cs="Times New Roman"/>
          <w:color w:val="141412"/>
          <w:szCs w:val="24"/>
        </w:rPr>
        <w:lastRenderedPageBreak/>
        <w:t xml:space="preserve">complementares e aspectos que os identifiquem enquanto região, ou seja, que tenham uma identidade histórica, cultural, econômica e/ou geográfica em comum; II </w:t>
      </w:r>
      <w:r w:rsidR="008B6D4B" w:rsidRPr="00730178">
        <w:rPr>
          <w:rFonts w:eastAsia="Times New Roman" w:cs="Times New Roman"/>
          <w:color w:val="141412"/>
          <w:sz w:val="22"/>
          <w:szCs w:val="24"/>
        </w:rPr>
        <w:t xml:space="preserve">– </w:t>
      </w:r>
      <w:r w:rsidR="008B6D4B" w:rsidRPr="008B6D4B">
        <w:rPr>
          <w:rFonts w:eastAsia="Times New Roman" w:cs="Times New Roman"/>
          <w:color w:val="141412"/>
          <w:szCs w:val="24"/>
        </w:rPr>
        <w:t xml:space="preserve">os municípios devem ser limítrofes e/ou próximos uns aos outros; </w:t>
      </w:r>
      <w:proofErr w:type="spellStart"/>
      <w:r w:rsidR="008B6D4B" w:rsidRPr="008B6D4B">
        <w:rPr>
          <w:rFonts w:eastAsia="Times New Roman" w:cs="Times New Roman"/>
          <w:color w:val="141412"/>
          <w:szCs w:val="24"/>
        </w:rPr>
        <w:t>III</w:t>
      </w:r>
      <w:proofErr w:type="spellEnd"/>
      <w:r w:rsidR="008B6D4B" w:rsidRPr="008B6D4B">
        <w:rPr>
          <w:rFonts w:eastAsia="Times New Roman" w:cs="Times New Roman"/>
          <w:color w:val="141412"/>
          <w:szCs w:val="24"/>
        </w:rPr>
        <w:t xml:space="preserve"> </w:t>
      </w:r>
      <w:r w:rsidR="008B6D4B" w:rsidRPr="00730178">
        <w:rPr>
          <w:rFonts w:eastAsia="Times New Roman" w:cs="Times New Roman"/>
          <w:color w:val="141412"/>
          <w:sz w:val="22"/>
          <w:szCs w:val="24"/>
        </w:rPr>
        <w:t xml:space="preserve">– </w:t>
      </w:r>
      <w:r w:rsidR="008B6D4B" w:rsidRPr="008B6D4B">
        <w:rPr>
          <w:rFonts w:eastAsia="Times New Roman" w:cs="Times New Roman"/>
          <w:color w:val="141412"/>
          <w:szCs w:val="24"/>
        </w:rPr>
        <w:t>a Região Turística deve apresentar comprovação de ciência do Fórum ou do Conselho Estadual de Turismo acerca de sua composição</w:t>
      </w:r>
      <w:r>
        <w:rPr>
          <w:rFonts w:eastAsia="Times New Roman" w:cs="Times New Roman"/>
          <w:color w:val="141412"/>
          <w:szCs w:val="24"/>
        </w:rPr>
        <w:t>.</w:t>
      </w:r>
    </w:p>
    <w:p w:rsidR="008B6D4B" w:rsidRPr="008B6D4B" w:rsidRDefault="00730178" w:rsidP="008B6D4B">
      <w:pPr>
        <w:shd w:val="clear" w:color="auto" w:fill="FFFFFF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 xml:space="preserve">A partir de 2015 foi estipulada pelo </w:t>
      </w:r>
      <w:proofErr w:type="spellStart"/>
      <w:r w:rsidR="008B6D4B" w:rsidRPr="008B6D4B">
        <w:rPr>
          <w:rFonts w:eastAsia="Times New Roman" w:cs="Times New Roman"/>
          <w:color w:val="222222"/>
          <w:szCs w:val="24"/>
        </w:rPr>
        <w:t>PRT</w:t>
      </w:r>
      <w:proofErr w:type="spellEnd"/>
      <w:r w:rsidR="008B6D4B" w:rsidRPr="008B6D4B">
        <w:rPr>
          <w:rFonts w:eastAsia="Times New Roman" w:cs="Times New Roman"/>
          <w:color w:val="222222"/>
          <w:szCs w:val="24"/>
        </w:rPr>
        <w:t xml:space="preserve"> a criação de um instrumento de monitoramento do desempenho turístico dos municípios através da Portaria 144 de 27/08/2015. Com a definição de critérios para categorização dos municípios integrantes do </w:t>
      </w:r>
      <w:r w:rsidR="008B6D4B" w:rsidRPr="008B6D4B">
        <w:rPr>
          <w:rFonts w:eastAsia="Times New Roman" w:cs="Times New Roman"/>
          <w:szCs w:val="24"/>
        </w:rPr>
        <w:t>map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a, passou a </w:t>
      </w:r>
      <w:r w:rsidR="008B6D4B" w:rsidRPr="008B6D4B">
        <w:rPr>
          <w:rFonts w:eastAsia="Times New Roman" w:cs="Times New Roman"/>
          <w:szCs w:val="24"/>
        </w:rPr>
        <w:t>ser possível identificar o que se denomina aqui de desempenho turístico dos municípios.</w:t>
      </w:r>
    </w:p>
    <w:p w:rsidR="008B6D4B" w:rsidRPr="008B6D4B" w:rsidRDefault="008B6D4B" w:rsidP="008B6D4B">
      <w:pPr>
        <w:shd w:val="clear" w:color="auto" w:fill="FFFFFF"/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szCs w:val="24"/>
        </w:rPr>
        <w:t xml:space="preserve"> </w:t>
      </w:r>
      <w:r w:rsidR="00730178">
        <w:rPr>
          <w:rFonts w:eastAsia="Times New Roman" w:cs="Times New Roman"/>
          <w:szCs w:val="24"/>
        </w:rPr>
        <w:tab/>
      </w:r>
      <w:r w:rsidRPr="008B6D4B">
        <w:rPr>
          <w:rFonts w:eastAsia="Times New Roman" w:cs="Times New Roman"/>
          <w:szCs w:val="24"/>
        </w:rPr>
        <w:t>Já no ano de 2016, incluídos os indicadores de desempenho turístico dos municípios, o mapa passa a ser constituído por 291 regiões e 2.175 municípios. Finalmente, em 2017, com a Portaria n°</w:t>
      </w:r>
      <w:r w:rsidR="00730178">
        <w:rPr>
          <w:rFonts w:eastAsia="Times New Roman" w:cs="Times New Roman"/>
          <w:szCs w:val="24"/>
        </w:rPr>
        <w:t xml:space="preserve"> </w:t>
      </w:r>
      <w:r w:rsidRPr="008B6D4B">
        <w:rPr>
          <w:rFonts w:eastAsia="Times New Roman" w:cs="Times New Roman"/>
          <w:szCs w:val="24"/>
        </w:rPr>
        <w:t>197 de 14/09/2017 (Define o Mapa do Turismo Brasileiro 2017 e dá outras providências), estabeleceu-se no país o número de 328 regiões turísticas, que incluíam 3.285 municípios de todos os Estados do país.</w:t>
      </w:r>
    </w:p>
    <w:p w:rsidR="008B6D4B" w:rsidRPr="008B6D4B" w:rsidRDefault="008B6D4B" w:rsidP="008B6D4B">
      <w:pPr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b/>
          <w:bCs/>
          <w:szCs w:val="24"/>
        </w:rPr>
        <w:t xml:space="preserve"> </w:t>
      </w:r>
      <w:r w:rsidRPr="008B6D4B">
        <w:rPr>
          <w:rFonts w:eastAsia="Times New Roman" w:cs="Times New Roman"/>
          <w:szCs w:val="24"/>
        </w:rPr>
        <w:t xml:space="preserve">As premissas para a execução do mapeamento são baseadas na abordagem territorial, integração e participação social, inclusão, descentralização, sustentabilidade, inovação e competitividade. As três edições do Mapeamento Regional do Turismo brasileiro, (BRASIL, 2004, 2006 e 2009), não foram suficientes para conseguir determinar quais eram as características e o desempenho da atividade turística na região, com isso foram criadas as categorizações para estabelecer critérios de níveis de desempenho das regiões e municípios, conforme será apresentado a seguir. </w:t>
      </w:r>
    </w:p>
    <w:p w:rsidR="008B6D4B" w:rsidRPr="008B6D4B" w:rsidRDefault="008B6D4B" w:rsidP="00730178">
      <w:pPr>
        <w:pStyle w:val="Ttulo2"/>
      </w:pPr>
      <w:r w:rsidRPr="008B6D4B">
        <w:t>3.1</w:t>
      </w:r>
      <w:proofErr w:type="gramStart"/>
      <w:r w:rsidRPr="008B6D4B">
        <w:t xml:space="preserve">  </w:t>
      </w:r>
      <w:proofErr w:type="gramEnd"/>
      <w:r w:rsidRPr="008B6D4B">
        <w:t>Categorização dos municípios turísticos brasileiros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A categorização foi estabelecida a partir de uma análise de critérios quantitativos qualitativos.</w:t>
      </w:r>
      <w:r w:rsidR="008B6D4B" w:rsidRPr="008B6D4B">
        <w:rPr>
          <w:rFonts w:eastAsia="Times New Roman" w:cs="Times New Roman"/>
          <w:color w:val="C00000"/>
          <w:szCs w:val="24"/>
        </w:rPr>
        <w:t xml:space="preserve"> </w:t>
      </w:r>
      <w:r w:rsidR="008B6D4B" w:rsidRPr="008B6D4B">
        <w:rPr>
          <w:rFonts w:eastAsia="Times New Roman" w:cs="Times New Roman"/>
          <w:szCs w:val="24"/>
        </w:rPr>
        <w:t>No que se refere aos dados quantitativos (Empregos Formais de Hospedagem, Estabelecimentos Formais de Hospedagem</w:t>
      </w:r>
      <w:r w:rsidR="008B6D4B" w:rsidRPr="008B6D4B">
        <w:rPr>
          <w:rFonts w:eastAsia="Times New Roman" w:cs="Times New Roman"/>
          <w:color w:val="000000"/>
          <w:szCs w:val="24"/>
        </w:rPr>
        <w:t xml:space="preserve">, Demanda Internacional e Demanda Doméstica), não seria possível reunir em categorias semelhantes mediante um cálculo estatístico simplificado, conforme informado pelo </w:t>
      </w:r>
      <w:proofErr w:type="spellStart"/>
      <w:proofErr w:type="gramStart"/>
      <w:r w:rsidR="008B6D4B" w:rsidRPr="008B6D4B">
        <w:rPr>
          <w:rFonts w:eastAsia="Times New Roman" w:cs="Times New Roman"/>
          <w:color w:val="000000"/>
          <w:szCs w:val="24"/>
        </w:rPr>
        <w:lastRenderedPageBreak/>
        <w:t>MTur</w:t>
      </w:r>
      <w:proofErr w:type="spellEnd"/>
      <w:proofErr w:type="gramEnd"/>
      <w:r w:rsidR="008B6D4B" w:rsidRPr="008B6D4B">
        <w:rPr>
          <w:rFonts w:eastAsia="Times New Roman" w:cs="Times New Roman"/>
          <w:color w:val="000000"/>
          <w:szCs w:val="24"/>
        </w:rPr>
        <w:t xml:space="preserve"> (. Por isso, foi utilizada pelo ministério uma técnica de agrupamento por similaridades, denominada “análise cluster”.  </w:t>
      </w:r>
    </w:p>
    <w:p w:rsidR="008B6D4B" w:rsidRPr="008B6D4B" w:rsidRDefault="008B6D4B" w:rsidP="00730178">
      <w:pPr>
        <w:pStyle w:val="Citao"/>
        <w:rPr>
          <w:rFonts w:eastAsia="Times New Roman"/>
          <w:sz w:val="24"/>
          <w:szCs w:val="24"/>
        </w:rPr>
      </w:pPr>
      <w:r w:rsidRPr="008B6D4B">
        <w:rPr>
          <w:rFonts w:eastAsia="Times New Roman"/>
        </w:rPr>
        <w:t>A análise de cluster é uma técnica estatística multivariada que tem como objetivo dividir os elementos de uma amostra em grupos, de forma que elementos pertencentes a um mesmo grupo sejam similares entre si, com respeito às variáveis (características) que neles foram medidas, e que elementos em grupos diferentes sejam heterogêneos em relação a estas mesmas características (</w:t>
      </w:r>
      <w:proofErr w:type="spellStart"/>
      <w:r w:rsidRPr="008B6D4B">
        <w:rPr>
          <w:rFonts w:eastAsia="Times New Roman"/>
        </w:rPr>
        <w:t>MINGOTI</w:t>
      </w:r>
      <w:proofErr w:type="spellEnd"/>
      <w:r w:rsidRPr="008B6D4B">
        <w:rPr>
          <w:rFonts w:eastAsia="Times New Roman"/>
        </w:rPr>
        <w:t xml:space="preserve">, apud. </w:t>
      </w:r>
      <w:proofErr w:type="spellStart"/>
      <w:proofErr w:type="gramStart"/>
      <w:r w:rsidRPr="008B6D4B">
        <w:rPr>
          <w:rFonts w:eastAsia="Times New Roman"/>
        </w:rPr>
        <w:t>MTur</w:t>
      </w:r>
      <w:proofErr w:type="spellEnd"/>
      <w:proofErr w:type="gramEnd"/>
      <w:r w:rsidRPr="008B6D4B">
        <w:rPr>
          <w:rFonts w:eastAsia="Times New Roman"/>
        </w:rPr>
        <w:t>, 2005).</w:t>
      </w:r>
    </w:p>
    <w:p w:rsidR="008B6D4B" w:rsidRPr="008B6D4B" w:rsidRDefault="00730178" w:rsidP="0073017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r w:rsidR="008B6D4B" w:rsidRPr="008B6D4B">
        <w:rPr>
          <w:rFonts w:eastAsia="Times New Roman" w:cs="Times New Roman"/>
          <w:color w:val="000000"/>
          <w:szCs w:val="24"/>
        </w:rPr>
        <w:t xml:space="preserve">As quatro variáveis são estabelecidas pelo Ministério do Turismo a partir de dados </w:t>
      </w:r>
      <w:r w:rsidR="008B6D4B" w:rsidRPr="008B6D4B">
        <w:rPr>
          <w:rFonts w:eastAsia="Times New Roman" w:cs="Times New Roman"/>
          <w:szCs w:val="24"/>
        </w:rPr>
        <w:t>obtidos através de registros hoteleiros, ou seja, não se apropria de análises e comparações com outras bases de dados de outros segmentos turísticos, por exemplo</w:t>
      </w:r>
      <w:r>
        <w:rPr>
          <w:rFonts w:eastAsia="Times New Roman" w:cs="Times New Roman"/>
          <w:szCs w:val="24"/>
        </w:rPr>
        <w:t>,</w:t>
      </w:r>
      <w:r w:rsidR="008B6D4B" w:rsidRPr="008B6D4B">
        <w:rPr>
          <w:rFonts w:eastAsia="Times New Roman" w:cs="Times New Roman"/>
          <w:szCs w:val="24"/>
        </w:rPr>
        <w:t xml:space="preserve"> de agências de viagens para fundamentar a avaliação e classificação dos municípios turísticos no país. </w:t>
      </w:r>
    </w:p>
    <w:p w:rsidR="008B6D4B" w:rsidRPr="008B6D4B" w:rsidRDefault="00730178" w:rsidP="008B6D4B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O programa define a categorização dos municípios e das regiões também por meio de uma avaliação mais qualitativa, envolvendo informações sobre a gestão, organização e atrativos turísticos.</w:t>
      </w:r>
      <w:r w:rsidR="008B6D4B" w:rsidRPr="008B6D4B">
        <w:rPr>
          <w:rFonts w:eastAsia="Times New Roman" w:cs="Times New Roman"/>
          <w:color w:val="000000"/>
          <w:szCs w:val="24"/>
        </w:rPr>
        <w:t xml:space="preserve"> Relacionados aos aspectos de gestão, os critérios qualitativos que cada município deveria atender para compor o Mapa do Turismo Brasileiro são: I </w:t>
      </w:r>
      <w:r w:rsidR="008B6D4B" w:rsidRPr="00730178">
        <w:rPr>
          <w:rFonts w:eastAsia="Times New Roman" w:cs="Times New Roman"/>
          <w:color w:val="000000"/>
          <w:sz w:val="22"/>
          <w:szCs w:val="24"/>
        </w:rPr>
        <w:t xml:space="preserve">– </w:t>
      </w:r>
      <w:r w:rsidR="008B6D4B" w:rsidRPr="008B6D4B">
        <w:rPr>
          <w:rFonts w:eastAsia="Times New Roman" w:cs="Times New Roman"/>
          <w:color w:val="000000"/>
          <w:szCs w:val="24"/>
        </w:rPr>
        <w:t xml:space="preserve">possuir órgão responsável pela pasta de turismo (Secretaria, Fundação, Coordenadoria, Departamento, Diretoria, Setor ou Gerência); II </w:t>
      </w:r>
      <w:r w:rsidR="008B6D4B" w:rsidRPr="00730178">
        <w:rPr>
          <w:rFonts w:eastAsia="Times New Roman" w:cs="Times New Roman"/>
          <w:color w:val="000000"/>
          <w:sz w:val="22"/>
          <w:szCs w:val="24"/>
        </w:rPr>
        <w:t xml:space="preserve">– </w:t>
      </w:r>
      <w:r w:rsidR="008B6D4B" w:rsidRPr="008B6D4B">
        <w:rPr>
          <w:rFonts w:eastAsia="Times New Roman" w:cs="Times New Roman"/>
          <w:color w:val="000000"/>
          <w:szCs w:val="24"/>
        </w:rPr>
        <w:t xml:space="preserve">comprovar a existência de dotação para o turismo na lei orçamentária anual vigente; </w:t>
      </w:r>
      <w:proofErr w:type="spellStart"/>
      <w:r w:rsidR="008B6D4B" w:rsidRPr="008B6D4B">
        <w:rPr>
          <w:rFonts w:eastAsia="Times New Roman" w:cs="Times New Roman"/>
          <w:color w:val="000000"/>
          <w:szCs w:val="24"/>
        </w:rPr>
        <w:t>III</w:t>
      </w:r>
      <w:proofErr w:type="spellEnd"/>
      <w:r w:rsidR="008B6D4B" w:rsidRPr="008B6D4B">
        <w:rPr>
          <w:rFonts w:eastAsia="Times New Roman" w:cs="Times New Roman"/>
          <w:color w:val="000000"/>
          <w:szCs w:val="24"/>
        </w:rPr>
        <w:t xml:space="preserve"> – apresentar Termo de Compromisso assinado por Prefeito Municipal ou dirigente responsável pela pasta de turismo, conforme modelo disponibilizado, aderindo de forma espontânea e formal ao Programa de Regionalização do Turismo e à Região Turística.</w:t>
      </w:r>
      <w:r w:rsidR="008B6D4B" w:rsidRPr="008B6D4B">
        <w:rPr>
          <w:rFonts w:eastAsia="Times New Roman" w:cs="Times New Roman"/>
          <w:color w:val="000000"/>
          <w:szCs w:val="24"/>
          <w:shd w:val="clear" w:color="auto" w:fill="00FFFF"/>
        </w:rPr>
        <w:t xml:space="preserve"> </w:t>
      </w:r>
    </w:p>
    <w:p w:rsidR="008B6D4B" w:rsidRPr="008B6D4B" w:rsidRDefault="00730178" w:rsidP="0073017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 xml:space="preserve">Assim, a partir de tais critérios, é possível encontrar em um mesmo polo turístico municípios com graus de desempenho diferenciados e, consequentemente, classificados em categorias diferentes. </w:t>
      </w:r>
    </w:p>
    <w:p w:rsidR="008B6D4B" w:rsidRPr="008B6D4B" w:rsidRDefault="00730178" w:rsidP="008B6D4B">
      <w:pPr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A análise dos critérios de categorização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permite ampla diversidade de interpretações devido à grande variedade apresentada pelos índices de desempenho dos municípios. Destaca-se, portanto, que a atividade turística é considerada consolidada, inclusive a nível internacional, nos municípios incluídos na categoria A. </w:t>
      </w:r>
      <w:r w:rsidR="008B6D4B" w:rsidRPr="008B6D4B">
        <w:rPr>
          <w:rFonts w:eastAsia="Times New Roman" w:cs="Times New Roman"/>
          <w:color w:val="222222"/>
          <w:szCs w:val="24"/>
        </w:rPr>
        <w:lastRenderedPageBreak/>
        <w:t xml:space="preserve">Para municípios da categoria B é possível afirmar que há o desenvolvimento de atividades turísticas, no entanto com melhores resultados de demanda doméstica do que a internacional. 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 xml:space="preserve">Já os municípios da categoria C apresentam uma atividade turística em organização ou desenvolvimento, sem apresentar, no entanto, valores expressivos de demanda doméstica, tampouco internacional. Na categoria D estão presentes municípios que possuem atividade turística incipiente, com uma organização mínima e demanda doméstica crescente e, em alguns casos, também uma demanda internacional. Quanto à categoria E, inclui municípios que estão envolvidos em processos burocráticos e de organização da infraestrutura necessária ao turismo, ou seja, municípios com potencial, mas ainda em fase inicial de desenvolvimento da atividade turística. </w:t>
      </w:r>
    </w:p>
    <w:p w:rsidR="008B6D4B" w:rsidRPr="008B6D4B" w:rsidRDefault="008B6D4B" w:rsidP="00730178">
      <w:pPr>
        <w:pStyle w:val="Ttulo1"/>
        <w:rPr>
          <w:rFonts w:eastAsia="Times New Roman"/>
        </w:rPr>
      </w:pPr>
      <w:proofErr w:type="gramStart"/>
      <w:r w:rsidRPr="008B6D4B">
        <w:rPr>
          <w:rFonts w:eastAsia="Times New Roman"/>
        </w:rPr>
        <w:t>4 DISCUSSÃO</w:t>
      </w:r>
      <w:proofErr w:type="gramEnd"/>
      <w:r w:rsidRPr="008B6D4B">
        <w:rPr>
          <w:rFonts w:eastAsia="Times New Roman"/>
        </w:rPr>
        <w:t xml:space="preserve"> DOS RESULTADOS</w:t>
      </w:r>
    </w:p>
    <w:p w:rsidR="008B6D4B" w:rsidRPr="008B6D4B" w:rsidRDefault="008B6D4B" w:rsidP="008B6D4B">
      <w:pPr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szCs w:val="24"/>
        </w:rPr>
        <w:t xml:space="preserve">           </w:t>
      </w:r>
      <w:r w:rsidR="00730178">
        <w:rPr>
          <w:rFonts w:eastAsia="Times New Roman" w:cs="Times New Roman"/>
          <w:szCs w:val="24"/>
        </w:rPr>
        <w:tab/>
      </w:r>
      <w:r w:rsidRPr="008B6D4B">
        <w:rPr>
          <w:rFonts w:eastAsia="Times New Roman" w:cs="Times New Roman"/>
          <w:szCs w:val="24"/>
        </w:rPr>
        <w:t xml:space="preserve"> </w:t>
      </w:r>
      <w:r w:rsidRPr="008B6D4B">
        <w:rPr>
          <w:rFonts w:eastAsia="Times New Roman" w:cs="Times New Roman"/>
          <w:color w:val="222222"/>
          <w:szCs w:val="24"/>
        </w:rPr>
        <w:t xml:space="preserve">De acordo com os dados obtidos, dos 5.570 municípios listados pelo IBGE no território brasileiro, 3.285 foram categorizados no Mapa do Turismo Brasileiro no ano de 2017, sendo 236 o número de municípios inseridos nas categorias A e B, que representam </w:t>
      </w:r>
      <w:r w:rsidRPr="008B6D4B">
        <w:rPr>
          <w:rFonts w:eastAsia="Times New Roman" w:cs="Times New Roman"/>
          <w:szCs w:val="24"/>
        </w:rPr>
        <w:t xml:space="preserve">as localidades onde a atividade turística estaria mais consolidada. 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 xml:space="preserve">Analisando a distribuição destes municípios categorizados, de acordo com as macrorregiões geoeconômicas brasileiras (Tabela </w:t>
      </w:r>
      <w:r w:rsidR="008B6D4B" w:rsidRPr="008B6D4B">
        <w:rPr>
          <w:rFonts w:eastAsia="Times New Roman" w:cs="Times New Roman"/>
          <w:bCs/>
          <w:szCs w:val="24"/>
        </w:rPr>
        <w:t>01</w:t>
      </w:r>
      <w:r w:rsidR="008B6D4B" w:rsidRPr="008B6D4B">
        <w:rPr>
          <w:rFonts w:eastAsia="Times New Roman" w:cs="Times New Roman"/>
          <w:szCs w:val="24"/>
        </w:rPr>
        <w:t>), verifica-se um melhor desempenho na região Sudeste, uma vez que, além das quatro capitais estaduais, há outros municípios com bom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estágio de desenvolvimento da atividade turística, </w:t>
      </w:r>
      <w:r w:rsidR="008B6D4B" w:rsidRPr="008B6D4B">
        <w:rPr>
          <w:rFonts w:eastAsia="Times New Roman" w:cs="Times New Roman"/>
          <w:szCs w:val="24"/>
        </w:rPr>
        <w:t>sendo 22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classificados na categoria A e outros 74 classificados na categoria B.</w:t>
      </w:r>
    </w:p>
    <w:p w:rsidR="008B6D4B" w:rsidRPr="008B6D4B" w:rsidRDefault="008B6D4B" w:rsidP="008B6D4B">
      <w:pPr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szCs w:val="24"/>
        </w:rPr>
        <w:t xml:space="preserve">Na região Nordeste, tem-se, além das nove capitais, mais seis municípios na categoria A (15 no total), sendo apenas </w:t>
      </w:r>
      <w:proofErr w:type="spellStart"/>
      <w:r w:rsidRPr="008B6D4B">
        <w:rPr>
          <w:rFonts w:eastAsia="Times New Roman" w:cs="Times New Roman"/>
          <w:szCs w:val="24"/>
        </w:rPr>
        <w:t>Terezina</w:t>
      </w:r>
      <w:proofErr w:type="spellEnd"/>
      <w:r w:rsidRPr="008B6D4B">
        <w:rPr>
          <w:rFonts w:eastAsia="Times New Roman" w:cs="Times New Roman"/>
          <w:szCs w:val="24"/>
        </w:rPr>
        <w:t>/PI situada no interior. Na categoria B, foram encontrados 43 municípios.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>Já a região Sul apresenta somente 4 municípios na categoria A além das capitais e 34 municípios na categoria B</w:t>
      </w:r>
      <w:r w:rsidR="008B6D4B" w:rsidRPr="008B6D4B">
        <w:rPr>
          <w:rFonts w:eastAsia="Times New Roman" w:cs="Times New Roman"/>
          <w:color w:val="000000"/>
          <w:szCs w:val="24"/>
        </w:rPr>
        <w:t>,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o que representa um valor relativamente baixo, considerando-se o grande número de municípios categorizados nesta região. 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222222"/>
          <w:szCs w:val="24"/>
        </w:rPr>
        <w:lastRenderedPageBreak/>
        <w:tab/>
      </w:r>
      <w:r w:rsidR="008B6D4B" w:rsidRPr="008B6D4B">
        <w:rPr>
          <w:rFonts w:eastAsia="Times New Roman" w:cs="Times New Roman"/>
          <w:color w:val="222222"/>
          <w:szCs w:val="24"/>
        </w:rPr>
        <w:t xml:space="preserve">Quanto às regiões </w:t>
      </w:r>
      <w:proofErr w:type="gramStart"/>
      <w:r w:rsidR="008B6D4B" w:rsidRPr="008B6D4B">
        <w:rPr>
          <w:rFonts w:eastAsia="Times New Roman" w:cs="Times New Roman"/>
          <w:color w:val="222222"/>
          <w:szCs w:val="24"/>
        </w:rPr>
        <w:t>Norte e Centro Oeste verifica-se</w:t>
      </w:r>
      <w:proofErr w:type="gramEnd"/>
      <w:r w:rsidR="008B6D4B" w:rsidRPr="008B6D4B">
        <w:rPr>
          <w:rFonts w:eastAsia="Times New Roman" w:cs="Times New Roman"/>
          <w:color w:val="222222"/>
          <w:szCs w:val="24"/>
        </w:rPr>
        <w:t xml:space="preserve"> poucos municípios </w:t>
      </w:r>
      <w:r w:rsidR="008B6D4B" w:rsidRPr="008B6D4B">
        <w:rPr>
          <w:rFonts w:eastAsia="Times New Roman" w:cs="Times New Roman"/>
          <w:szCs w:val="24"/>
        </w:rPr>
        <w:t>inseridos na categoria A além das capitais (apenas 2 no Centro-Oeste e nenhum no Norte), sendo todos localizados no interior dos respectivos estados. Verifica-se ainda um número relativamente baixo de municípios na categoria B, considerando-se o número total de municípios categorizados nestas duas regiões.</w:t>
      </w:r>
    </w:p>
    <w:p w:rsidR="008B6D4B" w:rsidRPr="00730178" w:rsidRDefault="008B6D4B" w:rsidP="008B6D4B">
      <w:pPr>
        <w:spacing w:line="240" w:lineRule="auto"/>
        <w:rPr>
          <w:rFonts w:eastAsia="Times New Roman" w:cs="Times New Roman"/>
          <w:sz w:val="22"/>
          <w:szCs w:val="24"/>
        </w:rPr>
      </w:pPr>
      <w:r w:rsidRPr="008B6D4B">
        <w:rPr>
          <w:rFonts w:eastAsia="Times New Roman" w:cs="Times New Roman"/>
          <w:szCs w:val="24"/>
        </w:rPr>
        <w:t xml:space="preserve">                          </w:t>
      </w:r>
      <w:r w:rsidRPr="00730178">
        <w:rPr>
          <w:rFonts w:eastAsia="Times New Roman" w:cs="Times New Roman"/>
          <w:b/>
          <w:bCs/>
          <w:sz w:val="22"/>
        </w:rPr>
        <w:t xml:space="preserve">Tabela 01 - </w:t>
      </w:r>
      <w:r w:rsidRPr="00730178">
        <w:rPr>
          <w:rFonts w:eastAsia="Times New Roman" w:cs="Times New Roman"/>
          <w:bCs/>
          <w:sz w:val="22"/>
        </w:rPr>
        <w:t xml:space="preserve">Número de municípios categorizados pelo </w:t>
      </w:r>
      <w:proofErr w:type="spellStart"/>
      <w:proofErr w:type="gramStart"/>
      <w:r w:rsidRPr="00730178">
        <w:rPr>
          <w:rFonts w:eastAsia="Times New Roman" w:cs="Times New Roman"/>
          <w:bCs/>
          <w:sz w:val="22"/>
        </w:rPr>
        <w:t>MTur</w:t>
      </w:r>
      <w:proofErr w:type="spellEnd"/>
      <w:proofErr w:type="gramEnd"/>
      <w:r w:rsidRPr="00730178">
        <w:rPr>
          <w:rFonts w:eastAsia="Times New Roman" w:cs="Times New Roman"/>
          <w:bCs/>
          <w:sz w:val="22"/>
        </w:rPr>
        <w:t>,</w:t>
      </w:r>
    </w:p>
    <w:p w:rsidR="008B6D4B" w:rsidRPr="00730178" w:rsidRDefault="008B6D4B" w:rsidP="008B6D4B">
      <w:pPr>
        <w:spacing w:line="240" w:lineRule="auto"/>
        <w:ind w:left="360"/>
        <w:jc w:val="center"/>
        <w:rPr>
          <w:rFonts w:eastAsia="Times New Roman" w:cs="Times New Roman"/>
          <w:sz w:val="22"/>
          <w:szCs w:val="24"/>
        </w:rPr>
      </w:pPr>
      <w:proofErr w:type="gramStart"/>
      <w:r w:rsidRPr="00730178">
        <w:rPr>
          <w:rFonts w:eastAsia="Times New Roman" w:cs="Times New Roman"/>
          <w:bCs/>
          <w:sz w:val="22"/>
        </w:rPr>
        <w:t>segundo</w:t>
      </w:r>
      <w:proofErr w:type="gramEnd"/>
      <w:r w:rsidRPr="00730178">
        <w:rPr>
          <w:rFonts w:eastAsia="Times New Roman" w:cs="Times New Roman"/>
          <w:bCs/>
          <w:sz w:val="22"/>
        </w:rPr>
        <w:t xml:space="preserve">  macrorregiões do Brasil – 2017/2018</w:t>
      </w:r>
    </w:p>
    <w:p w:rsidR="008B6D4B" w:rsidRPr="00730178" w:rsidRDefault="008B6D4B" w:rsidP="008B6D4B">
      <w:pPr>
        <w:spacing w:after="240" w:line="240" w:lineRule="auto"/>
        <w:jc w:val="center"/>
        <w:rPr>
          <w:rFonts w:eastAsia="Times New Roman" w:cs="Times New Roman"/>
          <w:sz w:val="22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965"/>
        <w:gridCol w:w="857"/>
        <w:gridCol w:w="1482"/>
        <w:gridCol w:w="992"/>
        <w:gridCol w:w="850"/>
        <w:gridCol w:w="1197"/>
      </w:tblGrid>
      <w:tr w:rsidR="008B6D4B" w:rsidRPr="008B6D4B" w:rsidTr="007D71FE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730178">
            <w:pPr>
              <w:spacing w:line="240" w:lineRule="auto"/>
              <w:jc w:val="center"/>
              <w:rPr>
                <w:rFonts w:eastAsia="Times New Roman" w:cs="Times New Roman"/>
                <w:bCs/>
                <w:color w:val="222222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Categoria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Nordeste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Norte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Centro-Oeste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Sudeste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Sul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TOTAL</w:t>
            </w:r>
          </w:p>
        </w:tc>
      </w:tr>
      <w:tr w:rsidR="008B6D4B" w:rsidRPr="008B6D4B" w:rsidTr="007D71FE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7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7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57</w:t>
            </w:r>
          </w:p>
        </w:tc>
      </w:tr>
      <w:tr w:rsidR="008B6D4B" w:rsidRPr="008B6D4B" w:rsidTr="007D71FE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43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7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74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34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179</w:t>
            </w:r>
          </w:p>
        </w:tc>
      </w:tr>
      <w:tr w:rsidR="008B6D4B" w:rsidRPr="008B6D4B" w:rsidTr="007D71FE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107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46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215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106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539</w:t>
            </w:r>
          </w:p>
        </w:tc>
      </w:tr>
      <w:tr w:rsidR="008B6D4B" w:rsidRPr="008B6D4B" w:rsidTr="007D71FE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460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176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668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538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1961</w:t>
            </w:r>
          </w:p>
        </w:tc>
      </w:tr>
      <w:tr w:rsidR="008B6D4B" w:rsidRPr="008B6D4B" w:rsidTr="007D71FE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133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23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220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549</w:t>
            </w:r>
          </w:p>
        </w:tc>
      </w:tr>
      <w:tr w:rsidR="008B6D4B" w:rsidRPr="008B6D4B" w:rsidTr="007D71FE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222222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TOTAL</w:t>
            </w:r>
          </w:p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758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259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225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1138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905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222222"/>
                <w:sz w:val="20"/>
                <w:szCs w:val="20"/>
              </w:rPr>
              <w:t>3285</w:t>
            </w:r>
          </w:p>
        </w:tc>
      </w:tr>
    </w:tbl>
    <w:p w:rsidR="008B6D4B" w:rsidRPr="008B6D4B" w:rsidRDefault="008B6D4B" w:rsidP="00730178">
      <w:pPr>
        <w:spacing w:line="240" w:lineRule="auto"/>
        <w:jc w:val="center"/>
        <w:rPr>
          <w:rFonts w:eastAsia="Times New Roman" w:cs="Times New Roman"/>
          <w:szCs w:val="24"/>
        </w:rPr>
      </w:pPr>
      <w:r w:rsidRPr="00730178">
        <w:rPr>
          <w:rFonts w:eastAsia="Times New Roman" w:cs="Times New Roman"/>
          <w:b/>
          <w:color w:val="222222"/>
          <w:sz w:val="20"/>
          <w:szCs w:val="20"/>
        </w:rPr>
        <w:t>Fonte:</w:t>
      </w:r>
      <w:r w:rsidRPr="008B6D4B">
        <w:rPr>
          <w:rFonts w:eastAsia="Times New Roman" w:cs="Times New Roman"/>
          <w:color w:val="222222"/>
          <w:sz w:val="20"/>
          <w:szCs w:val="20"/>
        </w:rPr>
        <w:t xml:space="preserve"> Dados </w:t>
      </w:r>
      <w:proofErr w:type="spellStart"/>
      <w:proofErr w:type="gramStart"/>
      <w:r w:rsidRPr="008B6D4B">
        <w:rPr>
          <w:rFonts w:eastAsia="Times New Roman" w:cs="Times New Roman"/>
          <w:color w:val="222222"/>
          <w:sz w:val="20"/>
          <w:szCs w:val="20"/>
        </w:rPr>
        <w:t>MTur</w:t>
      </w:r>
      <w:proofErr w:type="spellEnd"/>
      <w:proofErr w:type="gramEnd"/>
      <w:r w:rsidRPr="008B6D4B">
        <w:rPr>
          <w:rFonts w:eastAsia="Times New Roman" w:cs="Times New Roman"/>
          <w:color w:val="222222"/>
          <w:sz w:val="20"/>
          <w:szCs w:val="20"/>
        </w:rPr>
        <w:t xml:space="preserve"> (2018)</w:t>
      </w:r>
    </w:p>
    <w:p w:rsidR="008B6D4B" w:rsidRPr="008B6D4B" w:rsidRDefault="008B6D4B" w:rsidP="008B6D4B">
      <w:pPr>
        <w:spacing w:after="240" w:line="240" w:lineRule="auto"/>
        <w:rPr>
          <w:rFonts w:eastAsia="Times New Roman" w:cs="Times New Roman"/>
          <w:szCs w:val="24"/>
        </w:rPr>
      </w:pP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Além do destaque para região Sudeste no que diz respeito à maior difusão do turismo no âmbito desta macrorregião, verifica-se a grande concentração de municípios com melhor desempenho turístico na faixa</w:t>
      </w:r>
      <w:r>
        <w:rPr>
          <w:rFonts w:eastAsia="Times New Roman" w:cs="Times New Roman"/>
          <w:szCs w:val="24"/>
        </w:rPr>
        <w:t xml:space="preserve"> </w:t>
      </w:r>
      <w:r w:rsidR="008B6D4B" w:rsidRPr="008B6D4B">
        <w:rPr>
          <w:rFonts w:eastAsia="Times New Roman" w:cs="Times New Roman"/>
          <w:szCs w:val="24"/>
        </w:rPr>
        <w:t>litorânea do Brasil. Portanto, a atividade turística é concentrada na região Sudeste e na faixa litorânea, conforme já apontava Cruz (2018).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Focando a análise nos municípios categorizados nos estados de RJ, SC e RN, objeto do presente estudo, é importante ressaltar que os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três estados estão localizados em regiões diferentes do país e apresentam realidades distintas em relação </w:t>
      </w:r>
      <w:proofErr w:type="gramStart"/>
      <w:r w:rsidR="008B6D4B" w:rsidRPr="008B6D4B">
        <w:rPr>
          <w:rFonts w:eastAsia="Times New Roman" w:cs="Times New Roman"/>
          <w:color w:val="222222"/>
          <w:szCs w:val="24"/>
        </w:rPr>
        <w:t>a</w:t>
      </w:r>
      <w:proofErr w:type="gramEnd"/>
      <w:r w:rsidR="008B6D4B" w:rsidRPr="008B6D4B">
        <w:rPr>
          <w:rFonts w:eastAsia="Times New Roman" w:cs="Times New Roman"/>
          <w:color w:val="222222"/>
          <w:szCs w:val="24"/>
        </w:rPr>
        <w:t xml:space="preserve"> dinâmica econômica, social, cultural, meio técnico (estradas, aeroportos, </w:t>
      </w:r>
      <w:r w:rsidR="008B6D4B" w:rsidRPr="008B6D4B">
        <w:rPr>
          <w:rFonts w:eastAsia="Times New Roman" w:cs="Times New Roman"/>
          <w:color w:val="222222"/>
          <w:szCs w:val="24"/>
        </w:rPr>
        <w:lastRenderedPageBreak/>
        <w:t xml:space="preserve">portos e serviços em geral), bem como no estágio de desenvolvimento da atividade turística. Na Tabela 02 apresenta-se a distribuição do quantitativo de municípios de acordo com a categorização em cada um dos estados selecionados para a pesquisa. </w:t>
      </w:r>
    </w:p>
    <w:p w:rsidR="008B6D4B" w:rsidRPr="008B6D4B" w:rsidRDefault="008B6D4B" w:rsidP="008B6D4B">
      <w:pPr>
        <w:rPr>
          <w:rFonts w:eastAsia="Times New Roman" w:cs="Times New Roman"/>
          <w:szCs w:val="24"/>
        </w:rPr>
      </w:pPr>
      <w:r w:rsidRPr="008B6D4B">
        <w:rPr>
          <w:rFonts w:eastAsia="Times New Roman" w:cs="Times New Roman"/>
          <w:color w:val="222222"/>
          <w:szCs w:val="24"/>
        </w:rPr>
        <w:t xml:space="preserve">No RJ há 92 municípios e 89 deles </w:t>
      </w:r>
      <w:proofErr w:type="gramStart"/>
      <w:r w:rsidRPr="008B6D4B">
        <w:rPr>
          <w:rFonts w:eastAsia="Times New Roman" w:cs="Times New Roman"/>
          <w:color w:val="222222"/>
          <w:szCs w:val="24"/>
        </w:rPr>
        <w:t>são</w:t>
      </w:r>
      <w:proofErr w:type="gramEnd"/>
      <w:r w:rsidRPr="008B6D4B">
        <w:rPr>
          <w:rFonts w:eastAsia="Times New Roman" w:cs="Times New Roman"/>
          <w:color w:val="222222"/>
          <w:szCs w:val="24"/>
        </w:rPr>
        <w:t xml:space="preserve"> categorizados, o que representa 96,73% do total de municípios. Em SC tem-se 295 municípios e 251 deles são categorizados, representando 85,08% do estado, no RN tem 167 municípios e apenas 75 são categorizados, ou seja, apenas 44,91</w:t>
      </w:r>
      <w:r w:rsidRPr="008B6D4B">
        <w:rPr>
          <w:rFonts w:eastAsia="Times New Roman" w:cs="Times New Roman"/>
          <w:szCs w:val="24"/>
        </w:rPr>
        <w:t>% do total.</w:t>
      </w:r>
    </w:p>
    <w:p w:rsidR="008B6D4B" w:rsidRPr="00730178" w:rsidRDefault="008B6D4B" w:rsidP="008B6D4B">
      <w:pPr>
        <w:rPr>
          <w:rFonts w:eastAsia="Times New Roman" w:cs="Times New Roman"/>
          <w:sz w:val="8"/>
          <w:szCs w:val="24"/>
        </w:rPr>
      </w:pPr>
      <w:r w:rsidRPr="008B6D4B">
        <w:rPr>
          <w:rFonts w:eastAsia="Times New Roman" w:cs="Times New Roman"/>
          <w:szCs w:val="24"/>
        </w:rPr>
        <w:t xml:space="preserve"> </w:t>
      </w:r>
    </w:p>
    <w:p w:rsidR="008B6D4B" w:rsidRPr="00730178" w:rsidRDefault="008B6D4B" w:rsidP="008B6D4B">
      <w:pPr>
        <w:spacing w:line="240" w:lineRule="auto"/>
        <w:jc w:val="center"/>
        <w:rPr>
          <w:rFonts w:eastAsia="Times New Roman" w:cs="Times New Roman"/>
          <w:sz w:val="22"/>
        </w:rPr>
      </w:pPr>
      <w:r w:rsidRPr="00730178">
        <w:rPr>
          <w:rFonts w:eastAsia="Times New Roman" w:cs="Times New Roman"/>
          <w:b/>
          <w:sz w:val="22"/>
        </w:rPr>
        <w:t>Tabela 02</w:t>
      </w:r>
      <w:r w:rsidR="00730178">
        <w:rPr>
          <w:rFonts w:eastAsia="Times New Roman" w:cs="Times New Roman"/>
          <w:b/>
          <w:sz w:val="22"/>
        </w:rPr>
        <w:t xml:space="preserve"> -</w:t>
      </w:r>
      <w:r w:rsidRPr="00730178">
        <w:rPr>
          <w:rFonts w:eastAsia="Times New Roman" w:cs="Times New Roman"/>
          <w:sz w:val="22"/>
        </w:rPr>
        <w:t xml:space="preserve"> Distribuição das categorias A, B e C nos estados do RN, RJ e SC – 2018.</w:t>
      </w:r>
    </w:p>
    <w:p w:rsidR="008B6D4B" w:rsidRPr="008B6D4B" w:rsidRDefault="008B6D4B" w:rsidP="008B6D4B">
      <w:pPr>
        <w:spacing w:line="240" w:lineRule="auto"/>
        <w:jc w:val="center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938"/>
        <w:gridCol w:w="1033"/>
        <w:gridCol w:w="735"/>
        <w:gridCol w:w="810"/>
        <w:gridCol w:w="735"/>
        <w:gridCol w:w="810"/>
        <w:gridCol w:w="735"/>
        <w:gridCol w:w="810"/>
      </w:tblGrid>
      <w:tr w:rsidR="008B6D4B" w:rsidRPr="008B6D4B" w:rsidTr="00730178">
        <w:trPr>
          <w:trHeight w:val="36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CATEGORIA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Rio Grande do Norte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Rio de Janeiro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B5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Santa Catarina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TOTAL</w:t>
            </w:r>
          </w:p>
        </w:tc>
      </w:tr>
      <w:tr w:rsidR="008B6D4B" w:rsidRPr="008B6D4B" w:rsidTr="00730178">
        <w:trPr>
          <w:trHeight w:val="35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6D4B" w:rsidRPr="008B6D4B" w:rsidRDefault="008B6D4B" w:rsidP="008B6D4B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Litoral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Litoral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Litoral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Litoral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Interior</w:t>
            </w:r>
          </w:p>
        </w:tc>
      </w:tr>
      <w:tr w:rsidR="008B6D4B" w:rsidRPr="008B6D4B" w:rsidTr="007D71F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</w:t>
            </w:r>
          </w:p>
        </w:tc>
      </w:tr>
      <w:tr w:rsidR="008B6D4B" w:rsidRPr="008B6D4B" w:rsidTr="007D71F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12</w:t>
            </w:r>
          </w:p>
        </w:tc>
      </w:tr>
      <w:tr w:rsidR="008B6D4B" w:rsidRPr="008B6D4B" w:rsidTr="007D71F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52</w:t>
            </w:r>
          </w:p>
        </w:tc>
      </w:tr>
      <w:tr w:rsidR="008B6D4B" w:rsidRPr="008B6D4B" w:rsidTr="007D71F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b/>
                <w:bCs/>
                <w:color w:val="222222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1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B6D4B" w:rsidRPr="008B6D4B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222222"/>
                <w:sz w:val="20"/>
                <w:szCs w:val="20"/>
              </w:rPr>
            </w:pPr>
            <w:r w:rsidRPr="008B6D4B">
              <w:rPr>
                <w:rFonts w:eastAsia="Times New Roman" w:cs="Times New Roman"/>
                <w:color w:val="222222"/>
                <w:sz w:val="20"/>
                <w:szCs w:val="20"/>
              </w:rPr>
              <w:t>66</w:t>
            </w:r>
          </w:p>
        </w:tc>
      </w:tr>
    </w:tbl>
    <w:p w:rsidR="008B6D4B" w:rsidRPr="008B6D4B" w:rsidRDefault="008B6D4B" w:rsidP="00730178">
      <w:pPr>
        <w:spacing w:line="240" w:lineRule="auto"/>
        <w:jc w:val="center"/>
        <w:rPr>
          <w:rFonts w:eastAsia="Times New Roman" w:cs="Times New Roman"/>
          <w:szCs w:val="24"/>
        </w:rPr>
      </w:pPr>
      <w:r w:rsidRPr="00730178">
        <w:rPr>
          <w:rFonts w:eastAsia="Times New Roman" w:cs="Times New Roman"/>
          <w:b/>
          <w:color w:val="222222"/>
          <w:sz w:val="20"/>
          <w:szCs w:val="20"/>
        </w:rPr>
        <w:t>Fonte:</w:t>
      </w:r>
      <w:r w:rsidRPr="008B6D4B">
        <w:rPr>
          <w:rFonts w:eastAsia="Times New Roman" w:cs="Times New Roman"/>
          <w:color w:val="222222"/>
          <w:sz w:val="20"/>
          <w:szCs w:val="20"/>
        </w:rPr>
        <w:t xml:space="preserve"> Dados </w:t>
      </w:r>
      <w:proofErr w:type="spellStart"/>
      <w:proofErr w:type="gramStart"/>
      <w:r w:rsidRPr="008B6D4B">
        <w:rPr>
          <w:rFonts w:eastAsia="Times New Roman" w:cs="Times New Roman"/>
          <w:color w:val="222222"/>
          <w:sz w:val="20"/>
          <w:szCs w:val="20"/>
        </w:rPr>
        <w:t>MTur</w:t>
      </w:r>
      <w:proofErr w:type="spellEnd"/>
      <w:proofErr w:type="gramEnd"/>
      <w:r w:rsidRPr="008B6D4B">
        <w:rPr>
          <w:rFonts w:eastAsia="Times New Roman" w:cs="Times New Roman"/>
          <w:color w:val="222222"/>
          <w:sz w:val="20"/>
          <w:szCs w:val="20"/>
        </w:rPr>
        <w:t xml:space="preserve"> (2018)</w:t>
      </w:r>
    </w:p>
    <w:p w:rsidR="008B6D4B" w:rsidRPr="008B6D4B" w:rsidRDefault="008B6D4B" w:rsidP="008B6D4B">
      <w:pPr>
        <w:spacing w:line="240" w:lineRule="auto"/>
        <w:rPr>
          <w:rFonts w:eastAsia="Times New Roman" w:cs="Times New Roman"/>
          <w:szCs w:val="24"/>
        </w:rPr>
      </w:pP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Ao analisar a relevância da atividade turística nos respectivos estados, verifica-se um destaque para o RJ que engloba 8 municípios com categoria A (6 no litoral e 2 no interior) e 12 com categoria B (6 no litoral e 6 no interior). No estado ainda encontram-se 27 municípios com categoria C (5 litoral e 22 interior), além de 41 municípios na categoria D e apenas 1 E.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Santa Catarina apresenta um desempenho médio, com apenas 3 municípios com</w:t>
      </w:r>
      <w:r w:rsidRPr="008B6D4B">
        <w:rPr>
          <w:rFonts w:eastAsia="Times New Roman" w:cs="Times New Roman"/>
          <w:szCs w:val="24"/>
        </w:rPr>
        <w:t xml:space="preserve"> </w:t>
      </w:r>
      <w:r w:rsidR="008B6D4B" w:rsidRPr="008B6D4B">
        <w:rPr>
          <w:rFonts w:eastAsia="Times New Roman" w:cs="Times New Roman"/>
          <w:szCs w:val="24"/>
        </w:rPr>
        <w:t>a categorização A (todos litorâneos) e 13 com categoria B (8 litoral e 5 interior) e</w:t>
      </w:r>
      <w:r w:rsidRPr="008B6D4B">
        <w:rPr>
          <w:rFonts w:eastAsia="Times New Roman" w:cs="Times New Roman"/>
          <w:szCs w:val="24"/>
        </w:rPr>
        <w:t xml:space="preserve"> </w:t>
      </w:r>
      <w:r w:rsidR="008B6D4B" w:rsidRPr="008B6D4B">
        <w:rPr>
          <w:rFonts w:eastAsia="Times New Roman" w:cs="Times New Roman"/>
          <w:szCs w:val="24"/>
        </w:rPr>
        <w:t>34 com categoria</w:t>
      </w:r>
      <w:proofErr w:type="gramStart"/>
      <w:r w:rsidR="008B6D4B" w:rsidRPr="00730178">
        <w:rPr>
          <w:rFonts w:eastAsia="Times New Roman" w:cs="Times New Roman"/>
          <w:sz w:val="22"/>
          <w:szCs w:val="24"/>
        </w:rPr>
        <w:t xml:space="preserve">  </w:t>
      </w:r>
      <w:proofErr w:type="gramEnd"/>
      <w:r w:rsidR="008B6D4B" w:rsidRPr="008B6D4B">
        <w:rPr>
          <w:rFonts w:eastAsia="Times New Roman" w:cs="Times New Roman"/>
          <w:szCs w:val="24"/>
        </w:rPr>
        <w:t xml:space="preserve">C (10 litoral e 24 interior).  Tem-se ainda no estado 148 municípios na categoria D e 53 com categoria E, apresentando uma </w:t>
      </w:r>
      <w:r w:rsidRPr="008B6D4B">
        <w:rPr>
          <w:rFonts w:eastAsia="Times New Roman" w:cs="Times New Roman"/>
          <w:szCs w:val="24"/>
        </w:rPr>
        <w:t>infraestrutura</w:t>
      </w:r>
      <w:r w:rsidR="008B6D4B" w:rsidRPr="008B6D4B">
        <w:rPr>
          <w:rFonts w:eastAsia="Times New Roman" w:cs="Times New Roman"/>
          <w:szCs w:val="24"/>
        </w:rPr>
        <w:t xml:space="preserve"> turística bastante incipiente. 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B6D4B" w:rsidRPr="008B6D4B">
        <w:rPr>
          <w:rFonts w:eastAsia="Times New Roman" w:cs="Times New Roman"/>
          <w:szCs w:val="24"/>
        </w:rPr>
        <w:t xml:space="preserve">No RN verifica-se o pior desempenho com apenas dois municípios turísticos com categoria A (litorâneos), no principal </w:t>
      </w:r>
      <w:r w:rsidRPr="008B6D4B">
        <w:rPr>
          <w:rFonts w:eastAsia="Times New Roman" w:cs="Times New Roman"/>
          <w:szCs w:val="24"/>
        </w:rPr>
        <w:t>polo</w:t>
      </w:r>
      <w:r w:rsidR="008B6D4B" w:rsidRPr="008B6D4B">
        <w:rPr>
          <w:rFonts w:eastAsia="Times New Roman" w:cs="Times New Roman"/>
          <w:szCs w:val="24"/>
        </w:rPr>
        <w:t xml:space="preserve"> turístico do estado – o Polo Costa das Dunas –, dois com categoria B (1 no litoral e 1 no interior). Ressalta-se que, apesar de ser no interior, Mossoró está inserido em um Polo litorâneo: Costa Branca e 13 municípios com categoria C (7 litorâneos e 6 interioranos). No estado potiguar encontram-se, ainda, 43 municípios com categoria D e 15 com categoria E, todos com infraestrutura turística precária.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>No que se referem às diferenças, conforme apresentado na Tabela 03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os dados apontam </w:t>
      </w:r>
      <w:r w:rsidR="008B6D4B" w:rsidRPr="008B6D4B">
        <w:rPr>
          <w:rFonts w:eastAsia="Times New Roman" w:cs="Times New Roman"/>
          <w:szCs w:val="24"/>
        </w:rPr>
        <w:t>resultados mais satisfatórios para o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Rio de Janeiro (região Sudeste), indicando valores expressivos de fluxos e de quantidade de estabelecimentos e empregos. Ou seja, além de possuir a atividade turística mais vigorosa, apresentam níveis de desempenho turístico mais expressivo, comparativamente aos demais estados, </w:t>
      </w:r>
      <w:r w:rsidR="008B6D4B" w:rsidRPr="008B6D4B">
        <w:rPr>
          <w:rFonts w:eastAsia="Times New Roman" w:cs="Times New Roman"/>
          <w:szCs w:val="24"/>
        </w:rPr>
        <w:t>inclusive possuindo municípios categorizados com A no interior do Estado (Petrópolis e Itatiaia). Dentre os estados analisados é o que conseguiu melhor performance no sentido de difundir a interiorização do turismo, enquanto o Rio Grande do Norte foi o único que não conseguiu resultados satisfatório</w:t>
      </w:r>
      <w:r>
        <w:rPr>
          <w:rFonts w:eastAsia="Times New Roman" w:cs="Times New Roman"/>
          <w:szCs w:val="24"/>
        </w:rPr>
        <w:t>s</w:t>
      </w:r>
      <w:r w:rsidR="008B6D4B" w:rsidRPr="008B6D4B">
        <w:rPr>
          <w:rFonts w:eastAsia="Times New Roman" w:cs="Times New Roman"/>
          <w:szCs w:val="24"/>
        </w:rPr>
        <w:t xml:space="preserve"> na interiorização do turismo. Mossoró, o único município do interior categorizado com B, se encontra inserido em um polo litorâneo (Polo Costa Branca) e, além disto, é importante considerar que os equipamentos hoteleiros aí existentes atendem mais aos negócios e outras atividades econômicas existentes regionalmente. Santa Catarina</w:t>
      </w:r>
      <w:r w:rsidRPr="008B6D4B">
        <w:rPr>
          <w:rFonts w:eastAsia="Times New Roman" w:cs="Times New Roman"/>
          <w:szCs w:val="24"/>
        </w:rPr>
        <w:t xml:space="preserve"> vem</w:t>
      </w:r>
      <w:r w:rsidR="008B6D4B" w:rsidRPr="008B6D4B">
        <w:rPr>
          <w:rFonts w:eastAsia="Times New Roman" w:cs="Times New Roman"/>
          <w:szCs w:val="24"/>
        </w:rPr>
        <w:t xml:space="preserve"> avançando no processo de interiorização, com cinco municípios na categoria B.</w:t>
      </w:r>
    </w:p>
    <w:p w:rsidR="008B6D4B" w:rsidRPr="008B6D4B" w:rsidRDefault="00730178" w:rsidP="008B6D4B">
      <w:pPr>
        <w:rPr>
          <w:rFonts w:eastAsia="Times New Roman" w:cs="Times New Roman"/>
          <w:color w:val="0070C0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>Os três estados brasileiros apresentam características geográficas distintas</w:t>
      </w:r>
      <w:r w:rsidR="008B6D4B" w:rsidRPr="008B6D4B">
        <w:rPr>
          <w:rFonts w:eastAsia="Times New Roman" w:cs="Times New Roman"/>
          <w:szCs w:val="24"/>
        </w:rPr>
        <w:t xml:space="preserve">, mas possuem uma similaridade no que diz respeito ao intenso fluxo turístico para áreas costeiras onde o segmento turístico </w:t>
      </w:r>
      <w:proofErr w:type="spellStart"/>
      <w:r w:rsidR="008B6D4B" w:rsidRPr="008B6D4B">
        <w:rPr>
          <w:rFonts w:eastAsia="Times New Roman" w:cs="Times New Roman"/>
          <w:szCs w:val="24"/>
        </w:rPr>
        <w:t>sol-mar</w:t>
      </w:r>
      <w:proofErr w:type="spellEnd"/>
      <w:r w:rsidR="008B6D4B" w:rsidRPr="008B6D4B">
        <w:rPr>
          <w:rFonts w:eastAsia="Times New Roman" w:cs="Times New Roman"/>
          <w:szCs w:val="24"/>
        </w:rPr>
        <w:t xml:space="preserve"> é intenso, sendo que todas as capitais e mais oito municípios litorâneos possuem categoria A. O litoral se destaca também com relação às categorias B, abrangendo 15 municípios, de modo que os melhores indicadores de turismo ainda se concentram no litoral</w:t>
      </w:r>
      <w:r w:rsidR="008B6D4B" w:rsidRPr="008B6D4B">
        <w:rPr>
          <w:rFonts w:eastAsia="Times New Roman" w:cs="Times New Roman"/>
          <w:color w:val="0070C0"/>
          <w:szCs w:val="24"/>
        </w:rPr>
        <w:t xml:space="preserve">. </w:t>
      </w:r>
    </w:p>
    <w:p w:rsidR="008B6D4B" w:rsidRDefault="008B6D4B" w:rsidP="008B6D4B">
      <w:pPr>
        <w:rPr>
          <w:rFonts w:eastAsia="Times New Roman" w:cs="Times New Roman"/>
          <w:b/>
          <w:szCs w:val="24"/>
        </w:rPr>
      </w:pPr>
    </w:p>
    <w:p w:rsidR="00730178" w:rsidRDefault="00730178" w:rsidP="008B6D4B">
      <w:pPr>
        <w:rPr>
          <w:rFonts w:eastAsia="Times New Roman" w:cs="Times New Roman"/>
          <w:b/>
          <w:szCs w:val="24"/>
        </w:rPr>
      </w:pPr>
    </w:p>
    <w:p w:rsidR="008B6D4B" w:rsidRPr="00730178" w:rsidRDefault="008B6D4B" w:rsidP="00730178">
      <w:pPr>
        <w:spacing w:line="240" w:lineRule="auto"/>
        <w:jc w:val="center"/>
        <w:rPr>
          <w:rFonts w:eastAsia="Times New Roman" w:cs="Times New Roman"/>
          <w:color w:val="0070C0"/>
          <w:sz w:val="22"/>
          <w:szCs w:val="24"/>
        </w:rPr>
      </w:pPr>
      <w:r w:rsidRPr="00730178">
        <w:rPr>
          <w:rFonts w:eastAsia="Times New Roman" w:cs="Times New Roman"/>
          <w:b/>
          <w:sz w:val="22"/>
          <w:szCs w:val="24"/>
        </w:rPr>
        <w:lastRenderedPageBreak/>
        <w:t>Tabela 03</w:t>
      </w:r>
      <w:r w:rsidR="00730178" w:rsidRPr="00730178">
        <w:rPr>
          <w:rFonts w:eastAsia="Times New Roman" w:cs="Times New Roman"/>
          <w:b/>
          <w:sz w:val="22"/>
          <w:szCs w:val="24"/>
        </w:rPr>
        <w:t xml:space="preserve"> -</w:t>
      </w:r>
      <w:r w:rsidRPr="00730178">
        <w:rPr>
          <w:rFonts w:eastAsia="Times New Roman" w:cs="Times New Roman"/>
          <w:sz w:val="22"/>
          <w:szCs w:val="24"/>
        </w:rPr>
        <w:t xml:space="preserve"> Indicadores Turísticos de Municípios Categorias A e B do interior dos estados de RJ, RN e SC (2018</w:t>
      </w:r>
      <w:proofErr w:type="gramStart"/>
      <w:r w:rsidRPr="00730178">
        <w:rPr>
          <w:rFonts w:eastAsia="Times New Roman" w:cs="Times New Roman"/>
          <w:sz w:val="22"/>
          <w:szCs w:val="24"/>
        </w:rPr>
        <w:t>)</w:t>
      </w:r>
      <w:proofErr w:type="gramEnd"/>
    </w:p>
    <w:tbl>
      <w:tblPr>
        <w:tblW w:w="96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4"/>
        <w:gridCol w:w="1192"/>
        <w:gridCol w:w="1417"/>
        <w:gridCol w:w="1319"/>
        <w:gridCol w:w="1704"/>
        <w:gridCol w:w="1301"/>
        <w:gridCol w:w="1185"/>
        <w:gridCol w:w="776"/>
      </w:tblGrid>
      <w:tr w:rsidR="008B6D4B" w:rsidRPr="008B6D4B" w:rsidTr="007D71FE">
        <w:trPr>
          <w:trHeight w:val="600"/>
          <w:jc w:val="center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UF</w:t>
            </w:r>
          </w:p>
        </w:tc>
        <w:tc>
          <w:tcPr>
            <w:tcW w:w="1134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 xml:space="preserve">Polo </w:t>
            </w:r>
          </w:p>
        </w:tc>
        <w:tc>
          <w:tcPr>
            <w:tcW w:w="1417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Município</w:t>
            </w:r>
          </w:p>
        </w:tc>
        <w:tc>
          <w:tcPr>
            <w:tcW w:w="1294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Empregos Hospedagem</w:t>
            </w:r>
          </w:p>
        </w:tc>
        <w:tc>
          <w:tcPr>
            <w:tcW w:w="1680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Estabelecimentos Hospedagem</w:t>
            </w:r>
          </w:p>
        </w:tc>
        <w:tc>
          <w:tcPr>
            <w:tcW w:w="1301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Demanda Internacional</w:t>
            </w:r>
          </w:p>
        </w:tc>
        <w:tc>
          <w:tcPr>
            <w:tcW w:w="1185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Demanda Doméstica</w:t>
            </w:r>
          </w:p>
        </w:tc>
        <w:tc>
          <w:tcPr>
            <w:tcW w:w="776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Cluster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6D4B" w:rsidRPr="00730178" w:rsidRDefault="008B6D4B" w:rsidP="008B6D4B">
            <w:pPr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Rio de Janeiro</w:t>
            </w:r>
          </w:p>
        </w:tc>
        <w:tc>
          <w:tcPr>
            <w:tcW w:w="1134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Agulhas Negras</w:t>
            </w:r>
          </w:p>
        </w:tc>
        <w:tc>
          <w:tcPr>
            <w:tcW w:w="1417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Itatiaia</w:t>
            </w:r>
          </w:p>
        </w:tc>
        <w:tc>
          <w:tcPr>
            <w:tcW w:w="1294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752</w:t>
            </w:r>
          </w:p>
        </w:tc>
        <w:tc>
          <w:tcPr>
            <w:tcW w:w="1680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301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4.950</w:t>
            </w:r>
          </w:p>
        </w:tc>
        <w:tc>
          <w:tcPr>
            <w:tcW w:w="1185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90.194</w:t>
            </w:r>
          </w:p>
        </w:tc>
        <w:tc>
          <w:tcPr>
            <w:tcW w:w="776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Serra Verde Imperial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Petrópolis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1.047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13.522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202.749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Agulhas Negras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Resende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2.987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142.391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Águas do Noroeste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Itaperuna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175.606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Serra Verde Imperial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Nova Friburgo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5.795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251.467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Serra Verde Imperial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Teresópolis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7.811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226.279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Vale do Café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Valença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13.063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6D4B" w:rsidRPr="00730178" w:rsidRDefault="008B6D4B" w:rsidP="008B6D4B">
            <w:pPr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Santa Catarina</w:t>
            </w:r>
          </w:p>
        </w:tc>
        <w:tc>
          <w:tcPr>
            <w:tcW w:w="1134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Grande Oeste</w:t>
            </w:r>
          </w:p>
        </w:tc>
        <w:tc>
          <w:tcPr>
            <w:tcW w:w="1417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Chapecó</w:t>
            </w:r>
          </w:p>
        </w:tc>
        <w:tc>
          <w:tcPr>
            <w:tcW w:w="1294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1680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01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5.766</w:t>
            </w:r>
          </w:p>
        </w:tc>
        <w:tc>
          <w:tcPr>
            <w:tcW w:w="1185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234.259</w:t>
            </w:r>
          </w:p>
        </w:tc>
        <w:tc>
          <w:tcPr>
            <w:tcW w:w="776" w:type="dxa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Serra Catarinense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Urubici</w:t>
            </w:r>
            <w:proofErr w:type="spellEnd"/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26.679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Serra Catarinense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Lages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5.950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122.683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Vale do Contestado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Piratuba</w:t>
            </w:r>
            <w:proofErr w:type="spellEnd"/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182.086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trHeight w:val="300"/>
          <w:jc w:val="center"/>
        </w:trPr>
        <w:tc>
          <w:tcPr>
            <w:tcW w:w="851" w:type="dxa"/>
            <w:vMerge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Vale Europeu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Blumenau</w:t>
            </w:r>
          </w:p>
        </w:tc>
        <w:tc>
          <w:tcPr>
            <w:tcW w:w="1294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23.287</w:t>
            </w:r>
          </w:p>
        </w:tc>
        <w:tc>
          <w:tcPr>
            <w:tcW w:w="1185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491.498</w:t>
            </w:r>
          </w:p>
        </w:tc>
        <w:tc>
          <w:tcPr>
            <w:tcW w:w="77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B6D4B" w:rsidRPr="008B6D4B" w:rsidTr="007D71FE">
        <w:trPr>
          <w:cantSplit/>
          <w:trHeight w:val="1134"/>
          <w:jc w:val="center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textDirection w:val="btLr"/>
          </w:tcPr>
          <w:p w:rsidR="008B6D4B" w:rsidRPr="00730178" w:rsidRDefault="008B6D4B" w:rsidP="008B6D4B">
            <w:pPr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Rio Grande do Norte</w:t>
            </w:r>
          </w:p>
        </w:tc>
        <w:tc>
          <w:tcPr>
            <w:tcW w:w="1134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Polo Costa Branca</w:t>
            </w:r>
          </w:p>
        </w:tc>
        <w:tc>
          <w:tcPr>
            <w:tcW w:w="1417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Mossoró</w:t>
            </w:r>
          </w:p>
        </w:tc>
        <w:tc>
          <w:tcPr>
            <w:tcW w:w="1294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680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1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2.724</w:t>
            </w:r>
          </w:p>
        </w:tc>
        <w:tc>
          <w:tcPr>
            <w:tcW w:w="1185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183.638</w:t>
            </w:r>
          </w:p>
        </w:tc>
        <w:tc>
          <w:tcPr>
            <w:tcW w:w="776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8B6D4B" w:rsidRPr="00730178" w:rsidRDefault="008B6D4B" w:rsidP="008B6D4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0178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</w:tr>
    </w:tbl>
    <w:p w:rsidR="008B6D4B" w:rsidRPr="008B6D4B" w:rsidRDefault="008B6D4B" w:rsidP="00730178">
      <w:pPr>
        <w:spacing w:line="240" w:lineRule="auto"/>
        <w:jc w:val="center"/>
        <w:rPr>
          <w:rFonts w:eastAsia="Times New Roman" w:cs="Times New Roman"/>
          <w:szCs w:val="24"/>
        </w:rPr>
      </w:pPr>
      <w:r w:rsidRPr="00730178">
        <w:rPr>
          <w:rFonts w:eastAsia="Times New Roman" w:cs="Times New Roman"/>
          <w:b/>
          <w:color w:val="222222"/>
          <w:sz w:val="20"/>
          <w:szCs w:val="20"/>
        </w:rPr>
        <w:t>Fonte:</w:t>
      </w:r>
      <w:r w:rsidRPr="008B6D4B">
        <w:rPr>
          <w:rFonts w:eastAsia="Times New Roman" w:cs="Times New Roman"/>
          <w:color w:val="222222"/>
          <w:sz w:val="20"/>
          <w:szCs w:val="20"/>
        </w:rPr>
        <w:t xml:space="preserve"> Dados </w:t>
      </w:r>
      <w:proofErr w:type="spellStart"/>
      <w:proofErr w:type="gramStart"/>
      <w:r w:rsidRPr="008B6D4B">
        <w:rPr>
          <w:rFonts w:eastAsia="Times New Roman" w:cs="Times New Roman"/>
          <w:color w:val="222222"/>
          <w:sz w:val="20"/>
          <w:szCs w:val="20"/>
        </w:rPr>
        <w:t>MTur</w:t>
      </w:r>
      <w:proofErr w:type="spellEnd"/>
      <w:proofErr w:type="gramEnd"/>
      <w:r w:rsidRPr="008B6D4B">
        <w:rPr>
          <w:rFonts w:eastAsia="Times New Roman" w:cs="Times New Roman"/>
          <w:color w:val="222222"/>
          <w:sz w:val="20"/>
          <w:szCs w:val="20"/>
        </w:rPr>
        <w:t xml:space="preserve"> (2018)</w:t>
      </w:r>
    </w:p>
    <w:p w:rsidR="008B6D4B" w:rsidRPr="008B6D4B" w:rsidRDefault="008B6D4B" w:rsidP="008B6D4B">
      <w:pPr>
        <w:rPr>
          <w:rFonts w:eastAsia="Times New Roman" w:cs="Times New Roman"/>
          <w:color w:val="0070C0"/>
          <w:szCs w:val="24"/>
        </w:rPr>
      </w:pP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B6D4B" w:rsidRPr="008B6D4B">
        <w:rPr>
          <w:rFonts w:eastAsia="Times New Roman" w:cs="Times New Roman"/>
          <w:szCs w:val="24"/>
        </w:rPr>
        <w:t xml:space="preserve">Outro aspecto em comum a ser ressaltado é que a difusão do turismo para o interior ocorre em áreas serranas, de modo que os municípios do interior melhor categorizados no interior dos estados do RJ (Petrópolis, Teresópolis, Nova Friburgo e Itatiaia), e Santa Catarina (Lages e </w:t>
      </w:r>
      <w:proofErr w:type="spellStart"/>
      <w:r w:rsidR="008B6D4B" w:rsidRPr="008B6D4B">
        <w:rPr>
          <w:rFonts w:eastAsia="Times New Roman" w:cs="Times New Roman"/>
          <w:szCs w:val="24"/>
        </w:rPr>
        <w:t>Urubici</w:t>
      </w:r>
      <w:proofErr w:type="spellEnd"/>
      <w:r w:rsidR="008B6D4B" w:rsidRPr="008B6D4B">
        <w:rPr>
          <w:rFonts w:eastAsia="Times New Roman" w:cs="Times New Roman"/>
          <w:szCs w:val="24"/>
        </w:rPr>
        <w:t xml:space="preserve">) estão em áreas serranas. Outra semelhança é a possibilidade de que o turismo no interior do estado seja predominantemente regional, excetuando o caso de Blumenau que atrai turistas de todo país. </w:t>
      </w:r>
    </w:p>
    <w:p w:rsidR="008B6D4B" w:rsidRPr="008B6D4B" w:rsidRDefault="00730178" w:rsidP="00730178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5</w:t>
      </w:r>
      <w:r w:rsidR="008B6D4B" w:rsidRPr="008B6D4B">
        <w:rPr>
          <w:rFonts w:eastAsia="Times New Roman"/>
        </w:rPr>
        <w:t xml:space="preserve"> CONSIDERAÇÕES FINAIS </w:t>
      </w:r>
    </w:p>
    <w:p w:rsidR="008B6D4B" w:rsidRPr="008B6D4B" w:rsidRDefault="00730178" w:rsidP="008B6D4B">
      <w:pPr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 xml:space="preserve">A política de interiorização do turismo vem avançando, porém com dificuldades. Dentre os estados enfocados no presente estudo </w:t>
      </w:r>
      <w:r w:rsidRPr="008B6D4B">
        <w:rPr>
          <w:rFonts w:eastAsia="Times New Roman" w:cs="Times New Roman"/>
          <w:color w:val="222222"/>
          <w:szCs w:val="24"/>
        </w:rPr>
        <w:t>verificam-se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níveis distintos quanto ao processo de interiorização da atividade turística.</w:t>
      </w:r>
    </w:p>
    <w:p w:rsidR="008B6D4B" w:rsidRPr="008B6D4B" w:rsidRDefault="00730178" w:rsidP="008B6D4B">
      <w:pPr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>O Estado do Rio de Janeiro foi o que mais avançou, apresentado um turismo robusto no interior do estado, com grande demanda nacional/regional. Em Santa Catarina a difusão do turismo no interior vem ocorrendo e conta atualmente com cinco destinações bem estruturada, sendo que uma delas - Blumenau – recebe um fluxo turístico nacional significativo. O Rio Grande do Norte apresentou resultados</w:t>
      </w:r>
      <w:proofErr w:type="gramStart"/>
      <w:r w:rsidR="008B6D4B" w:rsidRPr="008B6D4B">
        <w:rPr>
          <w:rFonts w:eastAsia="Times New Roman" w:cs="Times New Roman"/>
          <w:color w:val="222222"/>
          <w:szCs w:val="24"/>
        </w:rPr>
        <w:t xml:space="preserve">  </w:t>
      </w:r>
      <w:proofErr w:type="gramEnd"/>
      <w:r w:rsidR="008B6D4B" w:rsidRPr="008B6D4B">
        <w:rPr>
          <w:rFonts w:eastAsia="Times New Roman" w:cs="Times New Roman"/>
          <w:color w:val="222222"/>
          <w:szCs w:val="24"/>
        </w:rPr>
        <w:t>insatisfatório no que se refere à difusão do turismo interiorano.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proofErr w:type="gramStart"/>
      <w:r w:rsidR="008B6D4B" w:rsidRPr="008B6D4B">
        <w:rPr>
          <w:rFonts w:eastAsia="Times New Roman" w:cs="Times New Roman"/>
          <w:color w:val="222222"/>
          <w:szCs w:val="24"/>
        </w:rPr>
        <w:t>A classificação de desempenho do turismo é dinâmica, constituída por meio da análise de estabelecimentos e da empregabilidade dentro de cada estado, assim a evolução de um município C ou B para a categoria A, depende de uma série de fatores e, inclusive, pode vir a não se consolidar tendo em vista que a concentração da atividade turística poderia implicar na geração de indicadores cada vez mais díspares, provocando, então, a manutenção das desigualdades ou do desenvolvimento desigual.</w:t>
      </w:r>
      <w:proofErr w:type="gramEnd"/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 xml:space="preserve">Como os municípios da categoria A estão localizados em sua maioria no litoral e os das categorias C e D em sua maioria no interior dos estados, denota-se o crescimento desigual do setor, ainda bastante concentrado no litoral. Tem-se, portanto, uma ocorrência de desenvolvimento desigual econômico e cultural, pois dentro de uma região turística </w:t>
      </w:r>
      <w:r w:rsidRPr="008B6D4B">
        <w:rPr>
          <w:rFonts w:eastAsia="Times New Roman" w:cs="Times New Roman"/>
          <w:color w:val="222222"/>
          <w:szCs w:val="24"/>
        </w:rPr>
        <w:t>ressaltam-se</w:t>
      </w:r>
      <w:r w:rsidR="008B6D4B" w:rsidRPr="008B6D4B">
        <w:rPr>
          <w:rFonts w:eastAsia="Times New Roman" w:cs="Times New Roman"/>
          <w:color w:val="222222"/>
          <w:szCs w:val="24"/>
        </w:rPr>
        <w:t xml:space="preserve"> alguns municípios com melhor classificação - principalmente os litorâneos - enquanto os interioranos acabam por desempenhar um papel de suporte ou somente atrativos e locais de visitação. </w:t>
      </w:r>
    </w:p>
    <w:p w:rsidR="008B6D4B" w:rsidRPr="008B6D4B" w:rsidRDefault="00730178" w:rsidP="008B6D4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222222"/>
          <w:szCs w:val="24"/>
        </w:rPr>
        <w:tab/>
      </w:r>
      <w:r w:rsidR="008B6D4B" w:rsidRPr="008B6D4B">
        <w:rPr>
          <w:rFonts w:eastAsia="Times New Roman" w:cs="Times New Roman"/>
          <w:color w:val="222222"/>
          <w:szCs w:val="24"/>
        </w:rPr>
        <w:t>Por fim, a partir deste estudo, identifica-se o necessário monitoramento das políticas públicas, de forma a buscar apontamentos acerca das seguintes questões: o</w:t>
      </w:r>
      <w:proofErr w:type="gramStart"/>
      <w:r w:rsidR="008B6D4B" w:rsidRPr="008B6D4B">
        <w:rPr>
          <w:rFonts w:eastAsia="Times New Roman" w:cs="Times New Roman"/>
          <w:color w:val="222222"/>
          <w:szCs w:val="24"/>
        </w:rPr>
        <w:t xml:space="preserve">  </w:t>
      </w:r>
      <w:proofErr w:type="gramEnd"/>
      <w:r w:rsidR="008B6D4B" w:rsidRPr="008B6D4B">
        <w:rPr>
          <w:rFonts w:eastAsia="Times New Roman" w:cs="Times New Roman"/>
          <w:color w:val="222222"/>
          <w:szCs w:val="24"/>
        </w:rPr>
        <w:t xml:space="preserve">que foi realizado no interior destes dois estados que permitiu o avanço do turismo nos municípios do interior? Quais as dificuldades encontradas no estado potiguar no sentido de interiorizar sua atividade turística? E quais ações seriam destinadas à continuidade do </w:t>
      </w:r>
      <w:proofErr w:type="spellStart"/>
      <w:r w:rsidR="008B6D4B" w:rsidRPr="008B6D4B">
        <w:rPr>
          <w:rFonts w:eastAsia="Times New Roman" w:cs="Times New Roman"/>
          <w:color w:val="222222"/>
          <w:szCs w:val="24"/>
        </w:rPr>
        <w:t>PRT</w:t>
      </w:r>
      <w:proofErr w:type="spellEnd"/>
      <w:r w:rsidR="008B6D4B" w:rsidRPr="008B6D4B">
        <w:rPr>
          <w:rFonts w:eastAsia="Times New Roman" w:cs="Times New Roman"/>
          <w:color w:val="222222"/>
          <w:szCs w:val="24"/>
        </w:rPr>
        <w:t xml:space="preserve"> para fomentar o turismo no interior destes estados?</w:t>
      </w:r>
    </w:p>
    <w:p w:rsidR="008B6D4B" w:rsidRPr="008B6D4B" w:rsidRDefault="00730178" w:rsidP="008B6D4B">
      <w:pPr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lastRenderedPageBreak/>
        <w:tab/>
      </w:r>
      <w:r w:rsidR="008B6D4B" w:rsidRPr="008B6D4B">
        <w:rPr>
          <w:rFonts w:eastAsia="Times New Roman" w:cs="Times New Roman"/>
          <w:color w:val="222222"/>
          <w:szCs w:val="24"/>
        </w:rPr>
        <w:t xml:space="preserve">Salienta-se que a análise dos indicadores não permite uma aproximação maior da realidade do turismo nos municípios, fazendo-se necessário a abordagem de outras características em estudos futuros, tais como a metodologia utilizada para a categorização, uma análise da demanda regional e das instâncias de </w:t>
      </w:r>
      <w:proofErr w:type="spellStart"/>
      <w:r w:rsidR="008B6D4B" w:rsidRPr="008B6D4B">
        <w:rPr>
          <w:rFonts w:eastAsia="Times New Roman" w:cs="Times New Roman"/>
          <w:color w:val="222222"/>
          <w:szCs w:val="24"/>
        </w:rPr>
        <w:t>governancia</w:t>
      </w:r>
      <w:proofErr w:type="spellEnd"/>
      <w:r w:rsidR="008B6D4B" w:rsidRPr="008B6D4B">
        <w:rPr>
          <w:rFonts w:eastAsia="Times New Roman" w:cs="Times New Roman"/>
          <w:color w:val="222222"/>
          <w:szCs w:val="24"/>
        </w:rPr>
        <w:t>.</w:t>
      </w:r>
    </w:p>
    <w:p w:rsidR="008B6D4B" w:rsidRPr="008B6D4B" w:rsidRDefault="00730178" w:rsidP="00730178">
      <w:pPr>
        <w:pStyle w:val="Ttulo1"/>
        <w:rPr>
          <w:rFonts w:eastAsia="Times New Roman"/>
        </w:rPr>
      </w:pPr>
      <w:r>
        <w:rPr>
          <w:rFonts w:eastAsia="Times New Roman"/>
        </w:rPr>
        <w:t>REFERÊNCIAS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BRASIL. Ministério do Turismo: </w:t>
      </w:r>
      <w:r w:rsidRPr="00730178">
        <w:rPr>
          <w:rFonts w:eastAsia="Times New Roman" w:cs="Times New Roman"/>
          <w:i/>
          <w:szCs w:val="20"/>
        </w:rPr>
        <w:t>Programa de Regionalização do Turismo</w:t>
      </w:r>
      <w:r w:rsidRPr="00730178">
        <w:rPr>
          <w:rFonts w:eastAsia="Times New Roman" w:cs="Times New Roman"/>
          <w:szCs w:val="20"/>
        </w:rPr>
        <w:t>. Disponível em &lt;</w:t>
      </w:r>
      <w:hyperlink r:id="rId9" w:history="1">
        <w:r w:rsidRPr="00730178">
          <w:rPr>
            <w:rFonts w:eastAsia="Times New Roman" w:cs="Times New Roman"/>
            <w:szCs w:val="20"/>
          </w:rPr>
          <w:t>http://www.turismo.gov.br/acesso-a-informacao/63-acoes-e-programas/4882-programa-de-regionalizacao-do-turismo.html</w:t>
        </w:r>
      </w:hyperlink>
      <w:r w:rsidRPr="00730178">
        <w:rPr>
          <w:rFonts w:eastAsia="Times New Roman" w:cs="Times New Roman"/>
          <w:szCs w:val="20"/>
        </w:rPr>
        <w:t>. Acesso em 13/12/2018.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BRASIL. Ministério do Turismo. </w:t>
      </w:r>
      <w:r w:rsidRPr="00730178">
        <w:rPr>
          <w:rFonts w:eastAsia="Times New Roman" w:cs="Times New Roman"/>
          <w:i/>
          <w:szCs w:val="20"/>
        </w:rPr>
        <w:t>Diretrizes do Programa de Regionalização do Turismo.</w:t>
      </w:r>
      <w:r w:rsidRPr="00730178">
        <w:rPr>
          <w:rFonts w:eastAsia="Times New Roman" w:cs="Times New Roman"/>
          <w:szCs w:val="20"/>
        </w:rPr>
        <w:t xml:space="preserve"> Brasília, 2013. Disponível: </w:t>
      </w:r>
      <w:r w:rsidRPr="00730178">
        <w:rPr>
          <w:rFonts w:cs="Arial"/>
          <w:sz w:val="20"/>
          <w:szCs w:val="20"/>
          <w:shd w:val="clear" w:color="auto" w:fill="F5F5F5"/>
        </w:rPr>
        <w:t> </w:t>
      </w:r>
      <w:hyperlink r:id="rId10" w:history="1">
        <w:r w:rsidRPr="00730178">
          <w:rPr>
            <w:rStyle w:val="Hyperlink"/>
            <w:rFonts w:cs="Times New Roman"/>
            <w:color w:val="auto"/>
            <w:u w:val="none"/>
            <w:bdr w:val="none" w:sz="0" w:space="0" w:color="auto" w:frame="1"/>
            <w:shd w:val="clear" w:color="auto" w:fill="F5F5F5"/>
          </w:rPr>
          <w:t>http://www.turismo.gov.br/images/programas_acoes_home/PROGRAMA_DE_REGIONALIZACAO_DO_TURISMO_-_DIRETRIZES.pdf</w:t>
        </w:r>
      </w:hyperlink>
      <w:r w:rsidRPr="00730178">
        <w:rPr>
          <w:rFonts w:cs="Times New Roman"/>
        </w:rPr>
        <w:t>.</w:t>
      </w:r>
      <w:r w:rsidRPr="00730178">
        <w:rPr>
          <w:rFonts w:cs="Arial"/>
          <w:shd w:val="clear" w:color="auto" w:fill="FFFFFF"/>
        </w:rPr>
        <w:t xml:space="preserve"> </w:t>
      </w:r>
      <w:r w:rsidRPr="00730178">
        <w:rPr>
          <w:rFonts w:cs="Times New Roman"/>
          <w:shd w:val="clear" w:color="auto" w:fill="FFFFFF"/>
        </w:rPr>
        <w:t>Acesso em: 08/04/19</w:t>
      </w:r>
    </w:p>
    <w:p w:rsidR="008B6D4B" w:rsidRPr="00730178" w:rsidRDefault="008B6D4B" w:rsidP="00730178">
      <w:pPr>
        <w:pStyle w:val="PargrafodaLista"/>
        <w:ind w:left="0"/>
        <w:jc w:val="left"/>
        <w:rPr>
          <w:rFonts w:ascii="Roboto Lt" w:eastAsia="Times New Roman" w:hAnsi="Roboto Lt"/>
          <w:szCs w:val="20"/>
          <w:lang w:eastAsia="pt-BR"/>
        </w:rPr>
      </w:pPr>
    </w:p>
    <w:p w:rsidR="008B6D4B" w:rsidRPr="00730178" w:rsidRDefault="008B6D4B" w:rsidP="00730178">
      <w:pPr>
        <w:pStyle w:val="Default"/>
        <w:tabs>
          <w:tab w:val="left" w:pos="851"/>
        </w:tabs>
        <w:rPr>
          <w:rFonts w:ascii="Roboto Lt" w:hAnsi="Roboto Lt"/>
          <w:color w:val="auto"/>
        </w:rPr>
      </w:pPr>
      <w:r w:rsidRPr="00730178">
        <w:rPr>
          <w:rFonts w:ascii="Roboto Lt" w:hAnsi="Roboto Lt"/>
          <w:color w:val="auto"/>
          <w:szCs w:val="20"/>
        </w:rPr>
        <w:t xml:space="preserve">BRASIL. Ministério do Turismo. Categorização dos municípios das regiões turísticas do mapa do Turismo brasileiro 2017-2018. Disponível: </w:t>
      </w:r>
      <w:proofErr w:type="gramStart"/>
      <w:r w:rsidRPr="00730178">
        <w:rPr>
          <w:rFonts w:ascii="Roboto Lt" w:hAnsi="Roboto Lt"/>
          <w:color w:val="auto"/>
          <w:szCs w:val="20"/>
        </w:rPr>
        <w:t>regionalizacao.</w:t>
      </w:r>
      <w:proofErr w:type="gramEnd"/>
      <w:r w:rsidRPr="00730178">
        <w:rPr>
          <w:rFonts w:ascii="Roboto Lt" w:hAnsi="Roboto Lt"/>
          <w:color w:val="auto"/>
          <w:szCs w:val="20"/>
        </w:rPr>
        <w:t>turismo.gov.br mapa.turismo.gov.br turismo.gov.br</w:t>
      </w:r>
    </w:p>
    <w:p w:rsidR="008B6D4B" w:rsidRPr="00730178" w:rsidRDefault="008B6D4B" w:rsidP="00730178">
      <w:pPr>
        <w:pStyle w:val="PargrafodaLista"/>
        <w:ind w:left="0"/>
        <w:jc w:val="left"/>
        <w:rPr>
          <w:rFonts w:ascii="Roboto Lt" w:eastAsia="Times New Roman" w:hAnsi="Roboto Lt"/>
          <w:szCs w:val="20"/>
          <w:lang w:eastAsia="pt-BR"/>
        </w:rPr>
      </w:pPr>
    </w:p>
    <w:p w:rsidR="008B6D4B" w:rsidRPr="00730178" w:rsidRDefault="008B6D4B" w:rsidP="00730178">
      <w:pPr>
        <w:pStyle w:val="Default"/>
        <w:tabs>
          <w:tab w:val="left" w:pos="851"/>
        </w:tabs>
        <w:rPr>
          <w:rFonts w:ascii="Roboto Lt" w:hAnsi="Roboto Lt"/>
          <w:color w:val="auto"/>
        </w:rPr>
      </w:pPr>
      <w:r w:rsidRPr="00730178">
        <w:rPr>
          <w:rFonts w:ascii="Roboto Lt" w:hAnsi="Roboto Lt"/>
          <w:color w:val="auto"/>
          <w:szCs w:val="20"/>
        </w:rPr>
        <w:t xml:space="preserve">CRUZ, Rita de Cássia. </w:t>
      </w:r>
      <w:r w:rsidRPr="00730178">
        <w:rPr>
          <w:rFonts w:ascii="Roboto Lt" w:hAnsi="Roboto Lt"/>
          <w:b/>
          <w:bCs/>
          <w:color w:val="auto"/>
          <w:szCs w:val="20"/>
        </w:rPr>
        <w:t>Políticas de turismo e território</w:t>
      </w:r>
      <w:r w:rsidRPr="00730178">
        <w:rPr>
          <w:rFonts w:ascii="Roboto Lt" w:hAnsi="Roboto Lt"/>
          <w:color w:val="auto"/>
          <w:szCs w:val="20"/>
        </w:rPr>
        <w:t>. São Paulo. Contexto. 2000.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Pr="00730178" w:rsidRDefault="008B7417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hyperlink r:id="rId11" w:tgtFrame="_blank" w:history="1">
        <w:r w:rsidR="008B6D4B" w:rsidRPr="00730178">
          <w:rPr>
            <w:rStyle w:val="Hyperlink"/>
            <w:rFonts w:cs="Times New Roman"/>
            <w:bCs/>
            <w:color w:val="auto"/>
            <w:szCs w:val="20"/>
            <w:u w:val="none"/>
            <w:bdr w:val="none" w:sz="0" w:space="0" w:color="auto" w:frame="1"/>
          </w:rPr>
          <w:t xml:space="preserve">CRUZ, Rita de Cássia </w:t>
        </w:r>
        <w:proofErr w:type="spellStart"/>
        <w:r w:rsidR="008B6D4B" w:rsidRPr="00730178">
          <w:rPr>
            <w:rStyle w:val="Hyperlink"/>
            <w:rFonts w:cs="Times New Roman"/>
            <w:bCs/>
            <w:color w:val="auto"/>
            <w:szCs w:val="20"/>
            <w:u w:val="none"/>
            <w:bdr w:val="none" w:sz="0" w:space="0" w:color="auto" w:frame="1"/>
          </w:rPr>
          <w:t>Ariza</w:t>
        </w:r>
        <w:proofErr w:type="spellEnd"/>
        <w:r w:rsidR="008B6D4B" w:rsidRPr="00730178">
          <w:rPr>
            <w:rStyle w:val="Hyperlink"/>
            <w:rFonts w:cs="Times New Roman"/>
            <w:bCs/>
            <w:color w:val="auto"/>
            <w:szCs w:val="20"/>
            <w:u w:val="none"/>
            <w:bdr w:val="none" w:sz="0" w:space="0" w:color="auto" w:frame="1"/>
          </w:rPr>
          <w:t xml:space="preserve"> da</w:t>
        </w:r>
      </w:hyperlink>
      <w:r w:rsidR="008B6D4B" w:rsidRPr="00730178">
        <w:rPr>
          <w:rFonts w:cs="Times New Roman"/>
          <w:szCs w:val="20"/>
          <w:shd w:val="clear" w:color="auto" w:fill="FFFFFF"/>
        </w:rPr>
        <w:t xml:space="preserve">. </w:t>
      </w:r>
      <w:r w:rsidR="008B6D4B" w:rsidRPr="00730178">
        <w:rPr>
          <w:rFonts w:cs="Times New Roman"/>
          <w:b/>
          <w:szCs w:val="20"/>
          <w:shd w:val="clear" w:color="auto" w:fill="FFFFFF"/>
        </w:rPr>
        <w:t>Desenvolvimento desigual e turismo no Brasil</w:t>
      </w:r>
      <w:r w:rsidR="008B6D4B" w:rsidRPr="00730178">
        <w:rPr>
          <w:rFonts w:cs="Times New Roman"/>
          <w:i/>
          <w:szCs w:val="20"/>
          <w:shd w:val="clear" w:color="auto" w:fill="FFFFFF"/>
        </w:rPr>
        <w:t xml:space="preserve">. </w:t>
      </w:r>
      <w:proofErr w:type="spellStart"/>
      <w:r w:rsidR="008B6D4B" w:rsidRPr="00730178">
        <w:rPr>
          <w:rFonts w:cs="Times New Roman"/>
          <w:i/>
          <w:szCs w:val="20"/>
          <w:shd w:val="clear" w:color="auto" w:fill="FFFFFF"/>
        </w:rPr>
        <w:t>Développement</w:t>
      </w:r>
      <w:proofErr w:type="spellEnd"/>
      <w:r w:rsidR="008B6D4B" w:rsidRPr="00730178">
        <w:rPr>
          <w:rFonts w:cs="Times New Roman"/>
          <w:i/>
          <w:szCs w:val="20"/>
          <w:shd w:val="clear" w:color="auto" w:fill="FFFFFF"/>
        </w:rPr>
        <w:t xml:space="preserve"> </w:t>
      </w:r>
      <w:proofErr w:type="spellStart"/>
      <w:r w:rsidR="008B6D4B" w:rsidRPr="00730178">
        <w:rPr>
          <w:rFonts w:cs="Times New Roman"/>
          <w:i/>
          <w:szCs w:val="20"/>
          <w:shd w:val="clear" w:color="auto" w:fill="FFFFFF"/>
        </w:rPr>
        <w:t>inégal</w:t>
      </w:r>
      <w:proofErr w:type="spellEnd"/>
      <w:r w:rsidR="008B6D4B" w:rsidRPr="00730178">
        <w:rPr>
          <w:rFonts w:cs="Times New Roman"/>
          <w:i/>
          <w:szCs w:val="20"/>
          <w:shd w:val="clear" w:color="auto" w:fill="FFFFFF"/>
        </w:rPr>
        <w:t xml:space="preserve"> </w:t>
      </w:r>
      <w:proofErr w:type="gramStart"/>
      <w:r w:rsidR="008B6D4B" w:rsidRPr="00730178">
        <w:rPr>
          <w:rFonts w:cs="Times New Roman"/>
          <w:i/>
          <w:szCs w:val="20"/>
          <w:shd w:val="clear" w:color="auto" w:fill="FFFFFF"/>
        </w:rPr>
        <w:t>et</w:t>
      </w:r>
      <w:proofErr w:type="gramEnd"/>
      <w:r w:rsidR="008B6D4B" w:rsidRPr="00730178">
        <w:rPr>
          <w:rFonts w:cs="Times New Roman"/>
          <w:i/>
          <w:szCs w:val="20"/>
          <w:shd w:val="clear" w:color="auto" w:fill="FFFFFF"/>
        </w:rPr>
        <w:t xml:space="preserve"> </w:t>
      </w:r>
      <w:proofErr w:type="spellStart"/>
      <w:r w:rsidR="008B6D4B" w:rsidRPr="00730178">
        <w:rPr>
          <w:rFonts w:cs="Times New Roman"/>
          <w:i/>
          <w:szCs w:val="20"/>
          <w:shd w:val="clear" w:color="auto" w:fill="FFFFFF"/>
        </w:rPr>
        <w:t>tourisme</w:t>
      </w:r>
      <w:proofErr w:type="spellEnd"/>
      <w:r w:rsidR="008B6D4B" w:rsidRPr="00730178">
        <w:rPr>
          <w:rFonts w:cs="Times New Roman"/>
          <w:i/>
          <w:szCs w:val="20"/>
          <w:shd w:val="clear" w:color="auto" w:fill="FFFFFF"/>
        </w:rPr>
        <w:t xml:space="preserve"> </w:t>
      </w:r>
      <w:proofErr w:type="spellStart"/>
      <w:r w:rsidR="008B6D4B" w:rsidRPr="00730178">
        <w:rPr>
          <w:rFonts w:cs="Times New Roman"/>
          <w:i/>
          <w:szCs w:val="20"/>
          <w:shd w:val="clear" w:color="auto" w:fill="FFFFFF"/>
        </w:rPr>
        <w:t>au</w:t>
      </w:r>
      <w:proofErr w:type="spellEnd"/>
      <w:r w:rsidR="008B6D4B" w:rsidRPr="00730178">
        <w:rPr>
          <w:rFonts w:cs="Times New Roman"/>
          <w:i/>
          <w:szCs w:val="20"/>
          <w:shd w:val="clear" w:color="auto" w:fill="FFFFFF"/>
        </w:rPr>
        <w:t xml:space="preserve"> </w:t>
      </w:r>
      <w:proofErr w:type="spellStart"/>
      <w:r w:rsidR="008B6D4B" w:rsidRPr="00730178">
        <w:rPr>
          <w:rFonts w:cs="Times New Roman"/>
          <w:i/>
          <w:szCs w:val="20"/>
          <w:shd w:val="clear" w:color="auto" w:fill="FFFFFF"/>
        </w:rPr>
        <w:t>Brésil</w:t>
      </w:r>
      <w:proofErr w:type="spellEnd"/>
      <w:r w:rsidR="008B6D4B" w:rsidRPr="00730178">
        <w:rPr>
          <w:rFonts w:cs="Times New Roman"/>
          <w:szCs w:val="20"/>
          <w:shd w:val="clear" w:color="auto" w:fill="FFFFFF"/>
        </w:rPr>
        <w:t>. Confins, v. 1, p. 1-28, 2018.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b/>
          <w:bCs/>
          <w:szCs w:val="20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b/>
          <w:bCs/>
          <w:szCs w:val="20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FONSECA, Maria Aparecida Pontes </w:t>
      </w:r>
      <w:proofErr w:type="gramStart"/>
      <w:r w:rsidRPr="00730178">
        <w:rPr>
          <w:rFonts w:eastAsia="Times New Roman" w:cs="Times New Roman"/>
          <w:szCs w:val="20"/>
        </w:rPr>
        <w:t>da.</w:t>
      </w:r>
      <w:proofErr w:type="gramEnd"/>
      <w:r w:rsidRPr="00730178">
        <w:rPr>
          <w:rFonts w:eastAsia="Times New Roman" w:cs="Times New Roman"/>
          <w:szCs w:val="20"/>
        </w:rPr>
        <w:t xml:space="preserve"> SILVA, Rodrigo Cardoso. </w:t>
      </w:r>
      <w:r w:rsidRPr="00730178">
        <w:rPr>
          <w:rFonts w:eastAsia="Times New Roman" w:cs="Times New Roman"/>
          <w:b/>
          <w:szCs w:val="20"/>
        </w:rPr>
        <w:t>Os investimentos do Ministério do Turismo e o Programa de Regionalização do Turismo</w:t>
      </w:r>
      <w:r w:rsidRPr="00730178">
        <w:rPr>
          <w:rFonts w:eastAsia="Times New Roman" w:cs="Times New Roman"/>
          <w:i/>
          <w:szCs w:val="20"/>
        </w:rPr>
        <w:t xml:space="preserve">: </w:t>
      </w:r>
      <w:r w:rsidRPr="00730178">
        <w:rPr>
          <w:rFonts w:eastAsia="Times New Roman" w:cs="Times New Roman"/>
          <w:szCs w:val="20"/>
        </w:rPr>
        <w:t xml:space="preserve">desencontros da política governamental no interior potiguar. </w:t>
      </w:r>
      <w:proofErr w:type="spellStart"/>
      <w:r w:rsidRPr="00730178">
        <w:rPr>
          <w:rFonts w:eastAsia="Times New Roman" w:cs="Times New Roman"/>
          <w:szCs w:val="20"/>
        </w:rPr>
        <w:t>CVT</w:t>
      </w:r>
      <w:proofErr w:type="spellEnd"/>
      <w:r w:rsidRPr="00730178">
        <w:rPr>
          <w:rFonts w:eastAsia="Times New Roman" w:cs="Times New Roman"/>
          <w:szCs w:val="20"/>
        </w:rPr>
        <w:t xml:space="preserve">. Rio de Janeiro vol. 17, </w:t>
      </w:r>
      <w:proofErr w:type="spellStart"/>
      <w:r w:rsidRPr="00730178">
        <w:rPr>
          <w:rFonts w:eastAsia="Times New Roman" w:cs="Times New Roman"/>
          <w:szCs w:val="20"/>
        </w:rPr>
        <w:t>N°3</w:t>
      </w:r>
      <w:proofErr w:type="spellEnd"/>
      <w:r w:rsidRPr="00730178">
        <w:rPr>
          <w:rFonts w:eastAsia="Times New Roman" w:cs="Times New Roman"/>
          <w:szCs w:val="20"/>
        </w:rPr>
        <w:t xml:space="preserve"> </w:t>
      </w:r>
      <w:proofErr w:type="spellStart"/>
      <w:r w:rsidRPr="00730178">
        <w:rPr>
          <w:rFonts w:eastAsia="Times New Roman" w:cs="Times New Roman"/>
          <w:szCs w:val="20"/>
        </w:rPr>
        <w:t>pag.148</w:t>
      </w:r>
      <w:proofErr w:type="spellEnd"/>
      <w:r w:rsidRPr="00730178">
        <w:rPr>
          <w:rFonts w:eastAsia="Times New Roman" w:cs="Times New Roman"/>
          <w:szCs w:val="20"/>
        </w:rPr>
        <w:t xml:space="preserve"> – </w:t>
      </w:r>
      <w:proofErr w:type="gramStart"/>
      <w:r w:rsidRPr="00730178">
        <w:rPr>
          <w:rFonts w:eastAsia="Times New Roman" w:cs="Times New Roman"/>
          <w:szCs w:val="20"/>
        </w:rPr>
        <w:t>175, Dez</w:t>
      </w:r>
      <w:proofErr w:type="gramEnd"/>
      <w:r w:rsidRPr="00730178">
        <w:rPr>
          <w:rFonts w:eastAsia="Times New Roman" w:cs="Times New Roman"/>
          <w:szCs w:val="20"/>
        </w:rPr>
        <w:t>/2017.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GIL, A. C. </w:t>
      </w:r>
      <w:r w:rsidRPr="00730178">
        <w:rPr>
          <w:rFonts w:eastAsia="Times New Roman" w:cs="Times New Roman"/>
          <w:b/>
          <w:szCs w:val="20"/>
        </w:rPr>
        <w:t>Métodos e técnicas de pesquisa social</w:t>
      </w:r>
      <w:r w:rsidRPr="00730178">
        <w:rPr>
          <w:rFonts w:eastAsia="Times New Roman" w:cs="Times New Roman"/>
          <w:szCs w:val="20"/>
        </w:rPr>
        <w:t>. São Paulo: Atlas, 1999.</w:t>
      </w:r>
    </w:p>
    <w:p w:rsidR="008B6D4B" w:rsidRPr="00730178" w:rsidRDefault="008B6D4B" w:rsidP="00730178">
      <w:pPr>
        <w:pStyle w:val="PargrafodaLista"/>
        <w:jc w:val="left"/>
        <w:rPr>
          <w:rFonts w:ascii="Roboto Lt" w:eastAsia="Times New Roman" w:hAnsi="Roboto Lt"/>
          <w:szCs w:val="20"/>
          <w:lang w:eastAsia="pt-BR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HALL, John. (Org.). </w:t>
      </w:r>
      <w:r w:rsidRPr="00730178">
        <w:rPr>
          <w:rFonts w:eastAsia="Times New Roman" w:cs="Times New Roman"/>
          <w:b/>
          <w:szCs w:val="20"/>
        </w:rPr>
        <w:t>Os Estados na história</w:t>
      </w:r>
      <w:r w:rsidRPr="00730178">
        <w:rPr>
          <w:rFonts w:eastAsia="Times New Roman" w:cs="Times New Roman"/>
          <w:szCs w:val="20"/>
        </w:rPr>
        <w:t xml:space="preserve">. Rio de Janeiro: Imago </w:t>
      </w:r>
      <w:proofErr w:type="gramStart"/>
      <w:r w:rsidRPr="00730178">
        <w:rPr>
          <w:rFonts w:eastAsia="Times New Roman" w:cs="Times New Roman"/>
          <w:szCs w:val="20"/>
        </w:rPr>
        <w:t>Editora ,</w:t>
      </w:r>
      <w:proofErr w:type="gramEnd"/>
      <w:r w:rsidRPr="00730178">
        <w:rPr>
          <w:rFonts w:eastAsia="Times New Roman" w:cs="Times New Roman"/>
          <w:szCs w:val="20"/>
        </w:rPr>
        <w:t xml:space="preserve"> 1992. 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MINISTÉRIO DO TURISMO. </w:t>
      </w:r>
      <w:r w:rsidRPr="00730178">
        <w:rPr>
          <w:rFonts w:eastAsia="Times New Roman" w:cs="Times New Roman"/>
          <w:bCs/>
          <w:i/>
          <w:szCs w:val="20"/>
        </w:rPr>
        <w:t>Plano nacional do turismo</w:t>
      </w:r>
      <w:r w:rsidRPr="00730178">
        <w:rPr>
          <w:rFonts w:eastAsia="Times New Roman" w:cs="Times New Roman"/>
          <w:b/>
          <w:bCs/>
          <w:szCs w:val="20"/>
        </w:rPr>
        <w:t xml:space="preserve">: </w:t>
      </w:r>
      <w:r w:rsidRPr="00730178">
        <w:rPr>
          <w:rFonts w:eastAsia="Times New Roman" w:cs="Times New Roman"/>
          <w:szCs w:val="20"/>
        </w:rPr>
        <w:t xml:space="preserve">diretrizes, metas e programas 2003-2007. Brasília, 2003. Disponível em: </w:t>
      </w:r>
      <w:proofErr w:type="gramStart"/>
      <w:r w:rsidRPr="00730178">
        <w:rPr>
          <w:rFonts w:eastAsia="Times New Roman" w:cs="Times New Roman"/>
          <w:szCs w:val="20"/>
        </w:rPr>
        <w:t>http://www.turismo.gov.br/sites/default/turismo/o_ministerio/publicacoes/downloads_publicacoes/plano_nacional_turismo_2003_2007.pdf .</w:t>
      </w:r>
      <w:proofErr w:type="gramEnd"/>
      <w:r w:rsidRPr="00730178">
        <w:rPr>
          <w:rFonts w:eastAsia="Times New Roman" w:cs="Times New Roman"/>
          <w:szCs w:val="20"/>
        </w:rPr>
        <w:t xml:space="preserve"> Acesso em: em 15/01/19.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MINISTÉRIO DO TURISMO. </w:t>
      </w:r>
      <w:r w:rsidRPr="00730178">
        <w:rPr>
          <w:rFonts w:eastAsia="Times New Roman" w:cs="Times New Roman"/>
          <w:bCs/>
          <w:szCs w:val="20"/>
        </w:rPr>
        <w:t>Plano nacional do turismo:</w:t>
      </w:r>
      <w:r w:rsidRPr="00730178">
        <w:rPr>
          <w:rFonts w:eastAsia="Times New Roman" w:cs="Times New Roman"/>
          <w:b/>
          <w:bCs/>
          <w:szCs w:val="20"/>
        </w:rPr>
        <w:t xml:space="preserve"> </w:t>
      </w:r>
      <w:r w:rsidRPr="00730178">
        <w:rPr>
          <w:rFonts w:eastAsia="Times New Roman" w:cs="Times New Roman"/>
          <w:i/>
          <w:szCs w:val="20"/>
        </w:rPr>
        <w:t>diretrizes, metas e programas 2007-2010</w:t>
      </w:r>
      <w:r w:rsidRPr="00730178">
        <w:rPr>
          <w:rFonts w:eastAsia="Times New Roman" w:cs="Times New Roman"/>
          <w:szCs w:val="20"/>
        </w:rPr>
        <w:t xml:space="preserve">. Brasília, 2006. Disponível em: </w:t>
      </w:r>
      <w:hyperlink r:id="rId12" w:history="1">
        <w:r w:rsidRPr="00730178">
          <w:rPr>
            <w:rFonts w:eastAsia="Times New Roman" w:cs="Times New Roman"/>
            <w:szCs w:val="20"/>
          </w:rPr>
          <w:t xml:space="preserve">http://www.turismo.gov.br/sites/default/turismo/o_ministerio/publicacoes/downloads_publicacoes/plano_nacional_turismo_2007_2010.pdf </w:t>
        </w:r>
      </w:hyperlink>
      <w:r w:rsidRPr="00730178">
        <w:rPr>
          <w:rFonts w:eastAsia="Times New Roman" w:cs="Times New Roman"/>
          <w:szCs w:val="20"/>
          <w:shd w:val="clear" w:color="auto" w:fill="FFFFFF"/>
        </w:rPr>
        <w:t xml:space="preserve">. Acesso em: 24/01/19. </w:t>
      </w: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Pr="00730178" w:rsidRDefault="008B6D4B" w:rsidP="00730178">
      <w:pPr>
        <w:shd w:val="clear" w:color="auto" w:fill="FFFFFF"/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  <w:shd w:val="clear" w:color="auto" w:fill="FFFFFF"/>
        </w:rPr>
        <w:t xml:space="preserve">Moura, </w:t>
      </w:r>
      <w:proofErr w:type="spellStart"/>
      <w:r w:rsidRPr="00730178">
        <w:rPr>
          <w:rFonts w:eastAsia="Times New Roman" w:cs="Times New Roman"/>
          <w:szCs w:val="20"/>
          <w:shd w:val="clear" w:color="auto" w:fill="FFFFFF"/>
        </w:rPr>
        <w:t>Ednaja</w:t>
      </w:r>
      <w:proofErr w:type="spellEnd"/>
      <w:r w:rsidRPr="00730178">
        <w:rPr>
          <w:rFonts w:eastAsia="Times New Roman" w:cs="Times New Roman"/>
          <w:szCs w:val="20"/>
          <w:shd w:val="clear" w:color="auto" w:fill="FFFFFF"/>
        </w:rPr>
        <w:t xml:space="preserve"> Faustino Silva de. </w:t>
      </w:r>
      <w:r w:rsidRPr="00730178">
        <w:rPr>
          <w:rFonts w:eastAsia="Times New Roman" w:cs="Times New Roman"/>
          <w:b/>
          <w:szCs w:val="20"/>
          <w:shd w:val="clear" w:color="auto" w:fill="FFFFFF"/>
        </w:rPr>
        <w:t>Políticas públicas e instâncias de governança turística</w:t>
      </w:r>
      <w:r w:rsidRPr="00730178">
        <w:rPr>
          <w:rFonts w:eastAsia="Times New Roman" w:cs="Times New Roman"/>
          <w:szCs w:val="20"/>
          <w:shd w:val="clear" w:color="auto" w:fill="FFFFFF"/>
        </w:rPr>
        <w:t xml:space="preserve">: um estudo no Polo Seridó Potiguar no período de 2003 a 2014/ </w:t>
      </w:r>
      <w:proofErr w:type="spellStart"/>
      <w:r w:rsidRPr="00730178">
        <w:rPr>
          <w:rFonts w:eastAsia="Times New Roman" w:cs="Times New Roman"/>
          <w:szCs w:val="20"/>
          <w:shd w:val="clear" w:color="auto" w:fill="FFFFFF"/>
        </w:rPr>
        <w:t>Ednaja</w:t>
      </w:r>
      <w:proofErr w:type="spellEnd"/>
      <w:r w:rsidRPr="00730178">
        <w:rPr>
          <w:rFonts w:eastAsia="Times New Roman" w:cs="Times New Roman"/>
          <w:szCs w:val="20"/>
          <w:shd w:val="clear" w:color="auto" w:fill="FFFFFF"/>
        </w:rPr>
        <w:t xml:space="preserve"> Faustino Silva de Moura (Dissertação de Mestrado em Turismo - </w:t>
      </w:r>
      <w:proofErr w:type="spellStart"/>
      <w:r w:rsidRPr="00730178">
        <w:rPr>
          <w:rFonts w:eastAsia="Times New Roman" w:cs="Times New Roman"/>
          <w:szCs w:val="20"/>
          <w:shd w:val="clear" w:color="auto" w:fill="FFFFFF"/>
        </w:rPr>
        <w:t>PPGTUR</w:t>
      </w:r>
      <w:proofErr w:type="spellEnd"/>
      <w:r w:rsidRPr="00730178">
        <w:rPr>
          <w:rFonts w:eastAsia="Times New Roman" w:cs="Times New Roman"/>
          <w:szCs w:val="20"/>
          <w:shd w:val="clear" w:color="auto" w:fill="FFFFFF"/>
        </w:rPr>
        <w:t xml:space="preserve"> - UFRN). Natal, 2016.</w:t>
      </w:r>
    </w:p>
    <w:p w:rsidR="008B6D4B" w:rsidRPr="00730178" w:rsidRDefault="008B6D4B" w:rsidP="00730178">
      <w:pPr>
        <w:shd w:val="clear" w:color="auto" w:fill="FFFFFF"/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PIMENTEL, Mariana Pereira Chaves. PIMENTEL, Thiago Duarte. </w:t>
      </w:r>
      <w:r w:rsidRPr="00730178">
        <w:rPr>
          <w:rFonts w:eastAsia="Times New Roman" w:cs="Times New Roman"/>
          <w:b/>
          <w:szCs w:val="20"/>
        </w:rPr>
        <w:t>A Trajetória das Políticas Públicas de Turismo Brasileiras 1930-2010</w:t>
      </w:r>
      <w:r w:rsidRPr="00730178">
        <w:rPr>
          <w:rFonts w:eastAsia="Times New Roman" w:cs="Times New Roman"/>
          <w:szCs w:val="20"/>
        </w:rPr>
        <w:t xml:space="preserve">. </w:t>
      </w:r>
      <w:proofErr w:type="spellStart"/>
      <w:r w:rsidRPr="00730178">
        <w:rPr>
          <w:rFonts w:eastAsia="Times New Roman" w:cs="Times New Roman"/>
          <w:szCs w:val="20"/>
        </w:rPr>
        <w:t>XXXV</w:t>
      </w:r>
      <w:proofErr w:type="spellEnd"/>
      <w:r w:rsidRPr="00730178">
        <w:rPr>
          <w:rFonts w:eastAsia="Times New Roman" w:cs="Times New Roman"/>
          <w:szCs w:val="20"/>
        </w:rPr>
        <w:t xml:space="preserve"> Encontro da </w:t>
      </w:r>
      <w:proofErr w:type="spellStart"/>
      <w:r w:rsidRPr="00730178">
        <w:rPr>
          <w:rFonts w:eastAsia="Times New Roman" w:cs="Times New Roman"/>
          <w:szCs w:val="20"/>
        </w:rPr>
        <w:t>ANPAD</w:t>
      </w:r>
      <w:proofErr w:type="spellEnd"/>
      <w:r w:rsidRPr="00730178">
        <w:rPr>
          <w:rFonts w:eastAsia="Times New Roman" w:cs="Times New Roman"/>
          <w:szCs w:val="20"/>
        </w:rPr>
        <w:t xml:space="preserve"> (2011)</w:t>
      </w:r>
      <w:r w:rsidR="00730178">
        <w:rPr>
          <w:rFonts w:eastAsia="Times New Roman" w:cs="Times New Roman"/>
          <w:szCs w:val="20"/>
        </w:rPr>
        <w:t>.</w:t>
      </w:r>
    </w:p>
    <w:p w:rsidR="00730178" w:rsidRPr="00730178" w:rsidRDefault="00730178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/>
          <w:szCs w:val="20"/>
        </w:rPr>
      </w:pPr>
      <w:r w:rsidRPr="00730178">
        <w:rPr>
          <w:rFonts w:eastAsia="Times New Roman"/>
          <w:szCs w:val="20"/>
        </w:rPr>
        <w:t xml:space="preserve">SILVA, Rodrigo Cardoso. </w:t>
      </w:r>
      <w:r w:rsidRPr="00730178">
        <w:rPr>
          <w:rFonts w:eastAsia="Times New Roman"/>
          <w:b/>
          <w:szCs w:val="20"/>
        </w:rPr>
        <w:t>Política de Regionalização de Turismo no Interior Potiguar</w:t>
      </w:r>
      <w:r w:rsidRPr="00730178">
        <w:rPr>
          <w:rFonts w:eastAsia="Times New Roman"/>
          <w:szCs w:val="20"/>
        </w:rPr>
        <w:t>: Articulação, Entraves e Efetividade. Dissertação – 2014.</w:t>
      </w:r>
    </w:p>
    <w:p w:rsidR="008B6D4B" w:rsidRPr="00730178" w:rsidRDefault="008B6D4B" w:rsidP="00730178">
      <w:pPr>
        <w:pStyle w:val="PargrafodaLista"/>
        <w:spacing w:line="240" w:lineRule="auto"/>
        <w:ind w:left="0"/>
        <w:jc w:val="left"/>
        <w:textAlignment w:val="baseline"/>
        <w:rPr>
          <w:rFonts w:ascii="Roboto Lt" w:eastAsia="Times New Roman" w:hAnsi="Roboto Lt"/>
          <w:szCs w:val="20"/>
          <w:lang w:eastAsia="pt-BR"/>
        </w:rPr>
      </w:pPr>
    </w:p>
    <w:p w:rsidR="008B6D4B" w:rsidRPr="00730178" w:rsidRDefault="008B6D4B" w:rsidP="00730178">
      <w:pPr>
        <w:spacing w:line="240" w:lineRule="auto"/>
        <w:jc w:val="left"/>
        <w:textAlignment w:val="baseline"/>
        <w:rPr>
          <w:rFonts w:eastAsia="Times New Roman" w:cs="Times New Roman"/>
          <w:szCs w:val="20"/>
        </w:rPr>
      </w:pPr>
      <w:r w:rsidRPr="00730178">
        <w:rPr>
          <w:rFonts w:eastAsia="Times New Roman" w:cs="Times New Roman"/>
          <w:szCs w:val="20"/>
        </w:rPr>
        <w:t xml:space="preserve">SILVA, Rodrigo Cardoso. </w:t>
      </w:r>
      <w:r w:rsidRPr="00730178">
        <w:rPr>
          <w:rFonts w:eastAsia="Times New Roman" w:cs="Times New Roman"/>
          <w:b/>
          <w:szCs w:val="20"/>
        </w:rPr>
        <w:t>O Processo de Regionalização do Turismo no Brasil: Quantificação e Similitudes</w:t>
      </w:r>
      <w:r w:rsidRPr="00730178">
        <w:rPr>
          <w:rFonts w:eastAsia="Times New Roman" w:cs="Times New Roman"/>
          <w:szCs w:val="20"/>
        </w:rPr>
        <w:t xml:space="preserve">. Turismo em Perspectiva: Ensaios Multidisciplinares. 1-ed. Curitiba: </w:t>
      </w:r>
      <w:proofErr w:type="gramStart"/>
      <w:r w:rsidRPr="00730178">
        <w:rPr>
          <w:rFonts w:eastAsia="Times New Roman" w:cs="Times New Roman"/>
          <w:szCs w:val="20"/>
        </w:rPr>
        <w:t>Editora Prismas</w:t>
      </w:r>
      <w:proofErr w:type="gramEnd"/>
      <w:r w:rsidRPr="00730178">
        <w:rPr>
          <w:rFonts w:eastAsia="Times New Roman" w:cs="Times New Roman"/>
          <w:szCs w:val="20"/>
        </w:rPr>
        <w:t>. 2016.</w:t>
      </w:r>
    </w:p>
    <w:p w:rsidR="008B6D4B" w:rsidRPr="00730178" w:rsidRDefault="008B6D4B" w:rsidP="00730178">
      <w:pPr>
        <w:jc w:val="left"/>
        <w:rPr>
          <w:rFonts w:cs="Times New Roman"/>
          <w:szCs w:val="20"/>
        </w:rPr>
      </w:pPr>
    </w:p>
    <w:p w:rsidR="004D5226" w:rsidRPr="00730178" w:rsidRDefault="004D5226" w:rsidP="00730178">
      <w:pPr>
        <w:jc w:val="left"/>
      </w:pPr>
    </w:p>
    <w:sectPr w:rsidR="004D5226" w:rsidRPr="00730178" w:rsidSect="003C4960">
      <w:headerReference w:type="default" r:id="rId13"/>
      <w:footerReference w:type="default" r:id="rId14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417" w:rsidRDefault="008B7417" w:rsidP="00C22554">
      <w:pPr>
        <w:spacing w:line="240" w:lineRule="auto"/>
      </w:pPr>
      <w:r>
        <w:separator/>
      </w:r>
    </w:p>
  </w:endnote>
  <w:endnote w:type="continuationSeparator" w:id="0">
    <w:p w:rsidR="008B7417" w:rsidRDefault="008B7417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763">
          <w:rPr>
            <w:noProof/>
          </w:rPr>
          <w:t>1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417" w:rsidRDefault="008B7417" w:rsidP="00C22554">
      <w:pPr>
        <w:spacing w:line="240" w:lineRule="auto"/>
      </w:pPr>
      <w:r>
        <w:separator/>
      </w:r>
    </w:p>
  </w:footnote>
  <w:footnote w:type="continuationSeparator" w:id="0">
    <w:p w:rsidR="008B7417" w:rsidRDefault="008B7417" w:rsidP="00C22554">
      <w:pPr>
        <w:spacing w:line="240" w:lineRule="auto"/>
      </w:pPr>
      <w:r>
        <w:continuationSeparator/>
      </w:r>
    </w:p>
  </w:footnote>
  <w:footnote w:id="1">
    <w:p w:rsidR="008B6D4B" w:rsidRPr="008B6D4B" w:rsidRDefault="008B6D4B" w:rsidP="008B6D4B">
      <w:pPr>
        <w:spacing w:line="240" w:lineRule="auto"/>
        <w:rPr>
          <w:rFonts w:eastAsia="Times New Roman" w:cs="Times New Roman"/>
          <w:sz w:val="28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8B6D4B">
        <w:rPr>
          <w:rFonts w:eastAsia="Times New Roman" w:cs="Times New Roman"/>
          <w:color w:val="000000"/>
          <w:sz w:val="20"/>
          <w:szCs w:val="18"/>
        </w:rPr>
        <w:t>Graduando em Turismo (Bacharelado) - UFRN</w:t>
      </w:r>
    </w:p>
  </w:footnote>
  <w:footnote w:id="2">
    <w:p w:rsidR="008B6D4B" w:rsidRPr="008B6D4B" w:rsidRDefault="008B6D4B" w:rsidP="008B6D4B">
      <w:pPr>
        <w:spacing w:line="240" w:lineRule="auto"/>
        <w:rPr>
          <w:rFonts w:eastAsia="Times New Roman" w:cs="Times New Roman"/>
          <w:sz w:val="28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8B6D4B">
        <w:rPr>
          <w:rFonts w:eastAsia="Times New Roman" w:cs="Times New Roman"/>
          <w:color w:val="000000"/>
          <w:sz w:val="20"/>
          <w:szCs w:val="18"/>
        </w:rPr>
        <w:t>Graduanda em Geografia (Licenciatura) - UFRN</w:t>
      </w:r>
    </w:p>
  </w:footnote>
  <w:footnote w:id="3">
    <w:p w:rsidR="008B6D4B" w:rsidRPr="008B6D4B" w:rsidRDefault="008B6D4B" w:rsidP="008B6D4B">
      <w:pPr>
        <w:spacing w:line="240" w:lineRule="auto"/>
        <w:rPr>
          <w:rFonts w:eastAsia="Times New Roman" w:cs="Times New Roman"/>
          <w:sz w:val="28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8B6D4B">
        <w:rPr>
          <w:rFonts w:eastAsia="Times New Roman" w:cs="Times New Roman"/>
          <w:color w:val="000000"/>
          <w:sz w:val="20"/>
          <w:szCs w:val="18"/>
        </w:rPr>
        <w:t>Professora do Departamento de Geografia - UFRN</w:t>
      </w:r>
    </w:p>
  </w:footnote>
  <w:footnote w:id="4">
    <w:p w:rsidR="008B6D4B" w:rsidRPr="008B6D4B" w:rsidRDefault="008B6D4B" w:rsidP="008B6D4B">
      <w:pPr>
        <w:spacing w:line="240" w:lineRule="auto"/>
        <w:rPr>
          <w:rFonts w:eastAsia="Times New Roman" w:cs="Times New Roman"/>
          <w:sz w:val="28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8B6D4B">
        <w:rPr>
          <w:rFonts w:eastAsia="Times New Roman" w:cs="Times New Roman"/>
          <w:color w:val="000000"/>
          <w:sz w:val="20"/>
          <w:szCs w:val="18"/>
        </w:rPr>
        <w:t xml:space="preserve">Doutorando – </w:t>
      </w:r>
      <w:proofErr w:type="spellStart"/>
      <w:r w:rsidRPr="008B6D4B">
        <w:rPr>
          <w:rFonts w:eastAsia="Times New Roman" w:cs="Times New Roman"/>
          <w:color w:val="000000"/>
          <w:sz w:val="20"/>
          <w:szCs w:val="18"/>
        </w:rPr>
        <w:t>PPGTUR</w:t>
      </w:r>
      <w:proofErr w:type="spellEnd"/>
      <w:r w:rsidRPr="008B6D4B">
        <w:rPr>
          <w:rFonts w:eastAsia="Times New Roman" w:cs="Times New Roman"/>
          <w:color w:val="000000"/>
          <w:sz w:val="20"/>
          <w:szCs w:val="18"/>
        </w:rPr>
        <w:t>/UFRN</w:t>
      </w:r>
    </w:p>
    <w:p w:rsidR="008B6D4B" w:rsidRDefault="008B6D4B" w:rsidP="008B6D4B">
      <w:pPr>
        <w:spacing w:line="240" w:lineRule="auto"/>
        <w:ind w:left="142" w:hanging="142"/>
      </w:pPr>
      <w:r w:rsidRPr="008B6D4B">
        <w:rPr>
          <w:rFonts w:eastAsia="Times New Roman" w:cs="Times New Roman"/>
          <w:color w:val="000000"/>
          <w:sz w:val="20"/>
          <w:szCs w:val="18"/>
        </w:rPr>
        <w:t xml:space="preserve">* Esta pesquisa foi desenvolvida no âmbito do Grupo de Pesquisa Interdisciplinar Turismo e Sociedade da UFRN e conta com o apoio do CNPQ (Processo n° 426346/2016.5 – Chamada Universal </w:t>
      </w:r>
      <w:proofErr w:type="spellStart"/>
      <w:r w:rsidRPr="008B6D4B">
        <w:rPr>
          <w:rFonts w:eastAsia="Times New Roman" w:cs="Times New Roman"/>
          <w:color w:val="000000"/>
          <w:sz w:val="20"/>
          <w:szCs w:val="18"/>
        </w:rPr>
        <w:t>MCTI</w:t>
      </w:r>
      <w:proofErr w:type="spellEnd"/>
      <w:r w:rsidRPr="008B6D4B">
        <w:rPr>
          <w:rFonts w:eastAsia="Times New Roman" w:cs="Times New Roman"/>
          <w:color w:val="000000"/>
          <w:sz w:val="20"/>
          <w:szCs w:val="18"/>
        </w:rPr>
        <w:t>/CNPQ n° 01/2016)</w:t>
      </w:r>
      <w:r>
        <w:rPr>
          <w:rFonts w:eastAsia="Times New Roman" w:cs="Times New Roman"/>
          <w:color w:val="000000"/>
          <w:sz w:val="20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077FC8D8" wp14:editId="4C48AE68">
          <wp:extent cx="2364154" cy="914400"/>
          <wp:effectExtent l="0" t="0" r="0" b="0"/>
          <wp:docPr id="13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p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bCs/>
        <w:lang w:val="pt"/>
      </w:rPr>
    </w:lvl>
  </w:abstractNum>
  <w:abstractNum w:abstractNumId="2">
    <w:nsid w:val="091230CF"/>
    <w:multiLevelType w:val="multilevel"/>
    <w:tmpl w:val="69AA2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nsid w:val="16881EAF"/>
    <w:multiLevelType w:val="multilevel"/>
    <w:tmpl w:val="7166C2B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7FE1E3A"/>
    <w:multiLevelType w:val="multilevel"/>
    <w:tmpl w:val="BD58780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>
    <w:nsid w:val="19271710"/>
    <w:multiLevelType w:val="multilevel"/>
    <w:tmpl w:val="966C12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3B029E3"/>
    <w:multiLevelType w:val="hybridMultilevel"/>
    <w:tmpl w:val="C346C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70598"/>
    <w:multiLevelType w:val="multilevel"/>
    <w:tmpl w:val="AEF8E2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5662B03"/>
    <w:multiLevelType w:val="multilevel"/>
    <w:tmpl w:val="0B007F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lang w:val="pt-P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1AC7388"/>
    <w:multiLevelType w:val="hybridMultilevel"/>
    <w:tmpl w:val="F050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51B58"/>
    <w:multiLevelType w:val="multilevel"/>
    <w:tmpl w:val="6C6AB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E0F15BC"/>
    <w:multiLevelType w:val="hybridMultilevel"/>
    <w:tmpl w:val="B374E1BC"/>
    <w:lvl w:ilvl="0" w:tplc="648814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53EDC"/>
    <w:multiLevelType w:val="hybridMultilevel"/>
    <w:tmpl w:val="76B0DE84"/>
    <w:lvl w:ilvl="0" w:tplc="4D88AC74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>
    <w:nsid w:val="7DAE4D80"/>
    <w:multiLevelType w:val="hybridMultilevel"/>
    <w:tmpl w:val="F1B67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2138"/>
    <w:rsid w:val="00005400"/>
    <w:rsid w:val="00006AB2"/>
    <w:rsid w:val="00011F49"/>
    <w:rsid w:val="00014FE9"/>
    <w:rsid w:val="000150BE"/>
    <w:rsid w:val="0001549E"/>
    <w:rsid w:val="0001737B"/>
    <w:rsid w:val="00022646"/>
    <w:rsid w:val="00022727"/>
    <w:rsid w:val="00027FD4"/>
    <w:rsid w:val="00032EC8"/>
    <w:rsid w:val="0003600B"/>
    <w:rsid w:val="00037D4F"/>
    <w:rsid w:val="0004182A"/>
    <w:rsid w:val="0004594A"/>
    <w:rsid w:val="00052830"/>
    <w:rsid w:val="00053B7E"/>
    <w:rsid w:val="00076E4A"/>
    <w:rsid w:val="000854F8"/>
    <w:rsid w:val="000927FF"/>
    <w:rsid w:val="000A0EDE"/>
    <w:rsid w:val="000A273C"/>
    <w:rsid w:val="000B02D0"/>
    <w:rsid w:val="000B0F2F"/>
    <w:rsid w:val="000B3FBD"/>
    <w:rsid w:val="000B7C36"/>
    <w:rsid w:val="000B7D08"/>
    <w:rsid w:val="000C633B"/>
    <w:rsid w:val="000D19C0"/>
    <w:rsid w:val="000D3768"/>
    <w:rsid w:val="000D6E03"/>
    <w:rsid w:val="000E24E4"/>
    <w:rsid w:val="000E7373"/>
    <w:rsid w:val="000F433C"/>
    <w:rsid w:val="00111FC7"/>
    <w:rsid w:val="00115AAA"/>
    <w:rsid w:val="00120926"/>
    <w:rsid w:val="00121AF9"/>
    <w:rsid w:val="001242B6"/>
    <w:rsid w:val="00135A65"/>
    <w:rsid w:val="0015052E"/>
    <w:rsid w:val="00157534"/>
    <w:rsid w:val="0018152C"/>
    <w:rsid w:val="0018417D"/>
    <w:rsid w:val="00186DC9"/>
    <w:rsid w:val="00186F0C"/>
    <w:rsid w:val="00194C30"/>
    <w:rsid w:val="00195B0E"/>
    <w:rsid w:val="001A7173"/>
    <w:rsid w:val="001B3A3B"/>
    <w:rsid w:val="001B771B"/>
    <w:rsid w:val="001C22FB"/>
    <w:rsid w:val="001C43DE"/>
    <w:rsid w:val="001C7227"/>
    <w:rsid w:val="001D1A3C"/>
    <w:rsid w:val="001D30A6"/>
    <w:rsid w:val="001D3F15"/>
    <w:rsid w:val="001E2CAC"/>
    <w:rsid w:val="001F1EC9"/>
    <w:rsid w:val="001F404F"/>
    <w:rsid w:val="001F5C96"/>
    <w:rsid w:val="00205561"/>
    <w:rsid w:val="00210B59"/>
    <w:rsid w:val="00212EE4"/>
    <w:rsid w:val="00213F76"/>
    <w:rsid w:val="002202E8"/>
    <w:rsid w:val="0022104C"/>
    <w:rsid w:val="00227E47"/>
    <w:rsid w:val="00240122"/>
    <w:rsid w:val="002614DE"/>
    <w:rsid w:val="00282028"/>
    <w:rsid w:val="0028391D"/>
    <w:rsid w:val="00285DD6"/>
    <w:rsid w:val="00290E59"/>
    <w:rsid w:val="00296226"/>
    <w:rsid w:val="002B2CEE"/>
    <w:rsid w:val="002B3D2E"/>
    <w:rsid w:val="002C1415"/>
    <w:rsid w:val="002C19CC"/>
    <w:rsid w:val="002D35D4"/>
    <w:rsid w:val="002D46BA"/>
    <w:rsid w:val="002F2775"/>
    <w:rsid w:val="00310D62"/>
    <w:rsid w:val="00324C64"/>
    <w:rsid w:val="00327AF7"/>
    <w:rsid w:val="003304A3"/>
    <w:rsid w:val="00331B1B"/>
    <w:rsid w:val="003326F1"/>
    <w:rsid w:val="00347028"/>
    <w:rsid w:val="003661E0"/>
    <w:rsid w:val="00366BE4"/>
    <w:rsid w:val="00377C2C"/>
    <w:rsid w:val="00377D2E"/>
    <w:rsid w:val="00380463"/>
    <w:rsid w:val="00381DC2"/>
    <w:rsid w:val="003843E8"/>
    <w:rsid w:val="003900F8"/>
    <w:rsid w:val="003916B7"/>
    <w:rsid w:val="00393516"/>
    <w:rsid w:val="003971AC"/>
    <w:rsid w:val="003A4A40"/>
    <w:rsid w:val="003B45E1"/>
    <w:rsid w:val="003C11D2"/>
    <w:rsid w:val="003C1B0A"/>
    <w:rsid w:val="003C4960"/>
    <w:rsid w:val="003C5653"/>
    <w:rsid w:val="003E46E8"/>
    <w:rsid w:val="003F103B"/>
    <w:rsid w:val="003F6650"/>
    <w:rsid w:val="004240B8"/>
    <w:rsid w:val="00432C06"/>
    <w:rsid w:val="00432C1D"/>
    <w:rsid w:val="0043516A"/>
    <w:rsid w:val="00435F28"/>
    <w:rsid w:val="00441830"/>
    <w:rsid w:val="0044247B"/>
    <w:rsid w:val="00447FA5"/>
    <w:rsid w:val="00452B88"/>
    <w:rsid w:val="00463BC5"/>
    <w:rsid w:val="004676C9"/>
    <w:rsid w:val="00477F28"/>
    <w:rsid w:val="00490589"/>
    <w:rsid w:val="00492955"/>
    <w:rsid w:val="004A5A5A"/>
    <w:rsid w:val="004A626D"/>
    <w:rsid w:val="004B64F4"/>
    <w:rsid w:val="004C148B"/>
    <w:rsid w:val="004D2A9F"/>
    <w:rsid w:val="004D3830"/>
    <w:rsid w:val="004D4693"/>
    <w:rsid w:val="004D5226"/>
    <w:rsid w:val="004E405D"/>
    <w:rsid w:val="004E69BE"/>
    <w:rsid w:val="004F3D85"/>
    <w:rsid w:val="005030AC"/>
    <w:rsid w:val="00507914"/>
    <w:rsid w:val="00511148"/>
    <w:rsid w:val="005122CC"/>
    <w:rsid w:val="00517D32"/>
    <w:rsid w:val="005245B2"/>
    <w:rsid w:val="00531EEF"/>
    <w:rsid w:val="00544494"/>
    <w:rsid w:val="0054646B"/>
    <w:rsid w:val="00551075"/>
    <w:rsid w:val="00553A32"/>
    <w:rsid w:val="00563179"/>
    <w:rsid w:val="00572D3B"/>
    <w:rsid w:val="00595B7F"/>
    <w:rsid w:val="005A4474"/>
    <w:rsid w:val="005D699F"/>
    <w:rsid w:val="005D7D6F"/>
    <w:rsid w:val="005E2A82"/>
    <w:rsid w:val="005E4199"/>
    <w:rsid w:val="005E53B6"/>
    <w:rsid w:val="00601424"/>
    <w:rsid w:val="006040E6"/>
    <w:rsid w:val="0061163B"/>
    <w:rsid w:val="0061347E"/>
    <w:rsid w:val="00621DD9"/>
    <w:rsid w:val="00636982"/>
    <w:rsid w:val="00643669"/>
    <w:rsid w:val="006462A0"/>
    <w:rsid w:val="00646B8A"/>
    <w:rsid w:val="00647C87"/>
    <w:rsid w:val="00652D99"/>
    <w:rsid w:val="00661718"/>
    <w:rsid w:val="006648A6"/>
    <w:rsid w:val="00665D02"/>
    <w:rsid w:val="00695230"/>
    <w:rsid w:val="006B2EB6"/>
    <w:rsid w:val="006C14C9"/>
    <w:rsid w:val="006D2CCB"/>
    <w:rsid w:val="006D53CC"/>
    <w:rsid w:val="006E054C"/>
    <w:rsid w:val="006E7AA1"/>
    <w:rsid w:val="007072C3"/>
    <w:rsid w:val="007117E7"/>
    <w:rsid w:val="007118BD"/>
    <w:rsid w:val="007221A8"/>
    <w:rsid w:val="00723FD6"/>
    <w:rsid w:val="007252D7"/>
    <w:rsid w:val="007255F8"/>
    <w:rsid w:val="00730178"/>
    <w:rsid w:val="00735C77"/>
    <w:rsid w:val="00745E1A"/>
    <w:rsid w:val="007509D9"/>
    <w:rsid w:val="00751F98"/>
    <w:rsid w:val="00753949"/>
    <w:rsid w:val="00773DEA"/>
    <w:rsid w:val="007765AF"/>
    <w:rsid w:val="007832EF"/>
    <w:rsid w:val="00785072"/>
    <w:rsid w:val="00790D01"/>
    <w:rsid w:val="007A4640"/>
    <w:rsid w:val="007A6F1B"/>
    <w:rsid w:val="007C2002"/>
    <w:rsid w:val="007D18E0"/>
    <w:rsid w:val="007D2D41"/>
    <w:rsid w:val="007D6E62"/>
    <w:rsid w:val="007E0EBE"/>
    <w:rsid w:val="007F0D26"/>
    <w:rsid w:val="007F4E3A"/>
    <w:rsid w:val="007F67E5"/>
    <w:rsid w:val="00803ECA"/>
    <w:rsid w:val="00804B25"/>
    <w:rsid w:val="00805878"/>
    <w:rsid w:val="00806E3D"/>
    <w:rsid w:val="0082421D"/>
    <w:rsid w:val="00825334"/>
    <w:rsid w:val="008308A8"/>
    <w:rsid w:val="00837B71"/>
    <w:rsid w:val="00844A1A"/>
    <w:rsid w:val="00844CA0"/>
    <w:rsid w:val="008504BC"/>
    <w:rsid w:val="00863D87"/>
    <w:rsid w:val="00874AA5"/>
    <w:rsid w:val="00874D2F"/>
    <w:rsid w:val="00877159"/>
    <w:rsid w:val="00877EA4"/>
    <w:rsid w:val="00880640"/>
    <w:rsid w:val="00881ECA"/>
    <w:rsid w:val="00887540"/>
    <w:rsid w:val="008B44B3"/>
    <w:rsid w:val="008B6D4B"/>
    <w:rsid w:val="008B7417"/>
    <w:rsid w:val="008B7857"/>
    <w:rsid w:val="008C492B"/>
    <w:rsid w:val="008C67F8"/>
    <w:rsid w:val="008D2C89"/>
    <w:rsid w:val="008E32B0"/>
    <w:rsid w:val="00902EDE"/>
    <w:rsid w:val="009216BE"/>
    <w:rsid w:val="00923558"/>
    <w:rsid w:val="00925988"/>
    <w:rsid w:val="00925BD7"/>
    <w:rsid w:val="00931B7D"/>
    <w:rsid w:val="009456E6"/>
    <w:rsid w:val="009520E0"/>
    <w:rsid w:val="0095556B"/>
    <w:rsid w:val="00971B9F"/>
    <w:rsid w:val="00972EDA"/>
    <w:rsid w:val="0099241D"/>
    <w:rsid w:val="009A7514"/>
    <w:rsid w:val="009A769E"/>
    <w:rsid w:val="009B0264"/>
    <w:rsid w:val="009B1423"/>
    <w:rsid w:val="009C237E"/>
    <w:rsid w:val="009C4FCD"/>
    <w:rsid w:val="009D0692"/>
    <w:rsid w:val="009D2258"/>
    <w:rsid w:val="009D254E"/>
    <w:rsid w:val="009E0334"/>
    <w:rsid w:val="00A024E1"/>
    <w:rsid w:val="00A035E8"/>
    <w:rsid w:val="00A06BD3"/>
    <w:rsid w:val="00A20676"/>
    <w:rsid w:val="00A22EE2"/>
    <w:rsid w:val="00A310DA"/>
    <w:rsid w:val="00A34F11"/>
    <w:rsid w:val="00A37AD9"/>
    <w:rsid w:val="00A51265"/>
    <w:rsid w:val="00A5179B"/>
    <w:rsid w:val="00A53C31"/>
    <w:rsid w:val="00A5554A"/>
    <w:rsid w:val="00A62CB2"/>
    <w:rsid w:val="00A669B7"/>
    <w:rsid w:val="00A74F11"/>
    <w:rsid w:val="00A90AB2"/>
    <w:rsid w:val="00A912E9"/>
    <w:rsid w:val="00A9563B"/>
    <w:rsid w:val="00AA6919"/>
    <w:rsid w:val="00AB1F24"/>
    <w:rsid w:val="00AF1488"/>
    <w:rsid w:val="00AF4C5A"/>
    <w:rsid w:val="00B0383E"/>
    <w:rsid w:val="00B056E1"/>
    <w:rsid w:val="00B06E82"/>
    <w:rsid w:val="00B13273"/>
    <w:rsid w:val="00B22700"/>
    <w:rsid w:val="00B2667A"/>
    <w:rsid w:val="00B436B7"/>
    <w:rsid w:val="00B45CFF"/>
    <w:rsid w:val="00B46875"/>
    <w:rsid w:val="00B5202B"/>
    <w:rsid w:val="00B53DB4"/>
    <w:rsid w:val="00B542E0"/>
    <w:rsid w:val="00B71BF5"/>
    <w:rsid w:val="00B90541"/>
    <w:rsid w:val="00B93763"/>
    <w:rsid w:val="00B949D5"/>
    <w:rsid w:val="00BA2C46"/>
    <w:rsid w:val="00BB08DD"/>
    <w:rsid w:val="00BC25DA"/>
    <w:rsid w:val="00BC4F9C"/>
    <w:rsid w:val="00BC5759"/>
    <w:rsid w:val="00BE4744"/>
    <w:rsid w:val="00BE68DE"/>
    <w:rsid w:val="00BF272F"/>
    <w:rsid w:val="00BF595E"/>
    <w:rsid w:val="00C06B2D"/>
    <w:rsid w:val="00C11365"/>
    <w:rsid w:val="00C20248"/>
    <w:rsid w:val="00C22554"/>
    <w:rsid w:val="00C22B0B"/>
    <w:rsid w:val="00C35116"/>
    <w:rsid w:val="00C360B1"/>
    <w:rsid w:val="00C37E19"/>
    <w:rsid w:val="00C434AE"/>
    <w:rsid w:val="00C43665"/>
    <w:rsid w:val="00C46E16"/>
    <w:rsid w:val="00C471D1"/>
    <w:rsid w:val="00C52296"/>
    <w:rsid w:val="00C56602"/>
    <w:rsid w:val="00C63C4F"/>
    <w:rsid w:val="00C67925"/>
    <w:rsid w:val="00C7637A"/>
    <w:rsid w:val="00C95CCF"/>
    <w:rsid w:val="00CB070B"/>
    <w:rsid w:val="00CB3947"/>
    <w:rsid w:val="00CB39BF"/>
    <w:rsid w:val="00CB636E"/>
    <w:rsid w:val="00CC268F"/>
    <w:rsid w:val="00CC5FAB"/>
    <w:rsid w:val="00CD333B"/>
    <w:rsid w:val="00CE1E1A"/>
    <w:rsid w:val="00CF1DB7"/>
    <w:rsid w:val="00CF355B"/>
    <w:rsid w:val="00D02919"/>
    <w:rsid w:val="00D173F0"/>
    <w:rsid w:val="00D17A79"/>
    <w:rsid w:val="00D31225"/>
    <w:rsid w:val="00D31D17"/>
    <w:rsid w:val="00D35DD4"/>
    <w:rsid w:val="00D37750"/>
    <w:rsid w:val="00D40F7F"/>
    <w:rsid w:val="00D47471"/>
    <w:rsid w:val="00D513D7"/>
    <w:rsid w:val="00D61AA8"/>
    <w:rsid w:val="00D625F0"/>
    <w:rsid w:val="00D63C8F"/>
    <w:rsid w:val="00D76816"/>
    <w:rsid w:val="00D80F2D"/>
    <w:rsid w:val="00D83E55"/>
    <w:rsid w:val="00D9127E"/>
    <w:rsid w:val="00D93D12"/>
    <w:rsid w:val="00D96D31"/>
    <w:rsid w:val="00DA2DCA"/>
    <w:rsid w:val="00DA464A"/>
    <w:rsid w:val="00DA49D9"/>
    <w:rsid w:val="00DC1FB9"/>
    <w:rsid w:val="00DE5533"/>
    <w:rsid w:val="00DF745F"/>
    <w:rsid w:val="00DF7B4C"/>
    <w:rsid w:val="00E006AA"/>
    <w:rsid w:val="00E013C4"/>
    <w:rsid w:val="00E1624E"/>
    <w:rsid w:val="00E2119C"/>
    <w:rsid w:val="00E21216"/>
    <w:rsid w:val="00E30C15"/>
    <w:rsid w:val="00E33B17"/>
    <w:rsid w:val="00E4330B"/>
    <w:rsid w:val="00E43C55"/>
    <w:rsid w:val="00E459E3"/>
    <w:rsid w:val="00E5308F"/>
    <w:rsid w:val="00E6090D"/>
    <w:rsid w:val="00E63136"/>
    <w:rsid w:val="00E667A0"/>
    <w:rsid w:val="00E8121F"/>
    <w:rsid w:val="00EA1C48"/>
    <w:rsid w:val="00EA75E2"/>
    <w:rsid w:val="00EB158D"/>
    <w:rsid w:val="00EB7A2A"/>
    <w:rsid w:val="00EB7D44"/>
    <w:rsid w:val="00EC35D1"/>
    <w:rsid w:val="00EC6B0B"/>
    <w:rsid w:val="00ED04CF"/>
    <w:rsid w:val="00ED54F3"/>
    <w:rsid w:val="00EE4F1D"/>
    <w:rsid w:val="00F058E4"/>
    <w:rsid w:val="00F15817"/>
    <w:rsid w:val="00F25640"/>
    <w:rsid w:val="00F26FDB"/>
    <w:rsid w:val="00F34AB8"/>
    <w:rsid w:val="00F37CC3"/>
    <w:rsid w:val="00F40F98"/>
    <w:rsid w:val="00F6492B"/>
    <w:rsid w:val="00F707AF"/>
    <w:rsid w:val="00F70904"/>
    <w:rsid w:val="00F721D1"/>
    <w:rsid w:val="00F74383"/>
    <w:rsid w:val="00F757C9"/>
    <w:rsid w:val="00F804A4"/>
    <w:rsid w:val="00F8243A"/>
    <w:rsid w:val="00F82997"/>
    <w:rsid w:val="00F93E8C"/>
    <w:rsid w:val="00F95AE1"/>
    <w:rsid w:val="00FA7755"/>
    <w:rsid w:val="00FB1311"/>
    <w:rsid w:val="00FB6370"/>
    <w:rsid w:val="00FC155B"/>
    <w:rsid w:val="00FC1C31"/>
    <w:rsid w:val="00FD290A"/>
    <w:rsid w:val="00FD3F9D"/>
    <w:rsid w:val="00FD51AB"/>
    <w:rsid w:val="00FD739E"/>
    <w:rsid w:val="00FE4034"/>
    <w:rsid w:val="00FF00EC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6B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0F7F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jc w:val="left"/>
      <w:outlineLvl w:val="1"/>
    </w:pPr>
    <w:rPr>
      <w:rFonts w:eastAsia="Times New Roman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40F7F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434AE"/>
    <w:pPr>
      <w:spacing w:before="240" w:after="240" w:line="240" w:lineRule="auto"/>
      <w:ind w:left="2268"/>
    </w:pPr>
    <w:rPr>
      <w:rFonts w:cs="Times New Roman"/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C434AE"/>
    <w:rPr>
      <w:rFonts w:ascii="Roboto Lt" w:eastAsiaTheme="minorEastAsia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ascii="Calibri" w:hAnsi="Calibr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uiPriority w:val="99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eastAsia="Times New Roman" w:hAnsi="Arial" w:cs="Times New Roman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urismo.gov.br/sites/default/turismo/o_ministerio/publicacoes/downloads_publicacoes/plano_nacional_turismo_2007_2010.pdf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ttes.cnpq.br/512557126272265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turismo.gov.br/images/programas_acoes_home/PROGRAMA_DE_REGIONALIZACAO_DO_TURISMO_-_DIRETRIZE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urismo.gov.br/acesso-a-informacao/63-acoes-e-programas/4882-programa-de-regionalizacao-do-turismo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5050B-79A9-4C2A-B4B3-CB64D759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3872</Words>
  <Characters>20912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3</cp:revision>
  <cp:lastPrinted>2019-09-12T14:02:00Z</cp:lastPrinted>
  <dcterms:created xsi:type="dcterms:W3CDTF">2019-09-12T14:18:00Z</dcterms:created>
  <dcterms:modified xsi:type="dcterms:W3CDTF">2019-09-19T13:33:00Z</dcterms:modified>
</cp:coreProperties>
</file>