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EC7" w:rsidRPr="00116A15" w:rsidRDefault="00EA5EC7" w:rsidP="00EA5EC7">
      <w:pPr>
        <w:pStyle w:val="LO-normal0"/>
        <w:spacing w:line="240" w:lineRule="auto"/>
        <w:jc w:val="center"/>
        <w:rPr>
          <w:rFonts w:ascii="Roboto Lt" w:hAnsi="Roboto Lt" w:cs="Times New Roman"/>
          <w:b/>
          <w:color w:val="000000"/>
          <w:sz w:val="24"/>
          <w:szCs w:val="24"/>
        </w:rPr>
      </w:pPr>
      <w:proofErr w:type="spellStart"/>
      <w:r w:rsidRPr="00116A15">
        <w:rPr>
          <w:rFonts w:ascii="Roboto Lt" w:hAnsi="Roboto Lt" w:cs="Times New Roman"/>
          <w:b/>
          <w:color w:val="000000"/>
          <w:sz w:val="24"/>
          <w:szCs w:val="24"/>
        </w:rPr>
        <w:t>GT</w:t>
      </w:r>
      <w:proofErr w:type="spellEnd"/>
      <w:r w:rsidRPr="00116A15">
        <w:rPr>
          <w:rFonts w:ascii="Roboto Lt" w:hAnsi="Roboto Lt" w:cs="Times New Roman"/>
          <w:b/>
          <w:color w:val="000000"/>
          <w:sz w:val="24"/>
          <w:szCs w:val="24"/>
        </w:rPr>
        <w:t>– ESTUDOS HISTÓRICOS E EPISTEMOLÓGICOS DA BIBLIOTECONOMIA E DA CIÊNCIA DA INFORMAÇÃO</w:t>
      </w:r>
    </w:p>
    <w:p w:rsidR="00EA5EC7" w:rsidRPr="00116A15" w:rsidRDefault="00EA5EC7" w:rsidP="00EA5EC7">
      <w:pPr>
        <w:pStyle w:val="LO-normal0"/>
        <w:spacing w:line="240" w:lineRule="auto"/>
        <w:jc w:val="center"/>
        <w:rPr>
          <w:rFonts w:ascii="Roboto Lt" w:hAnsi="Roboto Lt" w:cs="Times New Roman"/>
          <w:color w:val="000000"/>
          <w:sz w:val="24"/>
          <w:szCs w:val="24"/>
        </w:rPr>
      </w:pPr>
      <w:r w:rsidRPr="00116A15">
        <w:rPr>
          <w:rFonts w:ascii="Roboto Lt" w:hAnsi="Roboto Lt" w:cs="Times New Roman"/>
          <w:color w:val="000000"/>
          <w:sz w:val="24"/>
          <w:szCs w:val="24"/>
        </w:rPr>
        <w:t>Modalidade da apresentação: Comunicação oral</w:t>
      </w:r>
    </w:p>
    <w:p w:rsidR="00EA5EC7" w:rsidRPr="00116A15" w:rsidRDefault="00EA5EC7" w:rsidP="00C94B58">
      <w:pPr>
        <w:pStyle w:val="Ttulo"/>
      </w:pPr>
      <w:bookmarkStart w:id="0" w:name="_gjdgxs"/>
      <w:bookmarkStart w:id="1" w:name="__DdeLink__1296_1895766902"/>
      <w:bookmarkEnd w:id="0"/>
      <w:r w:rsidRPr="00116A15">
        <w:t xml:space="preserve">APRENDIZAGEM BASEADA EM PROBLEMAS EM UMA BIBLIOTECA JURÍDICA: </w:t>
      </w:r>
      <w:r w:rsidR="00C94B58" w:rsidRPr="00116A15">
        <w:t>relato de aplicação</w:t>
      </w:r>
      <w:bookmarkEnd w:id="1"/>
    </w:p>
    <w:p w:rsidR="00EA5EC7" w:rsidRPr="00116A15" w:rsidRDefault="00EA5EC7" w:rsidP="00EA5EC7">
      <w:pPr>
        <w:pStyle w:val="LO-normal0"/>
        <w:spacing w:line="240" w:lineRule="auto"/>
        <w:jc w:val="right"/>
        <w:rPr>
          <w:rFonts w:ascii="Roboto Lt" w:hAnsi="Roboto Lt"/>
        </w:rPr>
      </w:pPr>
      <w:r w:rsidRPr="00116A15">
        <w:rPr>
          <w:rFonts w:ascii="Roboto Lt" w:hAnsi="Roboto Lt" w:cs="Times New Roman"/>
          <w:sz w:val="24"/>
          <w:szCs w:val="24"/>
        </w:rPr>
        <w:t>Leandro do Nascimento de Souza</w:t>
      </w:r>
    </w:p>
    <w:p w:rsidR="00EA5EC7" w:rsidRPr="00116A15" w:rsidRDefault="00EA5EC7" w:rsidP="00EA5EC7">
      <w:pPr>
        <w:pStyle w:val="LO-normal0"/>
        <w:spacing w:line="240" w:lineRule="auto"/>
        <w:jc w:val="right"/>
        <w:rPr>
          <w:rFonts w:ascii="Roboto Lt" w:hAnsi="Roboto Lt"/>
        </w:rPr>
      </w:pPr>
      <w:r w:rsidRPr="00116A15">
        <w:rPr>
          <w:rFonts w:ascii="Roboto Lt" w:hAnsi="Roboto Lt" w:cs="Times New Roman"/>
          <w:sz w:val="24"/>
          <w:szCs w:val="24"/>
        </w:rPr>
        <w:t>Joseane Gomes da Rocha</w:t>
      </w:r>
    </w:p>
    <w:p w:rsidR="00EA5EC7" w:rsidRPr="00116A15" w:rsidRDefault="00EA5EC7" w:rsidP="00EA5EC7">
      <w:pPr>
        <w:pStyle w:val="LO-normal0"/>
        <w:spacing w:line="240" w:lineRule="auto"/>
        <w:jc w:val="right"/>
        <w:rPr>
          <w:rFonts w:ascii="Roboto Lt" w:hAnsi="Roboto Lt"/>
        </w:rPr>
      </w:pPr>
      <w:r w:rsidRPr="00116A15">
        <w:rPr>
          <w:rFonts w:ascii="Roboto Lt" w:hAnsi="Roboto Lt" w:cs="Times New Roman"/>
          <w:sz w:val="24"/>
          <w:szCs w:val="24"/>
        </w:rPr>
        <w:t>Aline Oliveira de Melo</w:t>
      </w:r>
    </w:p>
    <w:p w:rsidR="00EA5EC7" w:rsidRPr="00116A15" w:rsidRDefault="00EA5EC7" w:rsidP="00EA5EC7">
      <w:pPr>
        <w:pStyle w:val="LO-normal0"/>
        <w:spacing w:line="240" w:lineRule="auto"/>
        <w:jc w:val="right"/>
        <w:rPr>
          <w:rFonts w:ascii="Roboto Lt" w:hAnsi="Roboto Lt"/>
        </w:rPr>
      </w:pPr>
      <w:proofErr w:type="spellStart"/>
      <w:r w:rsidRPr="00116A15">
        <w:rPr>
          <w:rFonts w:ascii="Roboto Lt" w:hAnsi="Roboto Lt" w:cs="Times New Roman"/>
          <w:sz w:val="24"/>
          <w:szCs w:val="24"/>
        </w:rPr>
        <w:t>Allana</w:t>
      </w:r>
      <w:proofErr w:type="spellEnd"/>
      <w:r w:rsidRPr="00116A15">
        <w:rPr>
          <w:rFonts w:ascii="Roboto Lt" w:hAnsi="Roboto Lt" w:cs="Times New Roman"/>
          <w:sz w:val="24"/>
          <w:szCs w:val="24"/>
        </w:rPr>
        <w:t xml:space="preserve"> </w:t>
      </w:r>
      <w:proofErr w:type="spellStart"/>
      <w:r w:rsidRPr="00116A15">
        <w:rPr>
          <w:rFonts w:ascii="Roboto Lt" w:hAnsi="Roboto Lt" w:cs="Times New Roman"/>
          <w:sz w:val="24"/>
          <w:szCs w:val="24"/>
        </w:rPr>
        <w:t>Emylle</w:t>
      </w:r>
      <w:proofErr w:type="spellEnd"/>
      <w:r w:rsidRPr="00116A15">
        <w:rPr>
          <w:rFonts w:ascii="Roboto Lt" w:hAnsi="Roboto Lt" w:cs="Times New Roman"/>
          <w:sz w:val="24"/>
          <w:szCs w:val="24"/>
        </w:rPr>
        <w:t xml:space="preserve"> Santos da Silveira</w:t>
      </w:r>
    </w:p>
    <w:p w:rsidR="00EA5EC7" w:rsidRPr="001E1DB0" w:rsidRDefault="00EA5EC7" w:rsidP="001E1DB0">
      <w:pPr>
        <w:pStyle w:val="Ttulo2"/>
      </w:pPr>
      <w:bookmarkStart w:id="2" w:name="_30j0zll"/>
      <w:bookmarkEnd w:id="2"/>
      <w:r w:rsidRPr="001E1DB0">
        <w:t>RESUMO</w:t>
      </w:r>
      <w:bookmarkStart w:id="3" w:name="_GoBack"/>
      <w:bookmarkEnd w:id="3"/>
    </w:p>
    <w:p w:rsidR="00EA5EC7" w:rsidRPr="00116A15" w:rsidRDefault="00EA5EC7" w:rsidP="00EA5EC7">
      <w:pPr>
        <w:pStyle w:val="LO-normal0"/>
        <w:spacing w:line="240" w:lineRule="auto"/>
        <w:jc w:val="both"/>
        <w:rPr>
          <w:rFonts w:ascii="Roboto Lt" w:hAnsi="Roboto Lt" w:cs="Times New Roman"/>
          <w:color w:val="000000"/>
          <w:szCs w:val="24"/>
        </w:rPr>
      </w:pPr>
      <w:r w:rsidRPr="00116A15">
        <w:rPr>
          <w:rFonts w:ascii="Roboto Lt" w:hAnsi="Roboto Lt" w:cs="Times New Roman"/>
          <w:color w:val="000000"/>
          <w:szCs w:val="24"/>
        </w:rPr>
        <w:t>Diante da importância da preparação do estudante para o cotidiano profissional, surge a necessidade de desenvolvimento de habilidades e aquisição de competências no decorrer de</w:t>
      </w:r>
      <w:proofErr w:type="gramStart"/>
      <w:r w:rsidRPr="00116A15">
        <w:rPr>
          <w:rFonts w:ascii="Roboto Lt" w:hAnsi="Roboto Lt" w:cs="Times New Roman"/>
          <w:color w:val="000000"/>
          <w:szCs w:val="24"/>
        </w:rPr>
        <w:t xml:space="preserve">  </w:t>
      </w:r>
      <w:proofErr w:type="gramEnd"/>
      <w:r w:rsidRPr="00116A15">
        <w:rPr>
          <w:rFonts w:ascii="Roboto Lt" w:hAnsi="Roboto Lt" w:cs="Times New Roman"/>
          <w:color w:val="000000"/>
          <w:szCs w:val="24"/>
        </w:rPr>
        <w:t xml:space="preserve">do seu processo de formação. O presente artigo tem como objetivo discorrer acerca da importância da aprendizagem e desenvolvimento de competências pelo estagiário graduando do curso de Biblioteconomia da Universidade Federal do Rio Grande do Norte. Para isso, aborda conceitos relativos a metodologias ativas de aprendizagem, estágio supervisionado obrigatório e biblioteca especializada jurídica. Utiliza a metodologia ativa de Aprendizagem baseada em problemas e sua aplicação na Biblioteca da Escola Judicial do Tribunal Regional do Trabalho da 21ª Região, para a criação do seu plano de marketing. Explana sobre a aplicação desta metodologia, apresentando como resultados a definição dessas iniciativas, seu desdobramento inicial, ressaltando as etapas de implementação. </w:t>
      </w:r>
      <w:proofErr w:type="gramStart"/>
      <w:r w:rsidRPr="00116A15">
        <w:rPr>
          <w:rFonts w:ascii="Roboto Lt" w:hAnsi="Roboto Lt" w:cs="Times New Roman"/>
          <w:color w:val="000000"/>
          <w:szCs w:val="24"/>
        </w:rPr>
        <w:t>Conclui que a metodologia educacional de aprendizagem baseada em problemas é uma alternativa útil que pode ser aplicada no âmbito do estágio supervisionado favorecendo o protagonismo do estudante na busca de soluções ao problema identificado, permitindo a aplicação prática do conhecimento teórico adquirido em sala de aula, desenvolvendo competências profissionais relevantes que poder</w:t>
      </w:r>
      <w:r w:rsidRPr="00116A15">
        <w:rPr>
          <w:rFonts w:ascii="Roboto Lt" w:hAnsi="Roboto Lt" w:cs="Times New Roman"/>
          <w:szCs w:val="24"/>
        </w:rPr>
        <w:t>ão ser</w:t>
      </w:r>
      <w:r w:rsidRPr="00116A15">
        <w:rPr>
          <w:rFonts w:ascii="Roboto Lt" w:hAnsi="Roboto Lt" w:cs="Times New Roman"/>
          <w:color w:val="000000"/>
          <w:szCs w:val="24"/>
        </w:rPr>
        <w:t xml:space="preserve"> aplicad</w:t>
      </w:r>
      <w:r w:rsidRPr="00116A15">
        <w:rPr>
          <w:rFonts w:ascii="Roboto Lt" w:hAnsi="Roboto Lt" w:cs="Times New Roman"/>
          <w:szCs w:val="24"/>
        </w:rPr>
        <w:t>a</w:t>
      </w:r>
      <w:r w:rsidRPr="00116A15">
        <w:rPr>
          <w:rFonts w:ascii="Roboto Lt" w:hAnsi="Roboto Lt" w:cs="Times New Roman"/>
          <w:color w:val="000000"/>
          <w:szCs w:val="24"/>
        </w:rPr>
        <w:t>s nos diversos campos de estágio bem como levados à sua futura vida profissional.</w:t>
      </w:r>
      <w:proofErr w:type="gramEnd"/>
      <w:r w:rsidRPr="00116A15">
        <w:rPr>
          <w:rFonts w:ascii="Roboto Lt" w:hAnsi="Roboto Lt" w:cs="Times New Roman"/>
          <w:color w:val="000000"/>
          <w:szCs w:val="24"/>
        </w:rPr>
        <w:t xml:space="preserve"> </w:t>
      </w:r>
    </w:p>
    <w:p w:rsidR="00EA5EC7" w:rsidRPr="00116A15" w:rsidRDefault="00EA5EC7" w:rsidP="00EA5EC7">
      <w:pPr>
        <w:pStyle w:val="LO-normal0"/>
        <w:spacing w:line="240" w:lineRule="auto"/>
        <w:jc w:val="both"/>
        <w:rPr>
          <w:rFonts w:ascii="Roboto Lt" w:hAnsi="Roboto Lt" w:cs="Times New Roman"/>
          <w:color w:val="000000"/>
          <w:sz w:val="20"/>
        </w:rPr>
      </w:pPr>
    </w:p>
    <w:p w:rsidR="00EA5EC7" w:rsidRPr="00116A15" w:rsidRDefault="00EA5EC7" w:rsidP="00EA5EC7">
      <w:pPr>
        <w:pStyle w:val="LO-normal0"/>
        <w:spacing w:line="240" w:lineRule="auto"/>
        <w:jc w:val="both"/>
        <w:rPr>
          <w:rFonts w:ascii="Roboto Lt" w:hAnsi="Roboto Lt" w:cs="Times New Roman"/>
          <w:szCs w:val="24"/>
        </w:rPr>
      </w:pPr>
      <w:r w:rsidRPr="00C94B58">
        <w:rPr>
          <w:rFonts w:ascii="Roboto Lt" w:hAnsi="Roboto Lt" w:cs="Times New Roman"/>
          <w:b/>
          <w:color w:val="C00000"/>
          <w:szCs w:val="24"/>
        </w:rPr>
        <w:t xml:space="preserve">Palavras-chave: </w:t>
      </w:r>
      <w:r w:rsidRPr="00116A15">
        <w:rPr>
          <w:rFonts w:ascii="Roboto Lt" w:hAnsi="Roboto Lt" w:cs="Times New Roman"/>
          <w:color w:val="000000"/>
          <w:szCs w:val="24"/>
        </w:rPr>
        <w:t xml:space="preserve">Aprendizagem baseada em problemas. Metodologias ativas de aprendizagem. Estágio </w:t>
      </w:r>
      <w:r w:rsidRPr="00116A15">
        <w:rPr>
          <w:rFonts w:ascii="Roboto Lt" w:hAnsi="Roboto Lt" w:cs="Times New Roman"/>
          <w:szCs w:val="24"/>
        </w:rPr>
        <w:t>supervisionado</w:t>
      </w:r>
      <w:r w:rsidRPr="00116A15">
        <w:rPr>
          <w:rFonts w:ascii="Roboto Lt" w:hAnsi="Roboto Lt" w:cs="Times New Roman"/>
          <w:color w:val="000000"/>
          <w:szCs w:val="24"/>
        </w:rPr>
        <w:t xml:space="preserve">. Biblioteca Jurídica. </w:t>
      </w:r>
      <w:r w:rsidRPr="00116A15">
        <w:rPr>
          <w:rFonts w:ascii="Roboto Lt" w:hAnsi="Roboto Lt" w:cs="Times New Roman"/>
          <w:szCs w:val="24"/>
        </w:rPr>
        <w:t>Biblioteconomia</w:t>
      </w:r>
      <w:r w:rsidRPr="00116A15">
        <w:rPr>
          <w:rFonts w:ascii="Roboto Lt" w:hAnsi="Roboto Lt" w:cs="Times New Roman"/>
          <w:color w:val="000000"/>
          <w:szCs w:val="24"/>
        </w:rPr>
        <w:t>.</w:t>
      </w:r>
    </w:p>
    <w:p w:rsidR="00EA5EC7" w:rsidRPr="00116A15" w:rsidRDefault="00EA5EC7" w:rsidP="00C94B58">
      <w:pPr>
        <w:pStyle w:val="Ttulo1"/>
      </w:pPr>
      <w:r w:rsidRPr="00116A15">
        <w:t xml:space="preserve">1 INTRODUÇÃO </w:t>
      </w:r>
    </w:p>
    <w:p w:rsidR="00EA5EC7" w:rsidRPr="00116A15" w:rsidRDefault="00C94B58" w:rsidP="00C94B58">
      <w:pPr>
        <w:pStyle w:val="LO-normal0"/>
        <w:tabs>
          <w:tab w:val="left" w:pos="851"/>
        </w:tabs>
        <w:spacing w:line="360" w:lineRule="auto"/>
        <w:jc w:val="both"/>
        <w:rPr>
          <w:rFonts w:ascii="Roboto Lt" w:hAnsi="Roboto Lt"/>
        </w:rPr>
      </w:pPr>
      <w:r>
        <w:rPr>
          <w:rFonts w:ascii="Roboto Lt" w:hAnsi="Roboto Lt"/>
          <w:color w:val="000000"/>
          <w:sz w:val="24"/>
          <w:szCs w:val="24"/>
        </w:rPr>
        <w:tab/>
      </w:r>
      <w:r w:rsidR="00EA5EC7" w:rsidRPr="00116A15">
        <w:rPr>
          <w:rFonts w:ascii="Roboto Lt" w:hAnsi="Roboto Lt"/>
          <w:color w:val="000000"/>
          <w:sz w:val="24"/>
          <w:szCs w:val="24"/>
        </w:rPr>
        <w:t>O estágio de um estudante tem grande importância em sua formação profissional, em paralelo com a aquisição do conhecimento teórico e orientação acadêmica por parte de seus professores no âmbito universitário</w:t>
      </w:r>
      <w:r w:rsidRPr="00116A15">
        <w:rPr>
          <w:rFonts w:ascii="Roboto Lt" w:hAnsi="Roboto Lt"/>
          <w:color w:val="000000"/>
          <w:sz w:val="24"/>
          <w:szCs w:val="24"/>
        </w:rPr>
        <w:t>, pois</w:t>
      </w:r>
      <w:r w:rsidR="00EA5EC7" w:rsidRPr="00116A15">
        <w:rPr>
          <w:rFonts w:ascii="Roboto Lt" w:hAnsi="Roboto Lt"/>
          <w:color w:val="000000"/>
          <w:sz w:val="24"/>
          <w:szCs w:val="24"/>
        </w:rPr>
        <w:t xml:space="preserve"> é durante o estágio que o aprendiz poderá aplicar e evidenciar o conhecimento na prática.</w:t>
      </w:r>
    </w:p>
    <w:p w:rsidR="00EA5EC7" w:rsidRPr="00116A15" w:rsidRDefault="00EA5EC7" w:rsidP="00C94B58">
      <w:pPr>
        <w:pStyle w:val="LO-normal0"/>
        <w:tabs>
          <w:tab w:val="left" w:pos="851"/>
        </w:tabs>
        <w:spacing w:line="360" w:lineRule="auto"/>
        <w:jc w:val="both"/>
        <w:rPr>
          <w:rFonts w:ascii="Roboto Lt" w:hAnsi="Roboto Lt"/>
          <w:color w:val="000000"/>
          <w:sz w:val="24"/>
          <w:szCs w:val="24"/>
        </w:rPr>
      </w:pPr>
      <w:r w:rsidRPr="00116A15">
        <w:rPr>
          <w:rFonts w:ascii="Roboto Lt" w:hAnsi="Roboto Lt"/>
          <w:color w:val="000000"/>
          <w:sz w:val="24"/>
          <w:szCs w:val="24"/>
        </w:rPr>
        <w:tab/>
        <w:t>Este processo de aprendizagem é fundamental para a entrada no mercado de trabalho em seu sentido mais amplo de possibilidades</w:t>
      </w:r>
      <w:r w:rsidR="00C94B58" w:rsidRPr="00116A15">
        <w:rPr>
          <w:rFonts w:ascii="Roboto Lt" w:hAnsi="Roboto Lt"/>
          <w:color w:val="000000"/>
          <w:sz w:val="24"/>
          <w:szCs w:val="24"/>
        </w:rPr>
        <w:t>, mas</w:t>
      </w:r>
      <w:r w:rsidR="00C94B58">
        <w:rPr>
          <w:rFonts w:ascii="Roboto Lt" w:hAnsi="Roboto Lt"/>
          <w:color w:val="000000"/>
          <w:sz w:val="24"/>
          <w:szCs w:val="24"/>
        </w:rPr>
        <w:t xml:space="preserve"> </w:t>
      </w:r>
      <w:r w:rsidRPr="00116A15">
        <w:rPr>
          <w:rFonts w:ascii="Roboto Lt" w:hAnsi="Roboto Lt"/>
          <w:color w:val="000000"/>
          <w:sz w:val="24"/>
          <w:szCs w:val="24"/>
        </w:rPr>
        <w:t xml:space="preserve">independente da forma que assume a sua atuação profissional, este estudante demandará habilidades e </w:t>
      </w:r>
      <w:r w:rsidRPr="00116A15">
        <w:rPr>
          <w:rFonts w:ascii="Roboto Lt" w:hAnsi="Roboto Lt"/>
          <w:color w:val="000000"/>
          <w:sz w:val="24"/>
          <w:szCs w:val="24"/>
        </w:rPr>
        <w:lastRenderedPageBreak/>
        <w:t xml:space="preserve">competências para resolução de problemas advindos do cotidiano de sua profissão. Nesse processo é necessária a presença de um profissional experiente para acompanhá-lo em sua prática, capacitando e oferecendo desafios e oportunidades para sua formação. </w:t>
      </w:r>
    </w:p>
    <w:p w:rsidR="00EA5EC7" w:rsidRPr="00116A15" w:rsidRDefault="00C94B58" w:rsidP="00C94B58">
      <w:pPr>
        <w:pStyle w:val="LO-normal0"/>
        <w:tabs>
          <w:tab w:val="left" w:pos="851"/>
        </w:tabs>
        <w:spacing w:line="360" w:lineRule="auto"/>
        <w:jc w:val="both"/>
        <w:rPr>
          <w:rFonts w:ascii="Roboto Lt" w:hAnsi="Roboto Lt"/>
        </w:rPr>
      </w:pPr>
      <w:r>
        <w:rPr>
          <w:rFonts w:ascii="Roboto Lt" w:hAnsi="Roboto Lt"/>
          <w:color w:val="000000"/>
          <w:sz w:val="24"/>
          <w:szCs w:val="24"/>
        </w:rPr>
        <w:tab/>
      </w:r>
      <w:r w:rsidR="00EA5EC7" w:rsidRPr="00116A15">
        <w:rPr>
          <w:rFonts w:ascii="Roboto Lt" w:hAnsi="Roboto Lt"/>
          <w:color w:val="000000"/>
          <w:sz w:val="24"/>
          <w:szCs w:val="24"/>
        </w:rPr>
        <w:t>O trabalho em tela se desenvolve no contexto de uma biblioteca jurídica especializada e discute a formação do futuro bibliotecário. Para isso, analisa o papel do bibliotecário gestor - analista jurídico em biblioteconomia - e estagiários - graduandos em Biblioteconomia da Universidade Federal do Rio Grande do Norte. Para alcançar esses objetivos mais eficazmente, apoia-se nos preceitos da metodologia ativa de aprendizagem baseada em problemas, pois esta abordagem permite ao gestor identificar o desenvolvimento de competências profissionais nos estudantes, ao tratar de situações relacionadas ao cotidiano do trabalho na unidade de informação especializada.</w:t>
      </w:r>
    </w:p>
    <w:p w:rsidR="00EA5EC7" w:rsidRPr="00116A15" w:rsidRDefault="00EA5EC7" w:rsidP="00C94B58">
      <w:pPr>
        <w:pStyle w:val="Ttulo1"/>
      </w:pPr>
      <w:bookmarkStart w:id="4" w:name="_3dy6vkm"/>
      <w:bookmarkEnd w:id="4"/>
      <w:proofErr w:type="gramStart"/>
      <w:r w:rsidRPr="00116A15">
        <w:t>2 ESTÁGIO</w:t>
      </w:r>
      <w:proofErr w:type="gramEnd"/>
      <w:r w:rsidRPr="00116A15">
        <w:t xml:space="preserve"> SUPERVISIONADO EM BIBLIOTECONOMIA: CONCEITOS E OBJETIVOS</w:t>
      </w:r>
    </w:p>
    <w:p w:rsidR="00EA5EC7" w:rsidRPr="00116A15" w:rsidRDefault="00C94B58" w:rsidP="00C94B58">
      <w:pPr>
        <w:pStyle w:val="LO-normal0"/>
        <w:tabs>
          <w:tab w:val="left" w:pos="851"/>
        </w:tabs>
        <w:spacing w:line="360" w:lineRule="auto"/>
        <w:jc w:val="both"/>
        <w:rPr>
          <w:rFonts w:ascii="Roboto Lt" w:hAnsi="Roboto Lt"/>
          <w:color w:val="000000"/>
          <w:sz w:val="24"/>
          <w:szCs w:val="24"/>
        </w:rPr>
      </w:pPr>
      <w:r>
        <w:rPr>
          <w:rFonts w:ascii="Roboto Lt" w:hAnsi="Roboto Lt"/>
          <w:color w:val="000000"/>
          <w:sz w:val="24"/>
          <w:szCs w:val="24"/>
        </w:rPr>
        <w:tab/>
      </w:r>
      <w:r w:rsidR="00EA5EC7" w:rsidRPr="00116A15">
        <w:rPr>
          <w:rFonts w:ascii="Roboto Lt" w:hAnsi="Roboto Lt"/>
          <w:color w:val="000000"/>
          <w:sz w:val="24"/>
          <w:szCs w:val="24"/>
        </w:rPr>
        <w:t>Antes de nos reportamos especificamente sobre o estágio realizado na área da Biblioteconomia, faz-se necessário um entendimento sobre o conceito de estágio de forma geral e sua importância para o processo de ensino-aprendizagem.</w:t>
      </w:r>
    </w:p>
    <w:p w:rsidR="00EA5EC7" w:rsidRPr="00116A15" w:rsidRDefault="00C94B58" w:rsidP="00C94B58">
      <w:pPr>
        <w:pStyle w:val="LO-normal0"/>
        <w:tabs>
          <w:tab w:val="left" w:pos="851"/>
        </w:tabs>
        <w:spacing w:line="360" w:lineRule="auto"/>
        <w:jc w:val="both"/>
        <w:rPr>
          <w:rFonts w:ascii="Roboto Lt" w:hAnsi="Roboto Lt"/>
          <w:color w:val="000000"/>
          <w:sz w:val="24"/>
          <w:szCs w:val="24"/>
        </w:rPr>
      </w:pPr>
      <w:r>
        <w:rPr>
          <w:rFonts w:ascii="Roboto Lt" w:hAnsi="Roboto Lt"/>
          <w:color w:val="000000"/>
          <w:sz w:val="24"/>
          <w:szCs w:val="24"/>
        </w:rPr>
        <w:tab/>
      </w:r>
      <w:r w:rsidR="00EA5EC7" w:rsidRPr="00116A15">
        <w:rPr>
          <w:rFonts w:ascii="Roboto Lt" w:hAnsi="Roboto Lt"/>
          <w:color w:val="000000"/>
          <w:sz w:val="24"/>
          <w:szCs w:val="24"/>
        </w:rPr>
        <w:t xml:space="preserve">A lei 11.788 de 2008 define em seu primeiro artigo que estágio tem função escolar educativa que objetiva o preparo para o trabalho </w:t>
      </w:r>
      <w:r w:rsidR="00EA5EC7" w:rsidRPr="00116A15">
        <w:rPr>
          <w:rFonts w:ascii="Roboto Lt" w:hAnsi="Roboto Lt"/>
          <w:color w:val="000000"/>
          <w:sz w:val="24"/>
          <w:szCs w:val="24"/>
          <w:highlight w:val="white"/>
        </w:rPr>
        <w:t>produtivo</w:t>
      </w:r>
      <w:r w:rsidR="00EA5EC7" w:rsidRPr="00116A15">
        <w:rPr>
          <w:rFonts w:ascii="Roboto Lt" w:hAnsi="Roboto Lt"/>
          <w:color w:val="000000"/>
          <w:sz w:val="24"/>
          <w:szCs w:val="24"/>
        </w:rPr>
        <w:t xml:space="preserve"> de alunos frequentadores regulares de instituições de ensino “superior, de educação profissional, de ensino médio [...]”. Ele deve estar atrelado ao projeto pedagógico do curso e integrar “o itinerário formativo do educando” (BRASIL, 2008). A preparação do </w:t>
      </w:r>
      <w:proofErr w:type="gramStart"/>
      <w:r w:rsidR="00EA5EC7" w:rsidRPr="00116A15">
        <w:rPr>
          <w:rFonts w:ascii="Roboto Lt" w:hAnsi="Roboto Lt"/>
          <w:color w:val="000000"/>
          <w:sz w:val="24"/>
          <w:szCs w:val="24"/>
        </w:rPr>
        <w:t>aluno</w:t>
      </w:r>
      <w:proofErr w:type="gramEnd"/>
      <w:r w:rsidR="00EA5EC7" w:rsidRPr="00116A15">
        <w:rPr>
          <w:rFonts w:ascii="Roboto Lt" w:hAnsi="Roboto Lt"/>
          <w:color w:val="000000"/>
          <w:sz w:val="24"/>
          <w:szCs w:val="24"/>
        </w:rPr>
        <w:t xml:space="preserve"> para atuar profissionalmente se dá pelo que dispõe a lei em seu cap. 1, artigo 1º, inciso 2º, que indica o desenvolvimento de competências “próprias da atividade profissional e à contextualização curricular, objetivando o desenvolvimento do educando para a vida cidadã e para o trabalho”. Segundo Rocha (2018, p. 31),</w:t>
      </w:r>
      <w:r w:rsidRPr="00116A15">
        <w:rPr>
          <w:rFonts w:ascii="Roboto Lt" w:hAnsi="Roboto Lt"/>
          <w:color w:val="000000"/>
          <w:sz w:val="24"/>
          <w:szCs w:val="24"/>
        </w:rPr>
        <w:t xml:space="preserve"> </w:t>
      </w:r>
      <w:r w:rsidR="00EA5EC7" w:rsidRPr="00116A15">
        <w:rPr>
          <w:rFonts w:ascii="Roboto Lt" w:hAnsi="Roboto Lt"/>
          <w:color w:val="000000"/>
          <w:sz w:val="24"/>
          <w:szCs w:val="24"/>
        </w:rPr>
        <w:t>a nova lei de 2008 dispõe sobre o estágio de estudantes e resgata “um caráter mais pedagógico à atividade de estágio, obrigatório e não obrigatório”</w:t>
      </w:r>
      <w:r w:rsidRPr="00116A15">
        <w:rPr>
          <w:rFonts w:ascii="Roboto Lt" w:hAnsi="Roboto Lt"/>
          <w:color w:val="000000"/>
          <w:sz w:val="24"/>
          <w:szCs w:val="24"/>
        </w:rPr>
        <w:t>, pois</w:t>
      </w:r>
      <w:r w:rsidR="00EA5EC7" w:rsidRPr="00116A15">
        <w:rPr>
          <w:rFonts w:ascii="Roboto Lt" w:hAnsi="Roboto Lt"/>
          <w:color w:val="000000"/>
          <w:sz w:val="24"/>
          <w:szCs w:val="24"/>
        </w:rPr>
        <w:t xml:space="preserve"> estabelece que “[...] o estágio, seja obrigatório ou não obrigatório, deve estar vinculado ao projeto </w:t>
      </w:r>
      <w:r w:rsidR="00EA5EC7" w:rsidRPr="00116A15">
        <w:rPr>
          <w:rFonts w:ascii="Roboto Lt" w:hAnsi="Roboto Lt"/>
          <w:color w:val="000000"/>
          <w:sz w:val="24"/>
          <w:szCs w:val="24"/>
        </w:rPr>
        <w:lastRenderedPageBreak/>
        <w:t xml:space="preserve">pedagógico do curso e ser supervisionado, portanto todo estágio é curricular e supervisionado.” O texto ainda delimita percentual de estagiários por número de servidores, deixando evidente a ilegalidade de substituição de servidores efetivos, e que o controle de estágio obrigatório e não obrigatório se dá através de relatórios da instituição que concede o estágio e do estagiário. </w:t>
      </w:r>
    </w:p>
    <w:p w:rsidR="00EA5EC7" w:rsidRPr="00116A15" w:rsidRDefault="00C94B58" w:rsidP="00C94B58">
      <w:pPr>
        <w:pStyle w:val="LO-normal0"/>
        <w:tabs>
          <w:tab w:val="left" w:pos="851"/>
        </w:tabs>
        <w:spacing w:line="360" w:lineRule="auto"/>
        <w:jc w:val="both"/>
        <w:rPr>
          <w:rFonts w:ascii="Roboto Lt" w:hAnsi="Roboto Lt"/>
        </w:rPr>
      </w:pPr>
      <w:r>
        <w:rPr>
          <w:rFonts w:ascii="Roboto Lt" w:hAnsi="Roboto Lt"/>
          <w:color w:val="000000"/>
          <w:sz w:val="24"/>
          <w:szCs w:val="24"/>
        </w:rPr>
        <w:tab/>
      </w:r>
      <w:r w:rsidR="00EA5EC7" w:rsidRPr="00116A15">
        <w:rPr>
          <w:rFonts w:ascii="Roboto Lt" w:hAnsi="Roboto Lt"/>
          <w:color w:val="000000"/>
          <w:sz w:val="24"/>
          <w:szCs w:val="24"/>
        </w:rPr>
        <w:t>No cenário universitário, as duas modalidades de estágio supervisionado, o Estágio obrigatório e o Não obrigatório, muitas vezes coexistem. Embora no capítulo 3, inciso 1º da Lei do estágio contenha a indicação da obrigatoriedade de supervisão em</w:t>
      </w:r>
      <w:r>
        <w:rPr>
          <w:rFonts w:ascii="Roboto Lt" w:hAnsi="Roboto Lt"/>
          <w:color w:val="000000"/>
          <w:sz w:val="24"/>
          <w:szCs w:val="24"/>
        </w:rPr>
        <w:t xml:space="preserve"> </w:t>
      </w:r>
      <w:r w:rsidRPr="00116A15">
        <w:rPr>
          <w:rFonts w:ascii="Roboto Lt" w:hAnsi="Roboto Lt"/>
          <w:color w:val="000000"/>
          <w:sz w:val="24"/>
          <w:szCs w:val="24"/>
        </w:rPr>
        <w:t>ambas as</w:t>
      </w:r>
      <w:r w:rsidR="00EA5EC7" w:rsidRPr="00116A15">
        <w:rPr>
          <w:rFonts w:ascii="Roboto Lt" w:hAnsi="Roboto Lt"/>
          <w:color w:val="000000"/>
          <w:sz w:val="24"/>
          <w:szCs w:val="24"/>
        </w:rPr>
        <w:t xml:space="preserve"> modalidades, conforme explica Rocha (2018, p. 32), é no estágio obrigatório que essa orientação é mais respeitada por se tratar de componente essencial para obtenção de diploma por parte do educando. Além disso, é designado previamente um roteiro de atividades a serem desenvolvidas visando o alcance de uma sinergia entre a teoria vista em sala de aula durante o curso e a prática profissional real, bem como a realização de controle através de relatórios finais para avaliação por parte dos supervisores. </w:t>
      </w:r>
    </w:p>
    <w:p w:rsidR="00EA5EC7" w:rsidRPr="00116A15" w:rsidRDefault="00C94B58" w:rsidP="00C94B58">
      <w:pPr>
        <w:pStyle w:val="LO-normal0"/>
        <w:tabs>
          <w:tab w:val="left" w:pos="851"/>
        </w:tabs>
        <w:spacing w:line="360" w:lineRule="auto"/>
        <w:jc w:val="both"/>
        <w:rPr>
          <w:rFonts w:ascii="Roboto Lt" w:hAnsi="Roboto Lt"/>
          <w:color w:val="000000"/>
          <w:sz w:val="24"/>
          <w:szCs w:val="24"/>
        </w:rPr>
      </w:pPr>
      <w:r>
        <w:rPr>
          <w:rFonts w:ascii="Roboto Lt" w:hAnsi="Roboto Lt"/>
          <w:color w:val="000000"/>
          <w:sz w:val="24"/>
          <w:szCs w:val="24"/>
        </w:rPr>
        <w:tab/>
      </w:r>
      <w:r w:rsidR="00EA5EC7" w:rsidRPr="00116A15">
        <w:rPr>
          <w:rFonts w:ascii="Roboto Lt" w:hAnsi="Roboto Lt"/>
          <w:color w:val="000000"/>
          <w:sz w:val="24"/>
          <w:szCs w:val="24"/>
        </w:rPr>
        <w:t xml:space="preserve">O aluno graduando chega ao estágio obrigatório no final do curso, já tendo geralmente participado de estágios não obrigatórios. Estes últimos são remunerados e possivelmente, de acordo com Rocha (2018), não </w:t>
      </w:r>
      <w:r w:rsidRPr="00116A15">
        <w:rPr>
          <w:rFonts w:ascii="Roboto Lt" w:hAnsi="Roboto Lt"/>
          <w:color w:val="000000"/>
          <w:sz w:val="24"/>
          <w:szCs w:val="24"/>
        </w:rPr>
        <w:t>tenha</w:t>
      </w:r>
      <w:r w:rsidR="00EA5EC7" w:rsidRPr="00116A15">
        <w:rPr>
          <w:rFonts w:ascii="Roboto Lt" w:hAnsi="Roboto Lt"/>
          <w:color w:val="000000"/>
          <w:sz w:val="24"/>
          <w:szCs w:val="24"/>
        </w:rPr>
        <w:t xml:space="preserve"> tanta supervisão quanto o obrigatório, conforme orientação da Lei. Por esse motivo podem não proporcionar o aprendizado adequado através de atividades relacionadas na sua área de atuação ou não trabalhar outras competências, além das de cunho técnico da profissão. Dessa forma, muitas vezes é no estágio curricular obrigatório que os graduandos têm a oportunidade real de aliar teoria à prática. </w:t>
      </w:r>
    </w:p>
    <w:p w:rsidR="00EA5EC7" w:rsidRPr="00116A15" w:rsidRDefault="00C94B58" w:rsidP="00C94B58">
      <w:pPr>
        <w:pStyle w:val="LO-normal0"/>
        <w:tabs>
          <w:tab w:val="left" w:pos="851"/>
        </w:tabs>
        <w:spacing w:line="360" w:lineRule="auto"/>
        <w:jc w:val="both"/>
        <w:rPr>
          <w:rFonts w:ascii="Roboto Lt" w:hAnsi="Roboto Lt"/>
          <w:color w:val="000000"/>
          <w:sz w:val="24"/>
          <w:szCs w:val="24"/>
        </w:rPr>
      </w:pPr>
      <w:r>
        <w:rPr>
          <w:rFonts w:ascii="Roboto Lt" w:hAnsi="Roboto Lt"/>
          <w:color w:val="000000"/>
          <w:sz w:val="24"/>
          <w:szCs w:val="24"/>
        </w:rPr>
        <w:tab/>
      </w:r>
      <w:r w:rsidR="00EA5EC7" w:rsidRPr="00116A15">
        <w:rPr>
          <w:rFonts w:ascii="Roboto Lt" w:hAnsi="Roboto Lt"/>
          <w:color w:val="000000"/>
          <w:sz w:val="24"/>
          <w:szCs w:val="24"/>
        </w:rPr>
        <w:t xml:space="preserve">Após as devidas orientações quanto às atividades a serem desempenhadas no estágio obrigatório em Biblioteconomia, dadas pelo professor supervisor do curso, é importante o acompanhamento por parte do profissional da parte concedente, visto que esse acompanhamento é feito de forma individual. Nesse sentido, quando o estágio curricular obrigatório acontece em uma biblioteca onde não há departamentalização, a possibilidade de desenvolver outras competências pouco exploradas depende unicamente da iniciativa do supervisor da parte concedente. </w:t>
      </w:r>
    </w:p>
    <w:p w:rsidR="00EA5EC7" w:rsidRPr="00116A15" w:rsidRDefault="00C94B58" w:rsidP="00C94B58">
      <w:pPr>
        <w:pStyle w:val="LO-normal0"/>
        <w:tabs>
          <w:tab w:val="left" w:pos="851"/>
        </w:tabs>
        <w:spacing w:line="360" w:lineRule="auto"/>
        <w:jc w:val="both"/>
        <w:rPr>
          <w:rFonts w:ascii="Roboto Lt" w:hAnsi="Roboto Lt"/>
          <w:color w:val="000000"/>
          <w:sz w:val="24"/>
          <w:szCs w:val="24"/>
        </w:rPr>
      </w:pPr>
      <w:r>
        <w:rPr>
          <w:rFonts w:ascii="Roboto Lt" w:hAnsi="Roboto Lt"/>
          <w:color w:val="000000"/>
          <w:sz w:val="24"/>
          <w:szCs w:val="24"/>
        </w:rPr>
        <w:lastRenderedPageBreak/>
        <w:tab/>
      </w:r>
      <w:r w:rsidR="00EA5EC7" w:rsidRPr="00116A15">
        <w:rPr>
          <w:rFonts w:ascii="Roboto Lt" w:hAnsi="Roboto Lt"/>
          <w:color w:val="000000"/>
          <w:sz w:val="24"/>
          <w:szCs w:val="24"/>
        </w:rPr>
        <w:t>É importante destacar a necessidade do desenvolvimento de outras competências além das tecnicistas, pois o formando em Biblioteconomia, futuramente inserido no ambiente de trabalho, ou seja, na biblioteca, deverá:</w:t>
      </w:r>
    </w:p>
    <w:p w:rsidR="00EA5EC7" w:rsidRPr="00116A15" w:rsidRDefault="00EA5EC7" w:rsidP="00C94B58">
      <w:pPr>
        <w:pStyle w:val="Citao"/>
      </w:pPr>
      <w:r w:rsidRPr="00116A15">
        <w:t>[...] assumir a gestão de uma unidade de informação (biblioteca), como sendo responsável por gerenciar produtos e serviços informacionais, coordenar uma equipe a partir do relacionamento interpessoal, dentre outros. (ALVES; OLIVEIRA,</w:t>
      </w:r>
      <w:proofErr w:type="gramStart"/>
      <w:r w:rsidRPr="00116A15">
        <w:t xml:space="preserve">  </w:t>
      </w:r>
      <w:proofErr w:type="gramEnd"/>
      <w:r w:rsidRPr="00116A15">
        <w:t>2016, p. 2)</w:t>
      </w:r>
    </w:p>
    <w:p w:rsidR="00EA5EC7" w:rsidRPr="00116A15" w:rsidRDefault="00C94B58" w:rsidP="00C94B58">
      <w:pPr>
        <w:pStyle w:val="LO-normal0"/>
        <w:tabs>
          <w:tab w:val="left" w:pos="851"/>
        </w:tabs>
        <w:spacing w:line="360" w:lineRule="auto"/>
        <w:jc w:val="both"/>
        <w:rPr>
          <w:rFonts w:ascii="Roboto Lt" w:hAnsi="Roboto Lt"/>
        </w:rPr>
      </w:pPr>
      <w:r>
        <w:rPr>
          <w:rFonts w:ascii="Roboto Lt" w:hAnsi="Roboto Lt"/>
          <w:color w:val="000000"/>
          <w:sz w:val="24"/>
          <w:szCs w:val="24"/>
        </w:rPr>
        <w:tab/>
      </w:r>
      <w:r w:rsidR="00EA5EC7" w:rsidRPr="00116A15">
        <w:rPr>
          <w:rFonts w:ascii="Roboto Lt" w:hAnsi="Roboto Lt"/>
          <w:color w:val="000000"/>
          <w:sz w:val="24"/>
          <w:szCs w:val="24"/>
        </w:rPr>
        <w:t>A partir do entendimento da necessidade de aprendizagem prática, numa visão holística dos processos desempenhados pela unidade de informação dentro da instituição à qual ela está vinculada, propõe-se a demonstração de aplicação da metodologia de aprendizagem baseada em problemas dentro do estágio curricular obrigatório em Biblioteconomia</w:t>
      </w:r>
      <w:r w:rsidR="00EA5EC7" w:rsidRPr="00116A15">
        <w:rPr>
          <w:rFonts w:ascii="Roboto Lt" w:hAnsi="Roboto Lt"/>
          <w:color w:val="000000"/>
          <w:sz w:val="24"/>
          <w:szCs w:val="24"/>
          <w:highlight w:val="white"/>
        </w:rPr>
        <w:t xml:space="preserve">. </w:t>
      </w:r>
    </w:p>
    <w:p w:rsidR="00EA5EC7" w:rsidRPr="00116A15" w:rsidRDefault="00EA5EC7" w:rsidP="00C94B58">
      <w:pPr>
        <w:pStyle w:val="Ttulo1"/>
      </w:pPr>
      <w:bookmarkStart w:id="5" w:name="_1t3h5sf"/>
      <w:bookmarkEnd w:id="5"/>
      <w:r w:rsidRPr="00116A15">
        <w:t>3 A METODOLOGIA DA APRENDIZAGEM BASEADA EM PROBLEMAS</w:t>
      </w:r>
    </w:p>
    <w:p w:rsidR="00EA5EC7" w:rsidRPr="00116A15" w:rsidRDefault="00C94B58" w:rsidP="00C94B58">
      <w:pPr>
        <w:pStyle w:val="LO-normal0"/>
        <w:tabs>
          <w:tab w:val="left" w:pos="851"/>
        </w:tabs>
        <w:spacing w:before="240" w:line="360" w:lineRule="auto"/>
        <w:jc w:val="both"/>
        <w:rPr>
          <w:rFonts w:ascii="Roboto Lt" w:hAnsi="Roboto Lt"/>
          <w:color w:val="000000"/>
          <w:sz w:val="24"/>
          <w:szCs w:val="24"/>
        </w:rPr>
      </w:pPr>
      <w:r>
        <w:rPr>
          <w:rFonts w:ascii="Roboto Lt" w:hAnsi="Roboto Lt"/>
          <w:color w:val="000000"/>
          <w:sz w:val="24"/>
          <w:szCs w:val="24"/>
        </w:rPr>
        <w:tab/>
      </w:r>
      <w:r w:rsidR="00EA5EC7" w:rsidRPr="00116A15">
        <w:rPr>
          <w:rFonts w:ascii="Roboto Lt" w:hAnsi="Roboto Lt"/>
          <w:color w:val="000000"/>
          <w:sz w:val="24"/>
          <w:szCs w:val="24"/>
        </w:rPr>
        <w:t xml:space="preserve">Inicialmente é importante esclarecer que a aprendizagem baseada em problemas encontra-se dentro do conceito inovador de metodologias ativas de aprendizagem, conceituado por Bastos (2006) como “processos interativos de conhecimento, análise, estudos, pesquisas e decisões individuais ou coletivas, com a finalidade de encontrar soluções para um problema”. É onde educador ou professor, assume o papel de facilitador do processo de aprendizagem, direcionando o aprendiz na busca da informação, desenvolvimento do senso crítico e estabelecimento de metas e estratégias para o alcance de seus objetivos de aprendizagem. Esse processo envolve proatividade e interação com outros alunos para tratar do tema a ser estudado, seja ouvindo, falando, perguntando, discutindo, fazendo e ensinando, e consequentemente construindo o conhecimento (BARBOSA, 2013). </w:t>
      </w:r>
    </w:p>
    <w:p w:rsidR="00EA5EC7" w:rsidRPr="00116A15" w:rsidRDefault="00C94B58" w:rsidP="00C94B58">
      <w:pPr>
        <w:pStyle w:val="LO-normal0"/>
        <w:tabs>
          <w:tab w:val="left" w:pos="851"/>
        </w:tabs>
        <w:spacing w:line="360" w:lineRule="auto"/>
        <w:jc w:val="both"/>
        <w:rPr>
          <w:rFonts w:ascii="Roboto Lt" w:hAnsi="Roboto Lt"/>
          <w:color w:val="000000"/>
          <w:sz w:val="24"/>
          <w:szCs w:val="24"/>
        </w:rPr>
      </w:pPr>
      <w:r>
        <w:rPr>
          <w:rFonts w:ascii="Roboto Lt" w:hAnsi="Roboto Lt"/>
          <w:color w:val="000000"/>
          <w:sz w:val="24"/>
          <w:szCs w:val="24"/>
        </w:rPr>
        <w:tab/>
      </w:r>
      <w:r w:rsidR="00EA5EC7" w:rsidRPr="00116A15">
        <w:rPr>
          <w:rFonts w:ascii="Roboto Lt" w:hAnsi="Roboto Lt"/>
          <w:color w:val="000000"/>
          <w:sz w:val="24"/>
          <w:szCs w:val="24"/>
        </w:rPr>
        <w:t>Existem outras abordagens e metodologias ativas com objetivos semelhantes por isso é importante para o nosso objetivo, estabelecer essa diferenciação dentro do conceito de metodologias ativas, como descreve</w:t>
      </w:r>
      <w:proofErr w:type="gramStart"/>
      <w:r w:rsidR="00EA5EC7" w:rsidRPr="00116A15">
        <w:rPr>
          <w:rFonts w:ascii="Roboto Lt" w:hAnsi="Roboto Lt"/>
          <w:color w:val="000000"/>
          <w:sz w:val="24"/>
          <w:szCs w:val="24"/>
        </w:rPr>
        <w:t xml:space="preserve">  </w:t>
      </w:r>
      <w:proofErr w:type="spellStart"/>
      <w:proofErr w:type="gramEnd"/>
      <w:r w:rsidR="00EA5EC7" w:rsidRPr="00116A15">
        <w:rPr>
          <w:rFonts w:ascii="Roboto Lt" w:hAnsi="Roboto Lt"/>
          <w:color w:val="000000"/>
          <w:sz w:val="24"/>
          <w:szCs w:val="24"/>
        </w:rPr>
        <w:t>Berbel</w:t>
      </w:r>
      <w:proofErr w:type="spellEnd"/>
      <w:r w:rsidR="00EA5EC7" w:rsidRPr="00116A15">
        <w:rPr>
          <w:rFonts w:ascii="Roboto Lt" w:hAnsi="Roboto Lt"/>
          <w:color w:val="000000"/>
          <w:sz w:val="24"/>
          <w:szCs w:val="24"/>
        </w:rPr>
        <w:t xml:space="preserve"> (2011):</w:t>
      </w:r>
    </w:p>
    <w:p w:rsidR="00EA5EC7" w:rsidRPr="00116A15" w:rsidRDefault="00EA5EC7" w:rsidP="00C94B58">
      <w:pPr>
        <w:pStyle w:val="Citao"/>
      </w:pPr>
      <w:r w:rsidRPr="00116A15">
        <w:t xml:space="preserve">A aprendizagem baseada em problemas (também conhecida pela sigla </w:t>
      </w:r>
      <w:proofErr w:type="spellStart"/>
      <w:r w:rsidRPr="00116A15">
        <w:t>PBL</w:t>
      </w:r>
      <w:proofErr w:type="spellEnd"/>
      <w:r w:rsidRPr="00116A15">
        <w:t xml:space="preserve">, iniciais do termo em inglês </w:t>
      </w:r>
      <w:proofErr w:type="spellStart"/>
      <w:r w:rsidRPr="00116A15">
        <w:rPr>
          <w:i/>
        </w:rPr>
        <w:t>Problem</w:t>
      </w:r>
      <w:proofErr w:type="spellEnd"/>
      <w:r w:rsidRPr="00116A15">
        <w:rPr>
          <w:i/>
        </w:rPr>
        <w:t xml:space="preserve"> </w:t>
      </w:r>
      <w:proofErr w:type="spellStart"/>
      <w:r w:rsidRPr="00116A15">
        <w:rPr>
          <w:i/>
        </w:rPr>
        <w:t>Based</w:t>
      </w:r>
      <w:proofErr w:type="spellEnd"/>
      <w:r w:rsidRPr="00116A15">
        <w:rPr>
          <w:i/>
        </w:rPr>
        <w:t xml:space="preserve"> Learning</w:t>
      </w:r>
      <w:r w:rsidRPr="00116A15">
        <w:t xml:space="preserve">) é outra modalidade inserida no conjunto das metodologias ativas, foi </w:t>
      </w:r>
      <w:r w:rsidRPr="00116A15">
        <w:lastRenderedPageBreak/>
        <w:t xml:space="preserve">inicialmente introduzida no Brasil em currículos de Medicina, mas vem sendo experimentada também por outros cursos. Esta alternativa diferencia-se das demais antes apontadas, por constituir-se como o eixo principal do aprendizado técnico-científico numa proposta curricular. </w:t>
      </w:r>
    </w:p>
    <w:p w:rsidR="00EA5EC7" w:rsidRPr="00116A15" w:rsidRDefault="00C94B58" w:rsidP="00C94B58">
      <w:pPr>
        <w:pStyle w:val="LO-normal0"/>
        <w:tabs>
          <w:tab w:val="left" w:pos="851"/>
        </w:tabs>
        <w:spacing w:line="360" w:lineRule="auto"/>
        <w:jc w:val="both"/>
        <w:rPr>
          <w:rFonts w:ascii="Roboto Lt" w:hAnsi="Roboto Lt"/>
          <w:color w:val="000000"/>
          <w:sz w:val="24"/>
          <w:szCs w:val="24"/>
        </w:rPr>
      </w:pPr>
      <w:r>
        <w:rPr>
          <w:rFonts w:ascii="Roboto Lt" w:hAnsi="Roboto Lt"/>
          <w:color w:val="000000"/>
          <w:sz w:val="24"/>
          <w:szCs w:val="24"/>
        </w:rPr>
        <w:tab/>
      </w:r>
      <w:r w:rsidR="00EA5EC7" w:rsidRPr="00116A15">
        <w:rPr>
          <w:rFonts w:ascii="Roboto Lt" w:hAnsi="Roboto Lt"/>
          <w:color w:val="000000"/>
          <w:sz w:val="24"/>
          <w:szCs w:val="24"/>
        </w:rPr>
        <w:t xml:space="preserve">Nesta mesma linha de raciocínio </w:t>
      </w:r>
      <w:proofErr w:type="spellStart"/>
      <w:r w:rsidR="00EA5EC7" w:rsidRPr="00116A15">
        <w:rPr>
          <w:rFonts w:ascii="Roboto Lt" w:hAnsi="Roboto Lt"/>
          <w:color w:val="000000"/>
          <w:sz w:val="24"/>
          <w:szCs w:val="24"/>
        </w:rPr>
        <w:t>Savery</w:t>
      </w:r>
      <w:proofErr w:type="spellEnd"/>
      <w:r w:rsidR="00EA5EC7" w:rsidRPr="00116A15">
        <w:rPr>
          <w:rFonts w:ascii="Roboto Lt" w:hAnsi="Roboto Lt"/>
          <w:color w:val="000000"/>
          <w:sz w:val="24"/>
          <w:szCs w:val="24"/>
        </w:rPr>
        <w:t xml:space="preserve"> (2006) define que a aprendizagem baseada em problemas é uma abordagem instrucional [e curricular] centrada no aprendiz que capacita os estudantes a conduzirem pesquisas, integrar teoria a prática, e aplicar conhecimentos e habilidades para desenvolvimento de solução viável a um problema definido. Já </w:t>
      </w:r>
      <w:proofErr w:type="spellStart"/>
      <w:r w:rsidR="00EA5EC7" w:rsidRPr="00116A15">
        <w:rPr>
          <w:rFonts w:ascii="Roboto Lt" w:hAnsi="Roboto Lt"/>
          <w:color w:val="000000"/>
          <w:sz w:val="24"/>
          <w:szCs w:val="24"/>
        </w:rPr>
        <w:t>Strobel</w:t>
      </w:r>
      <w:proofErr w:type="spellEnd"/>
      <w:r w:rsidR="00EA5EC7" w:rsidRPr="00116A15">
        <w:rPr>
          <w:rFonts w:ascii="Roboto Lt" w:hAnsi="Roboto Lt"/>
          <w:color w:val="000000"/>
          <w:sz w:val="24"/>
          <w:szCs w:val="24"/>
        </w:rPr>
        <w:t xml:space="preserve"> (2009) complementa ao afirmar que a </w:t>
      </w:r>
      <w:proofErr w:type="spellStart"/>
      <w:r w:rsidR="00EA5EC7" w:rsidRPr="00116A15">
        <w:rPr>
          <w:rFonts w:ascii="Roboto Lt" w:hAnsi="Roboto Lt"/>
          <w:color w:val="000000"/>
          <w:sz w:val="24"/>
          <w:szCs w:val="24"/>
        </w:rPr>
        <w:t>ABP</w:t>
      </w:r>
      <w:proofErr w:type="spellEnd"/>
      <w:r w:rsidR="00EA5EC7" w:rsidRPr="00116A15">
        <w:rPr>
          <w:rFonts w:ascii="Roboto Lt" w:hAnsi="Roboto Lt"/>
          <w:color w:val="000000"/>
          <w:sz w:val="24"/>
          <w:szCs w:val="24"/>
        </w:rPr>
        <w:t xml:space="preserve"> tem sido utilizada como uma metodologia direcionada para o ensino em áreas temáticas como medicina, engenharia, ciência e economia por mais de 40 anos. De acordo com BATES (2015,) a primeira sistematização da aplicação da metodologia de </w:t>
      </w:r>
      <w:proofErr w:type="spellStart"/>
      <w:r w:rsidR="00EA5EC7" w:rsidRPr="00116A15">
        <w:rPr>
          <w:rFonts w:ascii="Roboto Lt" w:hAnsi="Roboto Lt"/>
          <w:color w:val="000000"/>
          <w:sz w:val="24"/>
          <w:szCs w:val="24"/>
        </w:rPr>
        <w:t>ABP</w:t>
      </w:r>
      <w:proofErr w:type="spellEnd"/>
      <w:r w:rsidR="00EA5EC7" w:rsidRPr="00116A15">
        <w:rPr>
          <w:rFonts w:ascii="Roboto Lt" w:hAnsi="Roboto Lt"/>
          <w:color w:val="000000"/>
          <w:sz w:val="24"/>
          <w:szCs w:val="24"/>
        </w:rPr>
        <w:t xml:space="preserve">, foi em 1969, realizada pelo médico e professor de medicina Howard </w:t>
      </w:r>
      <w:proofErr w:type="spellStart"/>
      <w:r w:rsidR="00EA5EC7" w:rsidRPr="00116A15">
        <w:rPr>
          <w:rFonts w:ascii="Roboto Lt" w:hAnsi="Roboto Lt"/>
          <w:color w:val="000000"/>
          <w:sz w:val="24"/>
          <w:szCs w:val="24"/>
        </w:rPr>
        <w:t>Barrows</w:t>
      </w:r>
      <w:proofErr w:type="spellEnd"/>
      <w:r w:rsidR="00EA5EC7" w:rsidRPr="00116A15">
        <w:rPr>
          <w:rFonts w:ascii="Roboto Lt" w:hAnsi="Roboto Lt"/>
          <w:color w:val="000000"/>
          <w:sz w:val="24"/>
          <w:szCs w:val="24"/>
        </w:rPr>
        <w:t xml:space="preserve">, na Faculdade de Medicina da Universidade </w:t>
      </w:r>
      <w:proofErr w:type="spellStart"/>
      <w:r w:rsidR="00EA5EC7" w:rsidRPr="00116A15">
        <w:rPr>
          <w:rFonts w:ascii="Roboto Lt" w:hAnsi="Roboto Lt"/>
          <w:color w:val="000000"/>
          <w:sz w:val="24"/>
          <w:szCs w:val="24"/>
        </w:rPr>
        <w:t>McMaster</w:t>
      </w:r>
      <w:proofErr w:type="spellEnd"/>
      <w:r w:rsidR="00EA5EC7" w:rsidRPr="00116A15">
        <w:rPr>
          <w:rFonts w:ascii="Roboto Lt" w:hAnsi="Roboto Lt"/>
          <w:color w:val="000000"/>
          <w:sz w:val="24"/>
          <w:szCs w:val="24"/>
        </w:rPr>
        <w:t xml:space="preserve"> no Canadá. Essa metodologia tem sido usada em disciplinas de forma a facilitar a aprendizagem dos alunos em um período relativamente curto e para isso trabalham em grupos, identificando o conhecimento que já detém sobre o tema em questão ou que necessitam aprender e on</w:t>
      </w:r>
      <w:r>
        <w:rPr>
          <w:rFonts w:ascii="Roboto Lt" w:hAnsi="Roboto Lt"/>
          <w:color w:val="000000"/>
          <w:sz w:val="24"/>
          <w:szCs w:val="24"/>
        </w:rPr>
        <w:t xml:space="preserve">de conseguir informações para </w:t>
      </w:r>
      <w:r w:rsidR="00EA5EC7" w:rsidRPr="00116A15">
        <w:rPr>
          <w:rFonts w:ascii="Roboto Lt" w:hAnsi="Roboto Lt"/>
          <w:color w:val="000000"/>
          <w:sz w:val="24"/>
          <w:szCs w:val="24"/>
        </w:rPr>
        <w:t xml:space="preserve">solucioná-lo. O professor - ou </w:t>
      </w:r>
      <w:proofErr w:type="gramStart"/>
      <w:r w:rsidR="00EA5EC7" w:rsidRPr="00116A15">
        <w:rPr>
          <w:rFonts w:ascii="Roboto Lt" w:hAnsi="Roboto Lt"/>
          <w:color w:val="000000"/>
          <w:sz w:val="24"/>
          <w:szCs w:val="24"/>
        </w:rPr>
        <w:t>profissional, nesse caso -</w:t>
      </w:r>
      <w:r w:rsidRPr="00116A15">
        <w:rPr>
          <w:rFonts w:ascii="Roboto Lt" w:hAnsi="Roboto Lt"/>
          <w:color w:val="000000"/>
          <w:sz w:val="24"/>
          <w:szCs w:val="24"/>
        </w:rPr>
        <w:t xml:space="preserve"> </w:t>
      </w:r>
      <w:r w:rsidR="00EA5EC7" w:rsidRPr="00116A15">
        <w:rPr>
          <w:rFonts w:ascii="Roboto Lt" w:hAnsi="Roboto Lt"/>
          <w:color w:val="000000"/>
          <w:sz w:val="24"/>
          <w:szCs w:val="24"/>
        </w:rPr>
        <w:t>chamado</w:t>
      </w:r>
      <w:proofErr w:type="gramEnd"/>
      <w:r w:rsidR="00EA5EC7" w:rsidRPr="00116A15">
        <w:rPr>
          <w:rFonts w:ascii="Roboto Lt" w:hAnsi="Roboto Lt"/>
          <w:color w:val="000000"/>
          <w:sz w:val="24"/>
          <w:szCs w:val="24"/>
        </w:rPr>
        <w:t xml:space="preserve"> de tutor, não determina o que será feito, mas permite que os estudantes avaliem criticamente a situação proposta e atua direcionando os questionamentos, na formulação de ações e etapas de implementação, permitindo a experimentação dos alunos e viabilizando a aprendizagem prática.</w:t>
      </w:r>
    </w:p>
    <w:p w:rsidR="00EA5EC7" w:rsidRPr="00116A15" w:rsidRDefault="00C94B58" w:rsidP="00C94B58">
      <w:pPr>
        <w:pStyle w:val="LO-normal0"/>
        <w:tabs>
          <w:tab w:val="left" w:pos="851"/>
        </w:tabs>
        <w:spacing w:line="360" w:lineRule="auto"/>
        <w:jc w:val="both"/>
        <w:rPr>
          <w:rFonts w:ascii="Roboto Lt" w:hAnsi="Roboto Lt"/>
        </w:rPr>
      </w:pPr>
      <w:r>
        <w:rPr>
          <w:rFonts w:ascii="Roboto Lt" w:hAnsi="Roboto Lt"/>
          <w:color w:val="000000"/>
          <w:sz w:val="24"/>
          <w:szCs w:val="24"/>
        </w:rPr>
        <w:tab/>
      </w:r>
      <w:r w:rsidR="00EA5EC7" w:rsidRPr="00116A15">
        <w:rPr>
          <w:rFonts w:ascii="Roboto Lt" w:hAnsi="Roboto Lt"/>
          <w:color w:val="000000"/>
          <w:sz w:val="24"/>
          <w:szCs w:val="24"/>
        </w:rPr>
        <w:t xml:space="preserve">Bates apresenta em sua obra um exemplo de procedimento com etapas para execução da </w:t>
      </w:r>
      <w:proofErr w:type="spellStart"/>
      <w:r w:rsidR="00EA5EC7" w:rsidRPr="00116A15">
        <w:rPr>
          <w:rFonts w:ascii="Roboto Lt" w:hAnsi="Roboto Lt"/>
          <w:color w:val="000000"/>
          <w:sz w:val="24"/>
          <w:szCs w:val="24"/>
        </w:rPr>
        <w:t>ABP</w:t>
      </w:r>
      <w:proofErr w:type="spellEnd"/>
      <w:r w:rsidR="00EA5EC7" w:rsidRPr="00116A15">
        <w:rPr>
          <w:rFonts w:ascii="Roboto Lt" w:hAnsi="Roboto Lt"/>
          <w:color w:val="000000"/>
          <w:sz w:val="24"/>
          <w:szCs w:val="24"/>
        </w:rPr>
        <w:t xml:space="preserve">, a chamada estratégia dos “sete pulos” ou sete saltos utilizados nos tutoriais de </w:t>
      </w:r>
      <w:proofErr w:type="spellStart"/>
      <w:r w:rsidR="00EA5EC7" w:rsidRPr="00116A15">
        <w:rPr>
          <w:rFonts w:ascii="Roboto Lt" w:hAnsi="Roboto Lt"/>
          <w:color w:val="000000"/>
          <w:sz w:val="24"/>
          <w:szCs w:val="24"/>
        </w:rPr>
        <w:t>ABP</w:t>
      </w:r>
      <w:proofErr w:type="spellEnd"/>
      <w:r w:rsidR="00EA5EC7" w:rsidRPr="00116A15">
        <w:rPr>
          <w:rFonts w:ascii="Roboto Lt" w:hAnsi="Roboto Lt"/>
          <w:color w:val="000000"/>
          <w:sz w:val="24"/>
          <w:szCs w:val="24"/>
        </w:rPr>
        <w:t xml:space="preserve"> da Universidade de Maastricht. Trata-se de uma estratégia que os estudantes usam para definir ou explicar os estágios na solução do problema. (BATES, 2015, p. 136)</w:t>
      </w:r>
    </w:p>
    <w:p w:rsidR="00EA5EC7" w:rsidRDefault="00EA5EC7" w:rsidP="00C94B58">
      <w:pPr>
        <w:pStyle w:val="LO-normal0"/>
        <w:tabs>
          <w:tab w:val="left" w:pos="851"/>
        </w:tabs>
        <w:spacing w:line="360" w:lineRule="auto"/>
        <w:jc w:val="both"/>
        <w:rPr>
          <w:rFonts w:ascii="Roboto Lt" w:hAnsi="Roboto Lt"/>
          <w:color w:val="000000"/>
          <w:sz w:val="24"/>
          <w:szCs w:val="24"/>
        </w:rPr>
      </w:pPr>
    </w:p>
    <w:p w:rsidR="00C94B58" w:rsidRDefault="00C94B58" w:rsidP="00C94B58">
      <w:pPr>
        <w:pStyle w:val="LO-normal0"/>
        <w:tabs>
          <w:tab w:val="left" w:pos="851"/>
        </w:tabs>
        <w:spacing w:line="360" w:lineRule="auto"/>
        <w:jc w:val="both"/>
        <w:rPr>
          <w:rFonts w:ascii="Roboto Lt" w:hAnsi="Roboto Lt"/>
          <w:color w:val="000000"/>
          <w:sz w:val="24"/>
          <w:szCs w:val="24"/>
        </w:rPr>
      </w:pPr>
    </w:p>
    <w:p w:rsidR="00C94B58" w:rsidRDefault="00C94B58" w:rsidP="00C94B58">
      <w:pPr>
        <w:pStyle w:val="LO-normal0"/>
        <w:tabs>
          <w:tab w:val="left" w:pos="851"/>
        </w:tabs>
        <w:spacing w:line="360" w:lineRule="auto"/>
        <w:jc w:val="both"/>
        <w:rPr>
          <w:rFonts w:ascii="Roboto Lt" w:hAnsi="Roboto Lt"/>
          <w:color w:val="000000"/>
          <w:sz w:val="24"/>
          <w:szCs w:val="24"/>
        </w:rPr>
      </w:pPr>
    </w:p>
    <w:p w:rsidR="00C94B58" w:rsidRPr="00116A15" w:rsidRDefault="00C94B58" w:rsidP="00C94B58">
      <w:pPr>
        <w:pStyle w:val="LO-normal0"/>
        <w:tabs>
          <w:tab w:val="left" w:pos="851"/>
        </w:tabs>
        <w:spacing w:line="360" w:lineRule="auto"/>
        <w:jc w:val="both"/>
        <w:rPr>
          <w:rFonts w:ascii="Roboto Lt" w:hAnsi="Roboto Lt"/>
          <w:color w:val="000000"/>
          <w:sz w:val="24"/>
          <w:szCs w:val="24"/>
        </w:rPr>
      </w:pPr>
    </w:p>
    <w:p w:rsidR="00EA5EC7" w:rsidRPr="00C94B58" w:rsidRDefault="00EA5EC7" w:rsidP="00C94B58">
      <w:pPr>
        <w:pStyle w:val="LO-normal0"/>
        <w:tabs>
          <w:tab w:val="left" w:pos="851"/>
        </w:tabs>
        <w:spacing w:line="360" w:lineRule="auto"/>
        <w:jc w:val="center"/>
        <w:rPr>
          <w:rFonts w:ascii="Roboto Lt" w:hAnsi="Roboto Lt"/>
          <w:color w:val="000000"/>
          <w:szCs w:val="24"/>
        </w:rPr>
      </w:pPr>
      <w:r w:rsidRPr="00C94B58">
        <w:rPr>
          <w:rFonts w:ascii="Roboto Lt" w:hAnsi="Roboto Lt"/>
          <w:b/>
          <w:color w:val="000000"/>
          <w:szCs w:val="24"/>
        </w:rPr>
        <w:lastRenderedPageBreak/>
        <w:t>FIGURA 1 -</w:t>
      </w:r>
      <w:r w:rsidRPr="00C94B58">
        <w:rPr>
          <w:rFonts w:ascii="Roboto Lt" w:hAnsi="Roboto Lt"/>
          <w:color w:val="000000"/>
          <w:szCs w:val="24"/>
        </w:rPr>
        <w:t xml:space="preserve"> Método dos sete passos</w:t>
      </w:r>
    </w:p>
    <w:p w:rsidR="00EA5EC7" w:rsidRPr="00116A15" w:rsidRDefault="00EA5EC7" w:rsidP="00C94B58">
      <w:pPr>
        <w:pStyle w:val="LO-normal0"/>
        <w:tabs>
          <w:tab w:val="left" w:pos="851"/>
        </w:tabs>
        <w:spacing w:line="360" w:lineRule="auto"/>
        <w:jc w:val="center"/>
        <w:rPr>
          <w:rFonts w:ascii="Roboto Lt" w:hAnsi="Roboto Lt"/>
          <w:color w:val="000000"/>
          <w:sz w:val="24"/>
          <w:szCs w:val="24"/>
        </w:rPr>
      </w:pPr>
      <w:r w:rsidRPr="00116A15">
        <w:rPr>
          <w:rFonts w:ascii="Roboto Lt" w:hAnsi="Roboto Lt"/>
          <w:noProof/>
        </w:rPr>
        <w:drawing>
          <wp:inline distT="0" distB="0" distL="0" distR="0" wp14:anchorId="18F23770" wp14:editId="1F4588C6">
            <wp:extent cx="3353435" cy="227711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9"/>
                    <a:srcRect l="4796" r="2098"/>
                    <a:stretch/>
                  </pic:blipFill>
                  <pic:spPr>
                    <a:xfrm>
                      <a:off x="0" y="0"/>
                      <a:ext cx="3352680" cy="2276640"/>
                    </a:xfrm>
                    <a:prstGeom prst="rect">
                      <a:avLst/>
                    </a:prstGeom>
                    <a:ln>
                      <a:noFill/>
                    </a:ln>
                  </pic:spPr>
                </pic:pic>
              </a:graphicData>
            </a:graphic>
          </wp:inline>
        </w:drawing>
      </w:r>
    </w:p>
    <w:p w:rsidR="00EA5EC7" w:rsidRPr="00C94B58" w:rsidRDefault="00EA5EC7" w:rsidP="00C94B58">
      <w:pPr>
        <w:pStyle w:val="LO-normal0"/>
        <w:tabs>
          <w:tab w:val="left" w:pos="851"/>
        </w:tabs>
        <w:spacing w:line="360" w:lineRule="auto"/>
        <w:ind w:left="720"/>
        <w:jc w:val="center"/>
        <w:rPr>
          <w:rFonts w:ascii="Roboto Lt" w:hAnsi="Roboto Lt"/>
          <w:color w:val="000000"/>
          <w:sz w:val="20"/>
        </w:rPr>
      </w:pPr>
      <w:r w:rsidRPr="00C94B58">
        <w:rPr>
          <w:rFonts w:ascii="Roboto Lt" w:hAnsi="Roboto Lt"/>
          <w:b/>
          <w:color w:val="000000"/>
          <w:sz w:val="20"/>
        </w:rPr>
        <w:t>Fonte:</w:t>
      </w:r>
      <w:r w:rsidRPr="00C94B58">
        <w:rPr>
          <w:rFonts w:ascii="Roboto Lt" w:hAnsi="Roboto Lt"/>
          <w:color w:val="000000"/>
          <w:sz w:val="20"/>
        </w:rPr>
        <w:t xml:space="preserve"> Bates - </w:t>
      </w:r>
      <w:proofErr w:type="spellStart"/>
      <w:r w:rsidRPr="00C94B58">
        <w:rPr>
          <w:rFonts w:ascii="Roboto Lt" w:hAnsi="Roboto Lt"/>
          <w:color w:val="000000"/>
          <w:sz w:val="20"/>
        </w:rPr>
        <w:t>Giseselaers</w:t>
      </w:r>
      <w:proofErr w:type="spellEnd"/>
      <w:r w:rsidRPr="00C94B58">
        <w:rPr>
          <w:rFonts w:ascii="Roboto Lt" w:hAnsi="Roboto Lt"/>
          <w:color w:val="000000"/>
          <w:sz w:val="20"/>
        </w:rPr>
        <w:t xml:space="preserve"> (1995)</w:t>
      </w:r>
    </w:p>
    <w:p w:rsidR="00EA5EC7" w:rsidRPr="00116A15" w:rsidRDefault="00EA5EC7" w:rsidP="00C94B58">
      <w:pPr>
        <w:pStyle w:val="LO-normal0"/>
        <w:tabs>
          <w:tab w:val="left" w:pos="851"/>
        </w:tabs>
        <w:spacing w:line="360" w:lineRule="auto"/>
        <w:jc w:val="both"/>
        <w:rPr>
          <w:rFonts w:ascii="Roboto Lt" w:hAnsi="Roboto Lt"/>
          <w:color w:val="000000"/>
          <w:sz w:val="24"/>
          <w:szCs w:val="24"/>
        </w:rPr>
      </w:pPr>
    </w:p>
    <w:p w:rsidR="00EA5EC7" w:rsidRPr="00116A15" w:rsidRDefault="00C94B58" w:rsidP="00C94B58">
      <w:pPr>
        <w:pStyle w:val="LO-normal0"/>
        <w:tabs>
          <w:tab w:val="left" w:pos="851"/>
        </w:tabs>
        <w:spacing w:line="360" w:lineRule="auto"/>
        <w:jc w:val="both"/>
        <w:rPr>
          <w:rFonts w:ascii="Roboto Lt" w:hAnsi="Roboto Lt"/>
        </w:rPr>
      </w:pPr>
      <w:r>
        <w:rPr>
          <w:rFonts w:ascii="Roboto Lt" w:hAnsi="Roboto Lt"/>
          <w:color w:val="000000"/>
          <w:sz w:val="24"/>
          <w:szCs w:val="24"/>
        </w:rPr>
        <w:tab/>
      </w:r>
      <w:r w:rsidR="00EA5EC7" w:rsidRPr="00116A15">
        <w:rPr>
          <w:rFonts w:ascii="Roboto Lt" w:hAnsi="Roboto Lt"/>
          <w:color w:val="000000"/>
          <w:sz w:val="24"/>
          <w:szCs w:val="24"/>
        </w:rPr>
        <w:t xml:space="preserve">Em termos da efetividade dessa metodologia e da crítica quanto aos resultados de sua aplicação, </w:t>
      </w:r>
      <w:proofErr w:type="spellStart"/>
      <w:r w:rsidR="00EA5EC7" w:rsidRPr="00116A15">
        <w:rPr>
          <w:rFonts w:ascii="Roboto Lt" w:hAnsi="Roboto Lt"/>
          <w:color w:val="000000"/>
          <w:sz w:val="24"/>
          <w:szCs w:val="24"/>
        </w:rPr>
        <w:t>Strobel</w:t>
      </w:r>
      <w:proofErr w:type="spellEnd"/>
      <w:r w:rsidR="00EA5EC7" w:rsidRPr="00116A15">
        <w:rPr>
          <w:rFonts w:ascii="Roboto Lt" w:hAnsi="Roboto Lt"/>
          <w:color w:val="000000"/>
          <w:sz w:val="24"/>
          <w:szCs w:val="24"/>
        </w:rPr>
        <w:t xml:space="preserve"> (2009, p. 53), com base nos resultados de uma pesquisa que utilizou a metodologia da </w:t>
      </w:r>
      <w:proofErr w:type="spellStart"/>
      <w:r w:rsidR="00EA5EC7" w:rsidRPr="00116A15">
        <w:rPr>
          <w:rFonts w:ascii="Roboto Lt" w:hAnsi="Roboto Lt"/>
          <w:color w:val="000000"/>
          <w:sz w:val="24"/>
          <w:szCs w:val="24"/>
        </w:rPr>
        <w:t>metassíntese</w:t>
      </w:r>
      <w:proofErr w:type="spellEnd"/>
      <w:r w:rsidR="00EA5EC7" w:rsidRPr="00116A15">
        <w:rPr>
          <w:rFonts w:ascii="Roboto Lt" w:hAnsi="Roboto Lt"/>
          <w:color w:val="000000"/>
          <w:sz w:val="24"/>
          <w:szCs w:val="24"/>
        </w:rPr>
        <w:t xml:space="preserve"> qualitativa, pôde concluir que, em comparação com abordagens de ensino tradicionais, a aprendizagem baseada em problemas foi superior quanto </w:t>
      </w:r>
      <w:proofErr w:type="gramStart"/>
      <w:r w:rsidR="00EA5EC7" w:rsidRPr="00116A15">
        <w:rPr>
          <w:rFonts w:ascii="Roboto Lt" w:hAnsi="Roboto Lt"/>
          <w:color w:val="000000"/>
          <w:sz w:val="24"/>
          <w:szCs w:val="24"/>
        </w:rPr>
        <w:t>a</w:t>
      </w:r>
      <w:proofErr w:type="gramEnd"/>
      <w:r w:rsidR="00EA5EC7" w:rsidRPr="00116A15">
        <w:rPr>
          <w:rFonts w:ascii="Roboto Lt" w:hAnsi="Roboto Lt"/>
          <w:color w:val="000000"/>
          <w:sz w:val="24"/>
          <w:szCs w:val="24"/>
        </w:rPr>
        <w:t xml:space="preserve"> retenção de conteúdos </w:t>
      </w:r>
      <w:r w:rsidRPr="00116A15">
        <w:rPr>
          <w:rFonts w:ascii="Roboto Lt" w:hAnsi="Roboto Lt"/>
          <w:color w:val="000000"/>
          <w:sz w:val="24"/>
          <w:szCs w:val="24"/>
        </w:rPr>
        <w:t>em longo prazo</w:t>
      </w:r>
      <w:r w:rsidR="00EA5EC7" w:rsidRPr="00116A15">
        <w:rPr>
          <w:rFonts w:ascii="Roboto Lt" w:hAnsi="Roboto Lt"/>
          <w:color w:val="000000"/>
          <w:sz w:val="24"/>
          <w:szCs w:val="24"/>
        </w:rPr>
        <w:t>, ao desenvolvimento de competências e satisfação de estudantes e educadores.</w:t>
      </w:r>
    </w:p>
    <w:p w:rsidR="00EA5EC7" w:rsidRPr="00116A15" w:rsidRDefault="00EA5EC7" w:rsidP="00C94B58">
      <w:pPr>
        <w:pStyle w:val="Ttulo1"/>
      </w:pPr>
      <w:bookmarkStart w:id="6" w:name="_4d34og8"/>
      <w:bookmarkEnd w:id="6"/>
      <w:proofErr w:type="gramStart"/>
      <w:r w:rsidRPr="00116A15">
        <w:t>4 APLICAÇÃO</w:t>
      </w:r>
      <w:proofErr w:type="gramEnd"/>
      <w:r w:rsidRPr="00116A15">
        <w:t xml:space="preserve"> DA APRENDIZAGEM BASEADA EM PROBLEMAS EM ESTÁGIO OBRIGATÓRIO NA BIBLIOTECA ESPECIALIZADA </w:t>
      </w:r>
    </w:p>
    <w:p w:rsidR="00EA5EC7" w:rsidRPr="00116A15" w:rsidRDefault="00C94B58" w:rsidP="00C94B58">
      <w:pPr>
        <w:pStyle w:val="LO-normal0"/>
        <w:tabs>
          <w:tab w:val="left" w:pos="851"/>
        </w:tabs>
        <w:spacing w:before="240" w:line="360" w:lineRule="auto"/>
        <w:jc w:val="both"/>
        <w:rPr>
          <w:rFonts w:ascii="Roboto Lt" w:hAnsi="Roboto Lt"/>
          <w:sz w:val="24"/>
          <w:szCs w:val="24"/>
        </w:rPr>
      </w:pPr>
      <w:r>
        <w:rPr>
          <w:rFonts w:ascii="Roboto Lt" w:hAnsi="Roboto Lt"/>
          <w:color w:val="000000"/>
          <w:sz w:val="24"/>
          <w:szCs w:val="24"/>
        </w:rPr>
        <w:tab/>
      </w:r>
      <w:r w:rsidR="00EA5EC7" w:rsidRPr="00116A15">
        <w:rPr>
          <w:rFonts w:ascii="Roboto Lt" w:hAnsi="Roboto Lt"/>
          <w:color w:val="000000"/>
          <w:sz w:val="24"/>
          <w:szCs w:val="24"/>
        </w:rPr>
        <w:t xml:space="preserve">Para uma melhor compreensão do processo de aplicação da </w:t>
      </w:r>
      <w:proofErr w:type="spellStart"/>
      <w:r w:rsidR="00EA5EC7" w:rsidRPr="00116A15">
        <w:rPr>
          <w:rFonts w:ascii="Roboto Lt" w:hAnsi="Roboto Lt"/>
          <w:color w:val="000000"/>
          <w:sz w:val="24"/>
          <w:szCs w:val="24"/>
        </w:rPr>
        <w:t>ABP</w:t>
      </w:r>
      <w:proofErr w:type="spellEnd"/>
      <w:r w:rsidR="00EA5EC7" w:rsidRPr="00116A15">
        <w:rPr>
          <w:rFonts w:ascii="Roboto Lt" w:hAnsi="Roboto Lt"/>
          <w:color w:val="000000"/>
          <w:sz w:val="24"/>
          <w:szCs w:val="24"/>
        </w:rPr>
        <w:t xml:space="preserve"> é preciso identificar inicialmente os elementos que compõem o cenário onde ocorre o probl</w:t>
      </w:r>
      <w:r w:rsidR="00EA5EC7" w:rsidRPr="00116A15">
        <w:rPr>
          <w:rFonts w:ascii="Roboto Lt" w:hAnsi="Roboto Lt"/>
          <w:sz w:val="24"/>
          <w:szCs w:val="24"/>
        </w:rPr>
        <w:t xml:space="preserve">ema em questão, bem como o perfil dos participantes e a implementação em si. </w:t>
      </w:r>
    </w:p>
    <w:p w:rsidR="00EA5EC7" w:rsidRPr="00116A15" w:rsidRDefault="00C94B58" w:rsidP="00C94B58">
      <w:pPr>
        <w:pStyle w:val="LO-normal0"/>
        <w:tabs>
          <w:tab w:val="left" w:pos="851"/>
        </w:tabs>
        <w:spacing w:line="360" w:lineRule="auto"/>
        <w:jc w:val="both"/>
        <w:rPr>
          <w:rFonts w:ascii="Roboto Lt" w:hAnsi="Roboto Lt"/>
          <w:color w:val="000000"/>
          <w:sz w:val="24"/>
          <w:szCs w:val="24"/>
        </w:rPr>
      </w:pPr>
      <w:r>
        <w:rPr>
          <w:rFonts w:ascii="Roboto Lt" w:hAnsi="Roboto Lt"/>
          <w:sz w:val="24"/>
          <w:szCs w:val="24"/>
        </w:rPr>
        <w:tab/>
      </w:r>
      <w:r w:rsidR="00EA5EC7" w:rsidRPr="00116A15">
        <w:rPr>
          <w:rFonts w:ascii="Roboto Lt" w:hAnsi="Roboto Lt"/>
          <w:sz w:val="24"/>
          <w:szCs w:val="24"/>
        </w:rPr>
        <w:t xml:space="preserve">O cenário em questão é a Biblioteca Miguel </w:t>
      </w:r>
      <w:proofErr w:type="spellStart"/>
      <w:r w:rsidR="00EA5EC7" w:rsidRPr="00116A15">
        <w:rPr>
          <w:rFonts w:ascii="Roboto Lt" w:hAnsi="Roboto Lt"/>
          <w:sz w:val="24"/>
          <w:szCs w:val="24"/>
        </w:rPr>
        <w:t>Josino</w:t>
      </w:r>
      <w:proofErr w:type="spellEnd"/>
      <w:r w:rsidR="00EA5EC7" w:rsidRPr="00116A15">
        <w:rPr>
          <w:rFonts w:ascii="Roboto Lt" w:hAnsi="Roboto Lt"/>
          <w:sz w:val="24"/>
          <w:szCs w:val="24"/>
        </w:rPr>
        <w:t xml:space="preserve"> Neto, seção da Escola Judicial do Tribunal Regional d</w:t>
      </w:r>
      <w:r w:rsidR="00EA5EC7" w:rsidRPr="00116A15">
        <w:rPr>
          <w:rFonts w:ascii="Roboto Lt" w:hAnsi="Roboto Lt"/>
          <w:color w:val="000000"/>
          <w:sz w:val="24"/>
          <w:szCs w:val="24"/>
        </w:rPr>
        <w:t>o Trabalho da 21ª Região, caracterizada como uma biblioteca especializada jurídica que atende usuários do Tribunal. Esse tipo de biblioteca, de acordo com Amaral (2008):</w:t>
      </w:r>
    </w:p>
    <w:p w:rsidR="00EA5EC7" w:rsidRPr="00116A15" w:rsidRDefault="00EA5EC7" w:rsidP="00C94B58">
      <w:pPr>
        <w:pStyle w:val="Citao"/>
      </w:pPr>
      <w:r w:rsidRPr="00116A15">
        <w:t xml:space="preserve">[...] se distingue das outras bibliotecas pela sua ênfase em prover informação focada e especializada para uma clientela distinta, de determinada organização, em resposta às necessidades de </w:t>
      </w:r>
      <w:r w:rsidRPr="00116A15">
        <w:lastRenderedPageBreak/>
        <w:t>informação de forma ágil e também antecipando necessidades de informação em áreas de conhecimento específico em que atuam.</w:t>
      </w:r>
    </w:p>
    <w:p w:rsidR="00EA5EC7" w:rsidRPr="00116A15" w:rsidRDefault="00C94B58" w:rsidP="00C94B58">
      <w:pPr>
        <w:pStyle w:val="LO-normal0"/>
        <w:tabs>
          <w:tab w:val="left" w:pos="851"/>
        </w:tabs>
        <w:spacing w:line="360" w:lineRule="auto"/>
        <w:jc w:val="both"/>
        <w:rPr>
          <w:rFonts w:ascii="Roboto Lt" w:hAnsi="Roboto Lt"/>
          <w:color w:val="000000"/>
          <w:sz w:val="24"/>
          <w:szCs w:val="24"/>
        </w:rPr>
      </w:pPr>
      <w:r>
        <w:rPr>
          <w:rFonts w:ascii="Roboto Lt" w:hAnsi="Roboto Lt"/>
          <w:color w:val="000000"/>
          <w:sz w:val="24"/>
          <w:szCs w:val="24"/>
        </w:rPr>
        <w:tab/>
      </w:r>
      <w:r w:rsidR="00EA5EC7" w:rsidRPr="00116A15">
        <w:rPr>
          <w:rFonts w:ascii="Roboto Lt" w:hAnsi="Roboto Lt"/>
          <w:color w:val="000000"/>
          <w:sz w:val="24"/>
          <w:szCs w:val="24"/>
        </w:rPr>
        <w:t xml:space="preserve">Assim podemos concluir que biblioteca jurídica visa auxiliar a instituição onde está inserida no desempenho de suas funções que demandam informação jurídica. No caso da Biblioteca Miguel </w:t>
      </w:r>
      <w:proofErr w:type="spellStart"/>
      <w:r w:rsidR="00EA5EC7" w:rsidRPr="00116A15">
        <w:rPr>
          <w:rFonts w:ascii="Roboto Lt" w:hAnsi="Roboto Lt"/>
          <w:color w:val="000000"/>
          <w:sz w:val="24"/>
          <w:szCs w:val="24"/>
        </w:rPr>
        <w:t>Josino</w:t>
      </w:r>
      <w:proofErr w:type="spellEnd"/>
      <w:r w:rsidR="00EA5EC7" w:rsidRPr="00116A15">
        <w:rPr>
          <w:rFonts w:ascii="Roboto Lt" w:hAnsi="Roboto Lt"/>
          <w:color w:val="000000"/>
          <w:sz w:val="24"/>
          <w:szCs w:val="24"/>
        </w:rPr>
        <w:t xml:space="preserve"> Neto, esse auxílio se dá através de fontes de informação relacionadas ao direito do trabalho e áreas afins.</w:t>
      </w:r>
    </w:p>
    <w:p w:rsidR="00EA5EC7" w:rsidRPr="00116A15" w:rsidRDefault="00EA5EC7" w:rsidP="00C94B58">
      <w:pPr>
        <w:pStyle w:val="LO-normal0"/>
        <w:tabs>
          <w:tab w:val="left" w:pos="851"/>
        </w:tabs>
        <w:spacing w:line="360" w:lineRule="auto"/>
        <w:jc w:val="both"/>
        <w:rPr>
          <w:rFonts w:ascii="Roboto Lt" w:hAnsi="Roboto Lt"/>
        </w:rPr>
      </w:pPr>
      <w:r w:rsidRPr="00116A15">
        <w:rPr>
          <w:rFonts w:ascii="Roboto Lt" w:hAnsi="Roboto Lt"/>
          <w:color w:val="000000"/>
          <w:sz w:val="24"/>
          <w:szCs w:val="24"/>
        </w:rPr>
        <w:tab/>
        <w:t xml:space="preserve">Um dos componentes fundamentais do cenário da Biblioteca especializada jurídica é o bibliotecário jurídico, “o profissional que facilita o acesso </w:t>
      </w:r>
      <w:proofErr w:type="gramStart"/>
      <w:r w:rsidRPr="00116A15">
        <w:rPr>
          <w:rFonts w:ascii="Roboto Lt" w:hAnsi="Roboto Lt"/>
          <w:color w:val="000000"/>
          <w:sz w:val="24"/>
          <w:szCs w:val="24"/>
        </w:rPr>
        <w:t>a</w:t>
      </w:r>
      <w:proofErr w:type="gramEnd"/>
      <w:r w:rsidRPr="00116A15">
        <w:rPr>
          <w:rFonts w:ascii="Roboto Lt" w:hAnsi="Roboto Lt"/>
          <w:color w:val="000000"/>
          <w:sz w:val="24"/>
          <w:szCs w:val="24"/>
        </w:rPr>
        <w:t xml:space="preserve"> informação jurídica de forma ágil e eficiente” (PASSOS, 2001 </w:t>
      </w:r>
      <w:proofErr w:type="spellStart"/>
      <w:r w:rsidRPr="00116A15">
        <w:rPr>
          <w:rFonts w:ascii="Roboto Lt" w:hAnsi="Roboto Lt"/>
          <w:color w:val="000000"/>
          <w:sz w:val="24"/>
          <w:szCs w:val="24"/>
        </w:rPr>
        <w:t>p.1</w:t>
      </w:r>
      <w:proofErr w:type="spellEnd"/>
      <w:r w:rsidRPr="00116A15">
        <w:rPr>
          <w:rFonts w:ascii="Roboto Lt" w:hAnsi="Roboto Lt"/>
          <w:color w:val="000000"/>
          <w:sz w:val="24"/>
          <w:szCs w:val="24"/>
        </w:rPr>
        <w:t xml:space="preserve">), que para atuar em uma biblioteca dessa natureza, diferentemente de uma biblioteca departamentalizada, precisa dispor de competências variadas, dado o escopo de sua unidade de informação. Segundo o bibliotecário norte-americano Alvin </w:t>
      </w:r>
      <w:proofErr w:type="spellStart"/>
      <w:r w:rsidRPr="00116A15">
        <w:rPr>
          <w:rFonts w:ascii="Roboto Lt" w:hAnsi="Roboto Lt"/>
          <w:color w:val="000000"/>
          <w:sz w:val="24"/>
          <w:szCs w:val="24"/>
        </w:rPr>
        <w:t>Podoy</w:t>
      </w:r>
      <w:proofErr w:type="spellEnd"/>
      <w:r w:rsidRPr="00116A15">
        <w:rPr>
          <w:rFonts w:ascii="Roboto Lt" w:hAnsi="Roboto Lt"/>
          <w:color w:val="000000"/>
          <w:sz w:val="24"/>
          <w:szCs w:val="24"/>
        </w:rPr>
        <w:t xml:space="preserve"> (</w:t>
      </w:r>
      <w:r w:rsidRPr="00116A15">
        <w:rPr>
          <w:rFonts w:ascii="Roboto Lt" w:hAnsi="Roboto Lt"/>
          <w:i/>
          <w:color w:val="000000"/>
          <w:sz w:val="24"/>
          <w:szCs w:val="24"/>
        </w:rPr>
        <w:t>apud</w:t>
      </w:r>
      <w:r w:rsidRPr="00116A15">
        <w:rPr>
          <w:rFonts w:ascii="Roboto Lt" w:hAnsi="Roboto Lt"/>
          <w:color w:val="000000"/>
          <w:sz w:val="24"/>
          <w:szCs w:val="24"/>
        </w:rPr>
        <w:t xml:space="preserve"> PASSOS 2009 p. 107), quatro características definem as funções do bibliotecário jurídico nos dias atuais: “a onipresença, a aptidão para inovar, a capacidade para ser tradicional e moderno e o talento de ser camaleão.</w:t>
      </w:r>
      <w:proofErr w:type="gramStart"/>
      <w:r w:rsidRPr="00116A15">
        <w:rPr>
          <w:rFonts w:ascii="Roboto Lt" w:hAnsi="Roboto Lt"/>
          <w:color w:val="000000"/>
          <w:sz w:val="24"/>
          <w:szCs w:val="24"/>
        </w:rPr>
        <w:t>”</w:t>
      </w:r>
      <w:proofErr w:type="gramEnd"/>
    </w:p>
    <w:p w:rsidR="00EA5EC7" w:rsidRPr="00116A15" w:rsidRDefault="00C94B58" w:rsidP="00C94B58">
      <w:pPr>
        <w:pStyle w:val="LO-normal0"/>
        <w:tabs>
          <w:tab w:val="left" w:pos="851"/>
        </w:tabs>
        <w:spacing w:line="360" w:lineRule="auto"/>
        <w:jc w:val="both"/>
        <w:rPr>
          <w:rFonts w:ascii="Roboto Lt" w:hAnsi="Roboto Lt"/>
          <w:color w:val="000000"/>
          <w:sz w:val="24"/>
          <w:szCs w:val="24"/>
        </w:rPr>
      </w:pPr>
      <w:r>
        <w:rPr>
          <w:rFonts w:ascii="Roboto Lt" w:hAnsi="Roboto Lt"/>
          <w:color w:val="000000"/>
          <w:sz w:val="24"/>
          <w:szCs w:val="24"/>
        </w:rPr>
        <w:tab/>
      </w:r>
      <w:r w:rsidR="00EA5EC7" w:rsidRPr="00116A15">
        <w:rPr>
          <w:rFonts w:ascii="Roboto Lt" w:hAnsi="Roboto Lt"/>
          <w:color w:val="000000"/>
          <w:sz w:val="24"/>
          <w:szCs w:val="24"/>
        </w:rPr>
        <w:t xml:space="preserve">Ainda de acordo com Passos (2014), as atividades do bibliotecário jurídico que, podem ser classificadas em atribuições gerenciais, são as técnicas de pesquisa, de produção de informações, de divulgação de informações e uso adequado das tecnologias. Dentro das atribuições gerenciais destaca-se ainda a “orientação de estagiários oriundos de cursos de Biblioteconomia”. No atendimento dessa função é que fundamentamos a necessidade de uma orientação sistematizada e que realmente </w:t>
      </w:r>
      <w:proofErr w:type="gramStart"/>
      <w:r w:rsidR="00EA5EC7" w:rsidRPr="00116A15">
        <w:rPr>
          <w:rFonts w:ascii="Roboto Lt" w:hAnsi="Roboto Lt"/>
          <w:color w:val="000000"/>
          <w:sz w:val="24"/>
          <w:szCs w:val="24"/>
        </w:rPr>
        <w:t>coopere</w:t>
      </w:r>
      <w:proofErr w:type="gramEnd"/>
      <w:r w:rsidR="00EA5EC7" w:rsidRPr="00116A15">
        <w:rPr>
          <w:rFonts w:ascii="Roboto Lt" w:hAnsi="Roboto Lt"/>
          <w:color w:val="000000"/>
          <w:sz w:val="24"/>
          <w:szCs w:val="24"/>
        </w:rPr>
        <w:t xml:space="preserve"> para a capacitação dos estudantes, futuros profissionais. Por isso a opção pela aplicação da metodologia ativa de aprendizagem baseada em problemas no estágio supervisionado obrigatório. </w:t>
      </w:r>
    </w:p>
    <w:p w:rsidR="00EA5EC7" w:rsidRPr="00116A15" w:rsidRDefault="00EA5EC7" w:rsidP="00C94B58">
      <w:pPr>
        <w:pStyle w:val="LO-normal0"/>
        <w:tabs>
          <w:tab w:val="left" w:pos="851"/>
        </w:tabs>
        <w:spacing w:line="360" w:lineRule="auto"/>
        <w:jc w:val="both"/>
        <w:rPr>
          <w:rFonts w:ascii="Roboto Lt" w:hAnsi="Roboto Lt"/>
          <w:color w:val="000000"/>
          <w:sz w:val="24"/>
          <w:szCs w:val="24"/>
        </w:rPr>
      </w:pPr>
      <w:r w:rsidRPr="00116A15">
        <w:rPr>
          <w:rFonts w:ascii="Roboto Lt" w:hAnsi="Roboto Lt"/>
          <w:color w:val="000000"/>
          <w:sz w:val="24"/>
          <w:szCs w:val="24"/>
        </w:rPr>
        <w:tab/>
        <w:t xml:space="preserve">Geralmente, a </w:t>
      </w:r>
      <w:proofErr w:type="spellStart"/>
      <w:r w:rsidRPr="00116A15">
        <w:rPr>
          <w:rFonts w:ascii="Roboto Lt" w:hAnsi="Roboto Lt"/>
          <w:color w:val="000000"/>
          <w:sz w:val="24"/>
          <w:szCs w:val="24"/>
        </w:rPr>
        <w:t>ABP</w:t>
      </w:r>
      <w:proofErr w:type="spellEnd"/>
      <w:r w:rsidRPr="00116A15">
        <w:rPr>
          <w:rFonts w:ascii="Roboto Lt" w:hAnsi="Roboto Lt"/>
          <w:color w:val="000000"/>
          <w:sz w:val="24"/>
          <w:szCs w:val="24"/>
        </w:rPr>
        <w:t xml:space="preserve"> é um método utilizado no contexto das universidades, onde o professor é o tutor e o aluno o aprendiz. Enquanto o professor tem a iniciativa de dar ao aluno um problema, este busca encontrar uma solução utilizando os métodos que estiverem ao seu dispor, alcançando não apenas a resolução do problema, mas também desenvolvendo habilidades e a autoaprendizagem, </w:t>
      </w:r>
      <w:r w:rsidRPr="00116A15">
        <w:rPr>
          <w:rFonts w:ascii="Roboto Lt" w:hAnsi="Roboto Lt"/>
          <w:color w:val="000000"/>
          <w:sz w:val="24"/>
          <w:szCs w:val="24"/>
        </w:rPr>
        <w:lastRenderedPageBreak/>
        <w:t xml:space="preserve">preparando-se para saber agir da melhor forma no desempenho de sua profissão. Nas palavras de Rodrigues e Figueiredo (1996): </w:t>
      </w:r>
    </w:p>
    <w:p w:rsidR="00EA5EC7" w:rsidRPr="00116A15" w:rsidRDefault="00EA5EC7" w:rsidP="00C94B58">
      <w:pPr>
        <w:pStyle w:val="Citao"/>
      </w:pPr>
      <w:r w:rsidRPr="00116A15">
        <w:t>Para solucionar este problema é necessário recorrer aos conhecimentos prévios, adquirir novos conhecimentos e integrá-los. Essa integração, aliada à aplicação prática imediata, facilita a retenção do conhecimento, que pode ser mais facilmente resgatado,</w:t>
      </w:r>
      <w:proofErr w:type="gramStart"/>
      <w:r w:rsidRPr="00116A15">
        <w:t xml:space="preserve">  </w:t>
      </w:r>
      <w:proofErr w:type="gramEnd"/>
      <w:r w:rsidRPr="00116A15">
        <w:t>quando o estudante estiver diante de novos problemas.</w:t>
      </w:r>
    </w:p>
    <w:p w:rsidR="00EA5EC7" w:rsidRPr="00116A15" w:rsidRDefault="00C94B58" w:rsidP="00C94B58">
      <w:pPr>
        <w:pStyle w:val="LO-normal0"/>
        <w:tabs>
          <w:tab w:val="left" w:pos="851"/>
        </w:tabs>
        <w:spacing w:line="360" w:lineRule="auto"/>
        <w:jc w:val="both"/>
        <w:rPr>
          <w:rFonts w:ascii="Roboto Lt" w:hAnsi="Roboto Lt"/>
          <w:color w:val="000000"/>
          <w:sz w:val="24"/>
          <w:szCs w:val="24"/>
        </w:rPr>
      </w:pPr>
      <w:r>
        <w:rPr>
          <w:rFonts w:ascii="Roboto Lt" w:hAnsi="Roboto Lt"/>
          <w:color w:val="000000"/>
          <w:sz w:val="24"/>
          <w:szCs w:val="24"/>
        </w:rPr>
        <w:tab/>
      </w:r>
      <w:r w:rsidR="00EA5EC7" w:rsidRPr="00116A15">
        <w:rPr>
          <w:rFonts w:ascii="Roboto Lt" w:hAnsi="Roboto Lt"/>
          <w:color w:val="000000"/>
          <w:sz w:val="24"/>
          <w:szCs w:val="24"/>
        </w:rPr>
        <w:t>Ressaltando que nesse cenário, é o bibliotecário que assume esse papel de tutor, que direciona os questionamentos e fomenta a busca da informação, dando</w:t>
      </w:r>
      <w:proofErr w:type="gramStart"/>
      <w:r w:rsidR="00EA5EC7" w:rsidRPr="00116A15">
        <w:rPr>
          <w:rFonts w:ascii="Roboto Lt" w:hAnsi="Roboto Lt"/>
          <w:color w:val="000000"/>
          <w:sz w:val="24"/>
          <w:szCs w:val="24"/>
        </w:rPr>
        <w:t xml:space="preserve">  </w:t>
      </w:r>
      <w:proofErr w:type="gramEnd"/>
      <w:r w:rsidR="00EA5EC7" w:rsidRPr="00116A15">
        <w:rPr>
          <w:rFonts w:ascii="Roboto Lt" w:hAnsi="Roboto Lt"/>
          <w:color w:val="000000"/>
          <w:sz w:val="24"/>
          <w:szCs w:val="24"/>
        </w:rPr>
        <w:t>assim o suporte para a aplicação das iniciativas determinadas pelos aprendizes, nesse caso os estagiários. Essa dinâmica acaba por trazer benefícios para todas as partes envolvidas no processo, principalmente para os estagiários</w:t>
      </w:r>
      <w:r w:rsidRPr="00116A15">
        <w:rPr>
          <w:rFonts w:ascii="Roboto Lt" w:hAnsi="Roboto Lt"/>
          <w:color w:val="000000"/>
          <w:sz w:val="24"/>
          <w:szCs w:val="24"/>
        </w:rPr>
        <w:t>, pois</w:t>
      </w:r>
      <w:r w:rsidR="00EA5EC7" w:rsidRPr="00116A15">
        <w:rPr>
          <w:rFonts w:ascii="Roboto Lt" w:hAnsi="Roboto Lt"/>
          <w:color w:val="000000"/>
          <w:sz w:val="24"/>
          <w:szCs w:val="24"/>
        </w:rPr>
        <w:t xml:space="preserve"> ao abordar o problema com questionamentos e buscar informações que fundamentem a solução, o resultado será um produto que atende a uma demanda real. No caso da</w:t>
      </w:r>
      <w:proofErr w:type="gramStart"/>
      <w:r w:rsidR="00EA5EC7" w:rsidRPr="00116A15">
        <w:rPr>
          <w:rFonts w:ascii="Roboto Lt" w:hAnsi="Roboto Lt"/>
          <w:color w:val="000000"/>
          <w:sz w:val="24"/>
          <w:szCs w:val="24"/>
        </w:rPr>
        <w:t xml:space="preserve">  </w:t>
      </w:r>
      <w:proofErr w:type="gramEnd"/>
      <w:r w:rsidR="00EA5EC7" w:rsidRPr="00116A15">
        <w:rPr>
          <w:rFonts w:ascii="Roboto Lt" w:hAnsi="Roboto Lt"/>
          <w:color w:val="000000"/>
          <w:sz w:val="24"/>
          <w:szCs w:val="24"/>
        </w:rPr>
        <w:t xml:space="preserve">biblioteca Miguel </w:t>
      </w:r>
      <w:proofErr w:type="spellStart"/>
      <w:r w:rsidR="00EA5EC7" w:rsidRPr="00116A15">
        <w:rPr>
          <w:rFonts w:ascii="Roboto Lt" w:hAnsi="Roboto Lt"/>
          <w:color w:val="000000"/>
          <w:sz w:val="24"/>
          <w:szCs w:val="24"/>
        </w:rPr>
        <w:t>Josino</w:t>
      </w:r>
      <w:proofErr w:type="spellEnd"/>
      <w:r w:rsidR="00EA5EC7" w:rsidRPr="00116A15">
        <w:rPr>
          <w:rFonts w:ascii="Roboto Lt" w:hAnsi="Roboto Lt"/>
          <w:color w:val="000000"/>
          <w:sz w:val="24"/>
          <w:szCs w:val="24"/>
        </w:rPr>
        <w:t xml:space="preserve"> Neto o produto desenvolvido foi o Plano de Marketing.</w:t>
      </w:r>
    </w:p>
    <w:p w:rsidR="00EA5EC7" w:rsidRPr="00116A15" w:rsidRDefault="00C94B58" w:rsidP="00C94B58">
      <w:pPr>
        <w:pStyle w:val="LO-normal0"/>
        <w:tabs>
          <w:tab w:val="left" w:pos="851"/>
        </w:tabs>
        <w:spacing w:line="360" w:lineRule="auto"/>
        <w:jc w:val="both"/>
        <w:rPr>
          <w:rFonts w:ascii="Roboto Lt" w:hAnsi="Roboto Lt"/>
        </w:rPr>
      </w:pPr>
      <w:r>
        <w:rPr>
          <w:rFonts w:ascii="Roboto Lt" w:hAnsi="Roboto Lt"/>
          <w:color w:val="000000"/>
          <w:sz w:val="24"/>
          <w:szCs w:val="24"/>
        </w:rPr>
        <w:tab/>
      </w:r>
      <w:r w:rsidR="00EA5EC7" w:rsidRPr="00116A15">
        <w:rPr>
          <w:rFonts w:ascii="Roboto Lt" w:hAnsi="Roboto Lt"/>
          <w:color w:val="000000"/>
          <w:sz w:val="24"/>
          <w:szCs w:val="24"/>
        </w:rPr>
        <w:t>Disso depreende-se que, avaliar o problema e propor uma solução estruturada, em si, já é um indicador de desenvolvimento de competências e aquisição de conhecimento, este necessário ao estudante engajado na resolução de um problema real.</w:t>
      </w:r>
    </w:p>
    <w:p w:rsidR="00EA5EC7" w:rsidRPr="00116A15" w:rsidRDefault="00EA5EC7" w:rsidP="00C94B58">
      <w:pPr>
        <w:pStyle w:val="Ttulo1"/>
      </w:pPr>
      <w:bookmarkStart w:id="7" w:name="_2s8eyo1"/>
      <w:bookmarkEnd w:id="7"/>
      <w:r w:rsidRPr="00116A15">
        <w:t xml:space="preserve">5 ETAPAS DE IMPLEMENTAÇÃO DA APRENDIZAGEM BASEADA EM PROBLEMAS </w:t>
      </w:r>
    </w:p>
    <w:p w:rsidR="00EA5EC7" w:rsidRPr="00116A15" w:rsidRDefault="00C94B58" w:rsidP="00C94B58">
      <w:pPr>
        <w:pStyle w:val="LO-normal0"/>
        <w:tabs>
          <w:tab w:val="left" w:pos="851"/>
        </w:tabs>
        <w:spacing w:line="360" w:lineRule="auto"/>
        <w:jc w:val="both"/>
        <w:rPr>
          <w:rFonts w:ascii="Roboto Lt" w:hAnsi="Roboto Lt"/>
          <w:color w:val="000000"/>
          <w:highlight w:val="white"/>
        </w:rPr>
      </w:pPr>
      <w:r>
        <w:rPr>
          <w:rFonts w:ascii="Roboto Lt" w:hAnsi="Roboto Lt"/>
          <w:color w:val="000000"/>
          <w:sz w:val="24"/>
          <w:szCs w:val="24"/>
        </w:rPr>
        <w:tab/>
      </w:r>
      <w:r w:rsidR="00EA5EC7" w:rsidRPr="00116A15">
        <w:rPr>
          <w:rFonts w:ascii="Roboto Lt" w:hAnsi="Roboto Lt"/>
          <w:color w:val="000000"/>
          <w:sz w:val="24"/>
          <w:szCs w:val="24"/>
        </w:rPr>
        <w:t xml:space="preserve"> Para a apl</w:t>
      </w:r>
      <w:r>
        <w:rPr>
          <w:rFonts w:ascii="Roboto Lt" w:hAnsi="Roboto Lt"/>
          <w:color w:val="000000"/>
          <w:sz w:val="24"/>
          <w:szCs w:val="24"/>
        </w:rPr>
        <w:t xml:space="preserve">icação da </w:t>
      </w:r>
      <w:proofErr w:type="spellStart"/>
      <w:r>
        <w:rPr>
          <w:rFonts w:ascii="Roboto Lt" w:hAnsi="Roboto Lt"/>
          <w:color w:val="000000"/>
          <w:sz w:val="24"/>
          <w:szCs w:val="24"/>
        </w:rPr>
        <w:t>ABP</w:t>
      </w:r>
      <w:proofErr w:type="spellEnd"/>
      <w:r>
        <w:rPr>
          <w:rFonts w:ascii="Roboto Lt" w:hAnsi="Roboto Lt"/>
          <w:color w:val="000000"/>
          <w:sz w:val="24"/>
          <w:szCs w:val="24"/>
        </w:rPr>
        <w:t xml:space="preserve"> na Biblioteca </w:t>
      </w:r>
      <w:proofErr w:type="spellStart"/>
      <w:r>
        <w:rPr>
          <w:rFonts w:ascii="Roboto Lt" w:hAnsi="Roboto Lt"/>
          <w:color w:val="000000"/>
          <w:sz w:val="24"/>
          <w:szCs w:val="24"/>
        </w:rPr>
        <w:t>MJN</w:t>
      </w:r>
      <w:proofErr w:type="spellEnd"/>
      <w:r w:rsidR="00EA5EC7" w:rsidRPr="00116A15">
        <w:rPr>
          <w:rFonts w:ascii="Roboto Lt" w:hAnsi="Roboto Lt"/>
          <w:color w:val="000000"/>
          <w:sz w:val="24"/>
          <w:szCs w:val="24"/>
        </w:rPr>
        <w:t xml:space="preserve"> foi sugerido aos estagiários por parte do bibliotecário tutor, a identificação do principal problema da unidade. </w:t>
      </w:r>
      <w:r w:rsidR="00EA5EC7" w:rsidRPr="00116A15">
        <w:rPr>
          <w:rFonts w:ascii="Roboto Lt" w:hAnsi="Roboto Lt"/>
          <w:color w:val="000000"/>
          <w:sz w:val="24"/>
          <w:szCs w:val="24"/>
          <w:highlight w:val="white"/>
        </w:rPr>
        <w:t xml:space="preserve">Nesse cenário o problema observado e abordado com o auxílio dessa metodologia foi o da baixa frequência de usuários internos e externos na unidade. Importante conceituar que os usuários internos são os servidores, magistrados, desembargadores, estagiários e funcionários terceirizados pertencentes ao corpo de funcionários deste Tribunal, e como usuários externos são considerados, advogados, cônjuges e demais usuários visitantes que têm acesso ao uso dos acervos e dos espaços de aprendizagem desta unidade de informação. </w:t>
      </w:r>
    </w:p>
    <w:p w:rsidR="00EA5EC7" w:rsidRPr="00116A15" w:rsidRDefault="00C94B58" w:rsidP="00C94B58">
      <w:pPr>
        <w:pStyle w:val="LO-normal0"/>
        <w:tabs>
          <w:tab w:val="left" w:pos="851"/>
        </w:tabs>
        <w:spacing w:line="360" w:lineRule="auto"/>
        <w:jc w:val="both"/>
        <w:rPr>
          <w:rFonts w:ascii="Roboto Lt" w:hAnsi="Roboto Lt"/>
        </w:rPr>
      </w:pPr>
      <w:r>
        <w:rPr>
          <w:rFonts w:ascii="Roboto Lt" w:hAnsi="Roboto Lt"/>
          <w:color w:val="000000"/>
          <w:sz w:val="24"/>
          <w:szCs w:val="24"/>
        </w:rPr>
        <w:lastRenderedPageBreak/>
        <w:tab/>
      </w:r>
      <w:r w:rsidR="00EA5EC7" w:rsidRPr="00116A15">
        <w:rPr>
          <w:rFonts w:ascii="Roboto Lt" w:hAnsi="Roboto Lt"/>
          <w:color w:val="000000"/>
          <w:sz w:val="24"/>
          <w:szCs w:val="24"/>
        </w:rPr>
        <w:t xml:space="preserve">Realizadas algumas reuniões, chegou-se à conclusão de que essa lacuna </w:t>
      </w:r>
      <w:r>
        <w:rPr>
          <w:rFonts w:ascii="Roboto Lt" w:hAnsi="Roboto Lt"/>
          <w:color w:val="000000"/>
          <w:sz w:val="24"/>
          <w:szCs w:val="24"/>
        </w:rPr>
        <w:t>em</w:t>
      </w:r>
      <w:r w:rsidR="00EA5EC7" w:rsidRPr="00116A15">
        <w:rPr>
          <w:rFonts w:ascii="Roboto Lt" w:hAnsi="Roboto Lt"/>
          <w:color w:val="000000"/>
          <w:sz w:val="24"/>
          <w:szCs w:val="24"/>
        </w:rPr>
        <w:t xml:space="preserve"> longo prazo poderia prejudicar a imagem da biblioteca em vários aspectos, acarretando inclusive em uma possível perda de seu espaço para postos de trabalho da área administrativa do Tribunal, possivelmente justificada pela subutilização do espaço. Também foi de entendimento comum, a necessidade de melhorar e promover os serviços, a imagem e o espaço da biblioteca, tanto para o público interno - usuários com vínculo institucional - quanto para os usuários externos. </w:t>
      </w:r>
    </w:p>
    <w:p w:rsidR="00EA5EC7" w:rsidRPr="00116A15" w:rsidRDefault="00C94B58" w:rsidP="00C94B58">
      <w:pPr>
        <w:pStyle w:val="LO-normal0"/>
        <w:tabs>
          <w:tab w:val="left" w:pos="851"/>
        </w:tabs>
        <w:spacing w:line="360" w:lineRule="auto"/>
        <w:jc w:val="both"/>
        <w:rPr>
          <w:rFonts w:ascii="Roboto Lt" w:hAnsi="Roboto Lt"/>
        </w:rPr>
      </w:pPr>
      <w:r>
        <w:rPr>
          <w:rFonts w:ascii="Roboto Lt" w:hAnsi="Roboto Lt"/>
          <w:color w:val="000000"/>
          <w:sz w:val="24"/>
          <w:szCs w:val="24"/>
        </w:rPr>
        <w:tab/>
      </w:r>
      <w:r w:rsidR="00EA5EC7" w:rsidRPr="00116A15">
        <w:rPr>
          <w:rFonts w:ascii="Roboto Lt" w:hAnsi="Roboto Lt"/>
          <w:color w:val="000000"/>
          <w:sz w:val="24"/>
          <w:szCs w:val="24"/>
        </w:rPr>
        <w:t xml:space="preserve">Para sistematizar o processo de busca do objetivo geral - aumentar a frequência e uso dos materiais informacionais da unidade - foi proposto o levantamento de iniciativas que levaram posteriormente à elaboração de um plano de marketing para a biblioteca. </w:t>
      </w:r>
      <w:proofErr w:type="gramStart"/>
      <w:r w:rsidR="00EA5EC7" w:rsidRPr="00116A15">
        <w:rPr>
          <w:rFonts w:ascii="Roboto Lt" w:hAnsi="Roboto Lt"/>
          <w:color w:val="000000"/>
          <w:sz w:val="24"/>
          <w:szCs w:val="24"/>
        </w:rPr>
        <w:t>Vale</w:t>
      </w:r>
      <w:proofErr w:type="gramEnd"/>
      <w:r w:rsidR="00EA5EC7" w:rsidRPr="00116A15">
        <w:rPr>
          <w:rFonts w:ascii="Roboto Lt" w:hAnsi="Roboto Lt"/>
          <w:color w:val="000000"/>
          <w:sz w:val="24"/>
          <w:szCs w:val="24"/>
        </w:rPr>
        <w:t xml:space="preserve"> salientar que a execução desse plano envolve vários outros setores do TRT 21, tais como: Escola Judicial, Secretaria de Tecnologia da Informação; Divisão de comunicação social; Presidência; Coordenadoria de cerimonial e eventos; Coordenadoria de engenharia; Setor de pessoal; Recepção institucional; Divisão de logística e patrimônio. As iniciativas serão explicitadas sucintamente na próxima seção.  </w:t>
      </w:r>
    </w:p>
    <w:p w:rsidR="00EA5EC7" w:rsidRPr="00116A15" w:rsidRDefault="00EA5EC7" w:rsidP="001E1DB0">
      <w:pPr>
        <w:pStyle w:val="Ttulo2"/>
      </w:pPr>
      <w:bookmarkStart w:id="8" w:name="_17dp8vu"/>
      <w:bookmarkEnd w:id="8"/>
      <w:proofErr w:type="gramStart"/>
      <w:r w:rsidRPr="00116A15">
        <w:t>5.1 Definição</w:t>
      </w:r>
      <w:proofErr w:type="gramEnd"/>
      <w:r w:rsidRPr="00116A15">
        <w:t xml:space="preserve"> de Iniciativas para solução</w:t>
      </w:r>
    </w:p>
    <w:p w:rsidR="00EA5EC7" w:rsidRPr="00116A15" w:rsidRDefault="00C94B58" w:rsidP="00C94B58">
      <w:pPr>
        <w:pStyle w:val="LO-normal0"/>
        <w:tabs>
          <w:tab w:val="left" w:pos="851"/>
        </w:tabs>
        <w:spacing w:line="360" w:lineRule="auto"/>
        <w:jc w:val="both"/>
        <w:rPr>
          <w:rFonts w:ascii="Roboto Lt" w:hAnsi="Roboto Lt"/>
        </w:rPr>
      </w:pPr>
      <w:r>
        <w:rPr>
          <w:rFonts w:ascii="Roboto Lt" w:hAnsi="Roboto Lt"/>
          <w:color w:val="000000"/>
          <w:sz w:val="24"/>
          <w:szCs w:val="24"/>
        </w:rPr>
        <w:tab/>
      </w:r>
      <w:r w:rsidR="00EA5EC7" w:rsidRPr="00116A15">
        <w:rPr>
          <w:rFonts w:ascii="Roboto Lt" w:hAnsi="Roboto Lt"/>
          <w:color w:val="000000"/>
          <w:sz w:val="24"/>
          <w:szCs w:val="24"/>
        </w:rPr>
        <w:t>Foram estabelecidas</w:t>
      </w:r>
      <w:r w:rsidR="00EA5EC7" w:rsidRPr="00116A15">
        <w:rPr>
          <w:rFonts w:ascii="Roboto Lt" w:hAnsi="Roboto Lt"/>
          <w:color w:val="000000"/>
          <w:sz w:val="24"/>
          <w:szCs w:val="24"/>
          <w:highlight w:val="white"/>
        </w:rPr>
        <w:t xml:space="preserve"> cinco linhas </w:t>
      </w:r>
      <w:r w:rsidR="00EA5EC7" w:rsidRPr="00116A15">
        <w:rPr>
          <w:rFonts w:ascii="Roboto Lt" w:hAnsi="Roboto Lt"/>
          <w:color w:val="000000"/>
          <w:sz w:val="24"/>
          <w:szCs w:val="24"/>
        </w:rPr>
        <w:t xml:space="preserve">principais, chamadas de iniciativas, que direcionam e agrupam as diversas ações estabelecidas para o plano de marketing, são elas: </w:t>
      </w:r>
    </w:p>
    <w:p w:rsidR="00EA5EC7" w:rsidRPr="00116A15" w:rsidRDefault="00EA5EC7" w:rsidP="00C94B58">
      <w:pPr>
        <w:pStyle w:val="LO-normal0"/>
        <w:numPr>
          <w:ilvl w:val="0"/>
          <w:numId w:val="47"/>
        </w:numPr>
        <w:spacing w:before="240" w:after="120" w:line="360" w:lineRule="auto"/>
        <w:ind w:left="1134" w:hanging="283"/>
        <w:jc w:val="both"/>
        <w:rPr>
          <w:rFonts w:ascii="Roboto Lt" w:hAnsi="Roboto Lt"/>
          <w:color w:val="000000"/>
          <w:sz w:val="24"/>
          <w:szCs w:val="24"/>
        </w:rPr>
      </w:pPr>
      <w:r w:rsidRPr="00116A15">
        <w:rPr>
          <w:rFonts w:ascii="Roboto Lt" w:hAnsi="Roboto Lt"/>
          <w:b/>
          <w:color w:val="000000"/>
          <w:sz w:val="24"/>
          <w:szCs w:val="24"/>
        </w:rPr>
        <w:t>Estudo de usuário</w:t>
      </w:r>
    </w:p>
    <w:p w:rsidR="00EA5EC7" w:rsidRPr="00116A15" w:rsidRDefault="00C94B58" w:rsidP="00C94B58">
      <w:pPr>
        <w:pStyle w:val="LO-normal0"/>
        <w:tabs>
          <w:tab w:val="left" w:pos="851"/>
        </w:tabs>
        <w:spacing w:line="360" w:lineRule="auto"/>
        <w:jc w:val="both"/>
        <w:rPr>
          <w:rFonts w:ascii="Roboto Lt" w:hAnsi="Roboto Lt"/>
          <w:color w:val="000000"/>
          <w:sz w:val="24"/>
          <w:szCs w:val="24"/>
        </w:rPr>
      </w:pPr>
      <w:r>
        <w:rPr>
          <w:rFonts w:ascii="Roboto Lt" w:hAnsi="Roboto Lt"/>
          <w:color w:val="000000"/>
          <w:sz w:val="24"/>
          <w:szCs w:val="24"/>
        </w:rPr>
        <w:tab/>
      </w:r>
      <w:r w:rsidR="00EA5EC7" w:rsidRPr="00116A15">
        <w:rPr>
          <w:rFonts w:ascii="Roboto Lt" w:hAnsi="Roboto Lt"/>
          <w:color w:val="000000"/>
          <w:sz w:val="24"/>
          <w:szCs w:val="24"/>
        </w:rPr>
        <w:t xml:space="preserve">Inicialmente, para melhor compreensão do perfil de usuários da biblioteca </w:t>
      </w:r>
      <w:proofErr w:type="spellStart"/>
      <w:r w:rsidR="00EA5EC7" w:rsidRPr="00116A15">
        <w:rPr>
          <w:rFonts w:ascii="Roboto Lt" w:hAnsi="Roboto Lt"/>
          <w:color w:val="000000"/>
          <w:sz w:val="24"/>
          <w:szCs w:val="24"/>
        </w:rPr>
        <w:t>MJN</w:t>
      </w:r>
      <w:proofErr w:type="spellEnd"/>
      <w:r w:rsidR="00EA5EC7" w:rsidRPr="00116A15">
        <w:rPr>
          <w:rFonts w:ascii="Roboto Lt" w:hAnsi="Roboto Lt"/>
          <w:color w:val="000000"/>
          <w:sz w:val="24"/>
          <w:szCs w:val="24"/>
        </w:rPr>
        <w:t xml:space="preserve">, foi de entendimento comum </w:t>
      </w:r>
      <w:proofErr w:type="gramStart"/>
      <w:r w:rsidR="00EA5EC7" w:rsidRPr="00116A15">
        <w:rPr>
          <w:rFonts w:ascii="Roboto Lt" w:hAnsi="Roboto Lt"/>
          <w:color w:val="000000"/>
          <w:sz w:val="24"/>
          <w:szCs w:val="24"/>
        </w:rPr>
        <w:t>a</w:t>
      </w:r>
      <w:proofErr w:type="gramEnd"/>
      <w:r w:rsidR="00EA5EC7" w:rsidRPr="00116A15">
        <w:rPr>
          <w:rFonts w:ascii="Roboto Lt" w:hAnsi="Roboto Lt"/>
          <w:color w:val="000000"/>
          <w:sz w:val="24"/>
          <w:szCs w:val="24"/>
        </w:rPr>
        <w:t xml:space="preserve"> necessidade de produção de um questionário de estudo de usuário para entender o comportamento e necessidade informacional dos mesmos. O questionário será aplicado primeiramente a nível institucional e posteriormente ao público externo. Será a principal ferramenta para justificar as necessidades da unidade no que se refere a atender melhor os usuários reais e potenciais. </w:t>
      </w:r>
    </w:p>
    <w:p w:rsidR="00EA5EC7" w:rsidRPr="00C94B58" w:rsidRDefault="00EA5EC7" w:rsidP="00C94B58">
      <w:pPr>
        <w:pStyle w:val="LO-normal0"/>
        <w:numPr>
          <w:ilvl w:val="0"/>
          <w:numId w:val="47"/>
        </w:numPr>
        <w:spacing w:before="240" w:after="120" w:line="360" w:lineRule="auto"/>
        <w:ind w:left="1134" w:hanging="283"/>
        <w:jc w:val="both"/>
        <w:rPr>
          <w:rFonts w:ascii="Roboto Lt" w:hAnsi="Roboto Lt"/>
          <w:b/>
          <w:color w:val="000000"/>
          <w:sz w:val="24"/>
          <w:szCs w:val="24"/>
        </w:rPr>
      </w:pPr>
      <w:r w:rsidRPr="00116A15">
        <w:rPr>
          <w:rFonts w:ascii="Roboto Lt" w:hAnsi="Roboto Lt"/>
          <w:b/>
          <w:color w:val="000000"/>
          <w:sz w:val="24"/>
          <w:szCs w:val="24"/>
        </w:rPr>
        <w:lastRenderedPageBreak/>
        <w:t>Divulgação externa</w:t>
      </w:r>
    </w:p>
    <w:p w:rsidR="00EA5EC7" w:rsidRPr="00116A15" w:rsidRDefault="00C94B58" w:rsidP="00C94B58">
      <w:pPr>
        <w:pStyle w:val="LO-normal0"/>
        <w:tabs>
          <w:tab w:val="left" w:pos="851"/>
        </w:tabs>
        <w:spacing w:line="360" w:lineRule="auto"/>
        <w:jc w:val="both"/>
        <w:rPr>
          <w:rFonts w:ascii="Roboto Lt" w:hAnsi="Roboto Lt"/>
          <w:color w:val="000000"/>
          <w:sz w:val="24"/>
          <w:szCs w:val="24"/>
        </w:rPr>
      </w:pPr>
      <w:r>
        <w:rPr>
          <w:rFonts w:ascii="Roboto Lt" w:hAnsi="Roboto Lt"/>
          <w:color w:val="000000"/>
          <w:sz w:val="24"/>
          <w:szCs w:val="24"/>
        </w:rPr>
        <w:tab/>
      </w:r>
      <w:r w:rsidR="00EA5EC7" w:rsidRPr="00116A15">
        <w:rPr>
          <w:rFonts w:ascii="Roboto Lt" w:hAnsi="Roboto Lt"/>
          <w:color w:val="000000"/>
          <w:sz w:val="24"/>
          <w:szCs w:val="24"/>
        </w:rPr>
        <w:t xml:space="preserve">Com vistas a atrair o público para utilizar o espaço da biblioteca percebeu-se a necessidade de oferecer aos usuários </w:t>
      </w:r>
      <w:proofErr w:type="spellStart"/>
      <w:r w:rsidR="00EA5EC7" w:rsidRPr="00C94B58">
        <w:rPr>
          <w:rFonts w:ascii="Roboto Lt" w:hAnsi="Roboto Lt"/>
          <w:i/>
          <w:color w:val="000000"/>
          <w:sz w:val="24"/>
          <w:szCs w:val="24"/>
        </w:rPr>
        <w:t>wi-fi</w:t>
      </w:r>
      <w:proofErr w:type="spellEnd"/>
      <w:r w:rsidR="00EA5EC7" w:rsidRPr="00116A15">
        <w:rPr>
          <w:rFonts w:ascii="Roboto Lt" w:hAnsi="Roboto Lt"/>
          <w:color w:val="000000"/>
          <w:sz w:val="24"/>
          <w:szCs w:val="24"/>
        </w:rPr>
        <w:t xml:space="preserve"> livre no espaço da unidade. Para atrair esse público será necessária a realização de divulgação da biblioteca e seus serviços em redes sociais</w:t>
      </w:r>
      <w:r w:rsidRPr="00116A15">
        <w:rPr>
          <w:rFonts w:ascii="Roboto Lt" w:hAnsi="Roboto Lt"/>
          <w:color w:val="000000"/>
          <w:sz w:val="24"/>
          <w:szCs w:val="24"/>
        </w:rPr>
        <w:t>, pois</w:t>
      </w:r>
      <w:r w:rsidR="00EA5EC7" w:rsidRPr="00116A15">
        <w:rPr>
          <w:rFonts w:ascii="Roboto Lt" w:hAnsi="Roboto Lt"/>
          <w:color w:val="000000"/>
          <w:sz w:val="24"/>
          <w:szCs w:val="24"/>
        </w:rPr>
        <w:t xml:space="preserve"> o alcance que elas têm é fundamental para a promoção e comunicação da mesma com seus usuários reais e potenciais. Pretende-se também melhorar o site inserindo nele mais opções, como por exemplo, o acesso às Revistas do Tribunal, entre outras informações, links e manuais.</w:t>
      </w:r>
    </w:p>
    <w:p w:rsidR="00EA5EC7" w:rsidRPr="00C94B58" w:rsidRDefault="00EA5EC7" w:rsidP="00C94B58">
      <w:pPr>
        <w:pStyle w:val="LO-normal0"/>
        <w:numPr>
          <w:ilvl w:val="0"/>
          <w:numId w:val="47"/>
        </w:numPr>
        <w:spacing w:before="240" w:after="120" w:line="360" w:lineRule="auto"/>
        <w:ind w:left="1134" w:hanging="283"/>
        <w:jc w:val="both"/>
        <w:rPr>
          <w:rFonts w:ascii="Roboto Lt" w:hAnsi="Roboto Lt"/>
          <w:b/>
          <w:color w:val="000000"/>
          <w:sz w:val="24"/>
          <w:szCs w:val="24"/>
        </w:rPr>
      </w:pPr>
      <w:r w:rsidRPr="00116A15">
        <w:rPr>
          <w:rFonts w:ascii="Roboto Lt" w:hAnsi="Roboto Lt"/>
          <w:b/>
          <w:color w:val="000000"/>
          <w:sz w:val="24"/>
          <w:szCs w:val="24"/>
        </w:rPr>
        <w:t xml:space="preserve">Divulgação interna </w:t>
      </w:r>
    </w:p>
    <w:p w:rsidR="00EA5EC7" w:rsidRPr="00116A15" w:rsidRDefault="00694F56" w:rsidP="00C94B58">
      <w:pPr>
        <w:pStyle w:val="LO-normal0"/>
        <w:tabs>
          <w:tab w:val="left" w:pos="851"/>
        </w:tabs>
        <w:spacing w:line="360" w:lineRule="auto"/>
        <w:jc w:val="both"/>
        <w:rPr>
          <w:rFonts w:ascii="Roboto Lt" w:hAnsi="Roboto Lt"/>
          <w:color w:val="000000"/>
          <w:sz w:val="24"/>
          <w:szCs w:val="24"/>
        </w:rPr>
      </w:pPr>
      <w:r>
        <w:rPr>
          <w:rFonts w:ascii="Roboto Lt" w:hAnsi="Roboto Lt"/>
          <w:color w:val="000000"/>
          <w:sz w:val="24"/>
          <w:szCs w:val="24"/>
        </w:rPr>
        <w:tab/>
      </w:r>
      <w:r w:rsidR="00EA5EC7" w:rsidRPr="00116A15">
        <w:rPr>
          <w:rFonts w:ascii="Roboto Lt" w:hAnsi="Roboto Lt"/>
          <w:color w:val="000000"/>
          <w:sz w:val="24"/>
          <w:szCs w:val="24"/>
        </w:rPr>
        <w:t xml:space="preserve">Várias ações serão executadas com a finalidade de divulgar melhor a biblioteca no nível institucional, já que também se objetiva fidelizar esse público. A sinalização predial interna necessitará de placas que orientem a localização da biblioteca pelos visitantes. </w:t>
      </w:r>
    </w:p>
    <w:p w:rsidR="00EA5EC7" w:rsidRPr="00116A15" w:rsidRDefault="00694F56" w:rsidP="00C94B58">
      <w:pPr>
        <w:pStyle w:val="LO-normal0"/>
        <w:tabs>
          <w:tab w:val="left" w:pos="851"/>
        </w:tabs>
        <w:spacing w:line="360" w:lineRule="auto"/>
        <w:jc w:val="both"/>
        <w:rPr>
          <w:rFonts w:ascii="Roboto Lt" w:hAnsi="Roboto Lt"/>
          <w:color w:val="000000"/>
          <w:sz w:val="24"/>
          <w:szCs w:val="24"/>
        </w:rPr>
      </w:pPr>
      <w:r>
        <w:rPr>
          <w:rFonts w:ascii="Roboto Lt" w:hAnsi="Roboto Lt"/>
          <w:color w:val="000000"/>
          <w:sz w:val="24"/>
          <w:szCs w:val="24"/>
        </w:rPr>
        <w:tab/>
      </w:r>
      <w:r w:rsidR="00EA5EC7" w:rsidRPr="00116A15">
        <w:rPr>
          <w:rFonts w:ascii="Roboto Lt" w:hAnsi="Roboto Lt"/>
          <w:color w:val="000000"/>
          <w:sz w:val="24"/>
          <w:szCs w:val="24"/>
        </w:rPr>
        <w:t xml:space="preserve">Por fim, a elaboração de um projeto para a realização de eventos culturais envolvendo a Biblioteca e Escola judicial. </w:t>
      </w:r>
    </w:p>
    <w:p w:rsidR="00EA5EC7" w:rsidRPr="00C94B58" w:rsidRDefault="00EA5EC7" w:rsidP="00C94B58">
      <w:pPr>
        <w:pStyle w:val="LO-normal0"/>
        <w:numPr>
          <w:ilvl w:val="0"/>
          <w:numId w:val="47"/>
        </w:numPr>
        <w:spacing w:before="240" w:after="120" w:line="360" w:lineRule="auto"/>
        <w:ind w:left="1134" w:hanging="283"/>
        <w:jc w:val="both"/>
        <w:rPr>
          <w:rFonts w:ascii="Roboto Lt" w:hAnsi="Roboto Lt"/>
          <w:b/>
          <w:color w:val="000000"/>
          <w:sz w:val="24"/>
          <w:szCs w:val="24"/>
        </w:rPr>
      </w:pPr>
      <w:r w:rsidRPr="00116A15">
        <w:rPr>
          <w:rFonts w:ascii="Roboto Lt" w:hAnsi="Roboto Lt"/>
          <w:b/>
          <w:color w:val="000000"/>
          <w:sz w:val="24"/>
          <w:szCs w:val="24"/>
        </w:rPr>
        <w:t xml:space="preserve">Atendimento ao usuário </w:t>
      </w:r>
    </w:p>
    <w:p w:rsidR="00EA5EC7" w:rsidRPr="00116A15" w:rsidRDefault="00694F56" w:rsidP="00C94B58">
      <w:pPr>
        <w:pStyle w:val="LO-normal0"/>
        <w:tabs>
          <w:tab w:val="left" w:pos="851"/>
        </w:tabs>
        <w:spacing w:line="360" w:lineRule="auto"/>
        <w:jc w:val="both"/>
        <w:rPr>
          <w:rFonts w:ascii="Roboto Lt" w:hAnsi="Roboto Lt"/>
          <w:color w:val="000000"/>
          <w:sz w:val="24"/>
          <w:szCs w:val="24"/>
        </w:rPr>
      </w:pPr>
      <w:r>
        <w:rPr>
          <w:rFonts w:ascii="Roboto Lt" w:hAnsi="Roboto Lt"/>
          <w:color w:val="000000"/>
          <w:sz w:val="24"/>
          <w:szCs w:val="24"/>
        </w:rPr>
        <w:tab/>
      </w:r>
      <w:r w:rsidR="00EA5EC7" w:rsidRPr="00116A15">
        <w:rPr>
          <w:rFonts w:ascii="Roboto Lt" w:hAnsi="Roboto Lt"/>
          <w:color w:val="000000"/>
          <w:sz w:val="24"/>
          <w:szCs w:val="24"/>
        </w:rPr>
        <w:t xml:space="preserve">O atendimento é o cartão de visitas de qualquer organização. É </w:t>
      </w:r>
      <w:r>
        <w:rPr>
          <w:rFonts w:ascii="Roboto Lt" w:hAnsi="Roboto Lt"/>
          <w:color w:val="000000"/>
          <w:sz w:val="24"/>
          <w:szCs w:val="24"/>
        </w:rPr>
        <w:t>por meio</w:t>
      </w:r>
      <w:r w:rsidR="00EA5EC7" w:rsidRPr="00116A15">
        <w:rPr>
          <w:rFonts w:ascii="Roboto Lt" w:hAnsi="Roboto Lt"/>
          <w:color w:val="000000"/>
          <w:sz w:val="24"/>
          <w:szCs w:val="24"/>
        </w:rPr>
        <w:t xml:space="preserve"> dele que </w:t>
      </w:r>
      <w:proofErr w:type="gramStart"/>
      <w:r w:rsidR="00EA5EC7" w:rsidRPr="00116A15">
        <w:rPr>
          <w:rFonts w:ascii="Roboto Lt" w:hAnsi="Roboto Lt"/>
          <w:color w:val="000000"/>
          <w:sz w:val="24"/>
          <w:szCs w:val="24"/>
        </w:rPr>
        <w:t>o público forma</w:t>
      </w:r>
      <w:proofErr w:type="gramEnd"/>
      <w:r w:rsidR="00EA5EC7" w:rsidRPr="00116A15">
        <w:rPr>
          <w:rFonts w:ascii="Roboto Lt" w:hAnsi="Roboto Lt"/>
          <w:color w:val="000000"/>
          <w:sz w:val="24"/>
          <w:szCs w:val="24"/>
        </w:rPr>
        <w:t xml:space="preserve"> suas primeiras impressões. Nesse sentido, foi verificada a necessidade de padronizá-lo através de critérios de qualidade devidamente registrados no plano de marketing. Objetiva-se, </w:t>
      </w:r>
      <w:r w:rsidRPr="00116A15">
        <w:rPr>
          <w:rFonts w:ascii="Roboto Lt" w:hAnsi="Roboto Lt"/>
          <w:color w:val="000000"/>
          <w:sz w:val="24"/>
          <w:szCs w:val="24"/>
        </w:rPr>
        <w:t>em longo prazo</w:t>
      </w:r>
      <w:r w:rsidR="00EA5EC7" w:rsidRPr="00116A15">
        <w:rPr>
          <w:rFonts w:ascii="Roboto Lt" w:hAnsi="Roboto Lt"/>
          <w:color w:val="000000"/>
          <w:sz w:val="24"/>
          <w:szCs w:val="24"/>
        </w:rPr>
        <w:t xml:space="preserve">, agregar valor ao atendimento da biblioteca criando uma cultura positiva tanto entre os colaboradores quanto com os usuários. </w:t>
      </w:r>
    </w:p>
    <w:p w:rsidR="00EA5EC7" w:rsidRPr="00694F56" w:rsidRDefault="00EA5EC7" w:rsidP="00694F56">
      <w:pPr>
        <w:pStyle w:val="LO-normal0"/>
        <w:numPr>
          <w:ilvl w:val="0"/>
          <w:numId w:val="47"/>
        </w:numPr>
        <w:spacing w:before="240" w:after="120" w:line="360" w:lineRule="auto"/>
        <w:ind w:left="1134" w:hanging="283"/>
        <w:jc w:val="both"/>
        <w:rPr>
          <w:rFonts w:ascii="Roboto Lt" w:hAnsi="Roboto Lt"/>
          <w:b/>
          <w:color w:val="000000"/>
          <w:sz w:val="24"/>
          <w:szCs w:val="24"/>
        </w:rPr>
      </w:pPr>
      <w:r w:rsidRPr="00116A15">
        <w:rPr>
          <w:rFonts w:ascii="Roboto Lt" w:hAnsi="Roboto Lt"/>
          <w:b/>
          <w:color w:val="000000"/>
          <w:sz w:val="24"/>
          <w:szCs w:val="24"/>
        </w:rPr>
        <w:t>Atualização do acervo</w:t>
      </w:r>
    </w:p>
    <w:p w:rsidR="00EA5EC7" w:rsidRPr="00116A15" w:rsidRDefault="00694F56" w:rsidP="00C94B58">
      <w:pPr>
        <w:pStyle w:val="LO-normal0"/>
        <w:tabs>
          <w:tab w:val="left" w:pos="851"/>
        </w:tabs>
        <w:spacing w:line="360" w:lineRule="auto"/>
        <w:jc w:val="both"/>
        <w:rPr>
          <w:rFonts w:ascii="Roboto Lt" w:hAnsi="Roboto Lt"/>
          <w:color w:val="000000"/>
          <w:sz w:val="24"/>
          <w:szCs w:val="24"/>
        </w:rPr>
      </w:pPr>
      <w:r>
        <w:rPr>
          <w:rFonts w:ascii="Roboto Lt" w:hAnsi="Roboto Lt"/>
          <w:color w:val="000000"/>
          <w:sz w:val="24"/>
          <w:szCs w:val="24"/>
        </w:rPr>
        <w:tab/>
      </w:r>
      <w:r w:rsidR="00EA5EC7" w:rsidRPr="00116A15">
        <w:rPr>
          <w:rFonts w:ascii="Roboto Lt" w:hAnsi="Roboto Lt"/>
          <w:color w:val="000000"/>
          <w:sz w:val="24"/>
          <w:szCs w:val="24"/>
        </w:rPr>
        <w:t xml:space="preserve">Uma das iniciativas mais importantes para atingimento dessa meta será o pleito junto à presidência de uma rubrica própria para que a biblioteca possa adquirir periodicamente novos exemplares para o acervo geral, mantendo-o atualizado e atendendo plenamente a área fim do Tribunal. </w:t>
      </w:r>
    </w:p>
    <w:p w:rsidR="00EA5EC7" w:rsidRPr="00116A15" w:rsidRDefault="00EA5EC7" w:rsidP="00C94B58">
      <w:pPr>
        <w:pStyle w:val="LO-normal0"/>
        <w:tabs>
          <w:tab w:val="left" w:pos="851"/>
        </w:tabs>
        <w:spacing w:line="360" w:lineRule="auto"/>
        <w:jc w:val="both"/>
        <w:rPr>
          <w:rFonts w:ascii="Roboto Lt" w:hAnsi="Roboto Lt"/>
        </w:rPr>
      </w:pPr>
      <w:r w:rsidRPr="00116A15">
        <w:rPr>
          <w:rFonts w:ascii="Roboto Lt" w:hAnsi="Roboto Lt"/>
          <w:color w:val="000000"/>
          <w:sz w:val="24"/>
          <w:szCs w:val="24"/>
        </w:rPr>
        <w:lastRenderedPageBreak/>
        <w:t xml:space="preserve">Será feita a reativação do Clube do livro - acervo de literatura - com possibilidade de empréstimo para usuários externos e lançamento de uma campanha de doação de livros para essa coleção. Dentro da mesma proposta de flexibilizar a política de empréstimo para a categoria usuário externo, o acervo Miguel </w:t>
      </w:r>
      <w:proofErr w:type="spellStart"/>
      <w:r w:rsidRPr="00116A15">
        <w:rPr>
          <w:rFonts w:ascii="Roboto Lt" w:hAnsi="Roboto Lt"/>
          <w:color w:val="000000"/>
          <w:sz w:val="24"/>
          <w:szCs w:val="24"/>
        </w:rPr>
        <w:t>Josino</w:t>
      </w:r>
      <w:proofErr w:type="spellEnd"/>
      <w:r w:rsidRPr="00116A15">
        <w:rPr>
          <w:rFonts w:ascii="Roboto Lt" w:hAnsi="Roboto Lt"/>
          <w:color w:val="000000"/>
          <w:sz w:val="24"/>
          <w:szCs w:val="24"/>
        </w:rPr>
        <w:t xml:space="preserve"> ficará disponível para essa comunidade.</w:t>
      </w:r>
    </w:p>
    <w:p w:rsidR="00EA5EC7" w:rsidRPr="00116A15" w:rsidRDefault="00EA5EC7" w:rsidP="00694F56">
      <w:pPr>
        <w:pStyle w:val="Ttulo1"/>
      </w:pPr>
      <w:bookmarkStart w:id="9" w:name="_3rdcrjn"/>
      <w:bookmarkEnd w:id="9"/>
      <w:r w:rsidRPr="00116A15">
        <w:t>6 CONSIDERAÇÕES FINAIS</w:t>
      </w:r>
    </w:p>
    <w:p w:rsidR="00EA5EC7" w:rsidRPr="00116A15" w:rsidRDefault="00694F56" w:rsidP="00C94B58">
      <w:pPr>
        <w:pStyle w:val="LO-normal0"/>
        <w:tabs>
          <w:tab w:val="left" w:pos="851"/>
        </w:tabs>
        <w:spacing w:line="360" w:lineRule="auto"/>
        <w:jc w:val="both"/>
        <w:rPr>
          <w:rFonts w:ascii="Roboto Lt" w:hAnsi="Roboto Lt"/>
        </w:rPr>
      </w:pPr>
      <w:r>
        <w:rPr>
          <w:rFonts w:ascii="Roboto Lt" w:hAnsi="Roboto Lt"/>
          <w:color w:val="000000"/>
          <w:sz w:val="24"/>
          <w:szCs w:val="24"/>
        </w:rPr>
        <w:tab/>
      </w:r>
      <w:r w:rsidR="00EA5EC7" w:rsidRPr="00116A15">
        <w:rPr>
          <w:rFonts w:ascii="Roboto Lt" w:hAnsi="Roboto Lt"/>
          <w:color w:val="000000"/>
          <w:sz w:val="24"/>
          <w:szCs w:val="24"/>
        </w:rPr>
        <w:t xml:space="preserve">A aplicação da </w:t>
      </w:r>
      <w:proofErr w:type="spellStart"/>
      <w:r w:rsidR="00EA5EC7" w:rsidRPr="00116A15">
        <w:rPr>
          <w:rFonts w:ascii="Roboto Lt" w:hAnsi="Roboto Lt"/>
          <w:color w:val="000000"/>
          <w:sz w:val="24"/>
          <w:szCs w:val="24"/>
        </w:rPr>
        <w:t>ABP</w:t>
      </w:r>
      <w:proofErr w:type="spellEnd"/>
      <w:r w:rsidR="00EA5EC7" w:rsidRPr="00116A15">
        <w:rPr>
          <w:rFonts w:ascii="Roboto Lt" w:hAnsi="Roboto Lt"/>
          <w:color w:val="000000"/>
          <w:sz w:val="24"/>
          <w:szCs w:val="24"/>
        </w:rPr>
        <w:t xml:space="preserve"> no estágio supervisionado obrigatório de Biblioteconomia, especificamente no cenário da Biblioteca Especializada em Direito </w:t>
      </w:r>
      <w:proofErr w:type="spellStart"/>
      <w:r w:rsidR="00EA5EC7" w:rsidRPr="00116A15">
        <w:rPr>
          <w:rFonts w:ascii="Roboto Lt" w:hAnsi="Roboto Lt"/>
          <w:color w:val="000000"/>
          <w:sz w:val="24"/>
          <w:szCs w:val="24"/>
        </w:rPr>
        <w:t>MJN</w:t>
      </w:r>
      <w:proofErr w:type="spellEnd"/>
      <w:r w:rsidR="00EA5EC7" w:rsidRPr="00116A15">
        <w:rPr>
          <w:rFonts w:ascii="Roboto Lt" w:hAnsi="Roboto Lt"/>
          <w:color w:val="000000"/>
          <w:sz w:val="24"/>
          <w:szCs w:val="24"/>
        </w:rPr>
        <w:t>, objetiva inicialmente o cumprimento do plano de atividades estabelecido no contrato do estágio, uma vez que esse roteiro é o principal foco do programa de estágio curricular indicado pelo curso de Biblioteconomia. Todavia, o que tem se evidenciado é que a aplicação dessa metodologia extrapola a expectativa em termos de desenvolvimento do educando</w:t>
      </w:r>
      <w:r w:rsidRPr="00116A15">
        <w:rPr>
          <w:rFonts w:ascii="Roboto Lt" w:hAnsi="Roboto Lt"/>
          <w:color w:val="000000"/>
          <w:sz w:val="24"/>
          <w:szCs w:val="24"/>
        </w:rPr>
        <w:t>, pois</w:t>
      </w:r>
      <w:r w:rsidR="00EA5EC7" w:rsidRPr="00116A15">
        <w:rPr>
          <w:rFonts w:ascii="Roboto Lt" w:hAnsi="Roboto Lt"/>
          <w:color w:val="000000"/>
          <w:sz w:val="24"/>
          <w:szCs w:val="24"/>
        </w:rPr>
        <w:t xml:space="preserve"> além de atender ao plano de atividades proposto para o estágio, proporciona uma maior aquisição de conhecimento sobre o funcionamento de uma unidade de informação, acompanhado do desenvolvimento de novas competências para a solução de problemas reais.</w:t>
      </w:r>
    </w:p>
    <w:p w:rsidR="00EA5EC7" w:rsidRPr="00116A15" w:rsidRDefault="00694F56" w:rsidP="00C94B58">
      <w:pPr>
        <w:pStyle w:val="LO-normal0"/>
        <w:tabs>
          <w:tab w:val="left" w:pos="851"/>
        </w:tabs>
        <w:spacing w:line="360" w:lineRule="auto"/>
        <w:jc w:val="both"/>
        <w:rPr>
          <w:rFonts w:ascii="Roboto Lt" w:hAnsi="Roboto Lt"/>
        </w:rPr>
      </w:pPr>
      <w:r>
        <w:rPr>
          <w:rFonts w:ascii="Roboto Lt" w:hAnsi="Roboto Lt"/>
          <w:color w:val="000000"/>
          <w:sz w:val="24"/>
          <w:szCs w:val="24"/>
        </w:rPr>
        <w:tab/>
      </w:r>
      <w:r w:rsidR="00EA5EC7" w:rsidRPr="00116A15">
        <w:rPr>
          <w:rFonts w:ascii="Roboto Lt" w:hAnsi="Roboto Lt"/>
          <w:color w:val="000000"/>
          <w:sz w:val="24"/>
          <w:szCs w:val="24"/>
        </w:rPr>
        <w:t xml:space="preserve">Essa experiência apresenta-se como opção útil na preparação do estagiário formando no desempenho de atividades dirigidas à teoria vista em sala de aula, pois oferece ao aluno o acompanhamento especializado do bibliotecário tutor que ao aplicar a metodologia da </w:t>
      </w:r>
      <w:proofErr w:type="spellStart"/>
      <w:r w:rsidR="00EA5EC7" w:rsidRPr="00116A15">
        <w:rPr>
          <w:rFonts w:ascii="Roboto Lt" w:hAnsi="Roboto Lt"/>
          <w:color w:val="000000"/>
          <w:sz w:val="24"/>
          <w:szCs w:val="24"/>
        </w:rPr>
        <w:t>ABP</w:t>
      </w:r>
      <w:proofErr w:type="spellEnd"/>
      <w:r w:rsidR="00EA5EC7" w:rsidRPr="00116A15">
        <w:rPr>
          <w:rFonts w:ascii="Roboto Lt" w:hAnsi="Roboto Lt"/>
          <w:color w:val="000000"/>
          <w:sz w:val="24"/>
          <w:szCs w:val="24"/>
        </w:rPr>
        <w:t xml:space="preserve">, situa o educando na dinâmica diária do fazer biblioteconômico, seus desafios e necessidades de adequação à realidade das instituições. </w:t>
      </w:r>
    </w:p>
    <w:p w:rsidR="00EA5EC7" w:rsidRPr="00116A15" w:rsidRDefault="00EA5EC7" w:rsidP="00694F56">
      <w:pPr>
        <w:pStyle w:val="Ttulo1"/>
      </w:pPr>
      <w:bookmarkStart w:id="10" w:name="_26in1rg"/>
      <w:bookmarkEnd w:id="10"/>
      <w:r w:rsidRPr="00116A15">
        <w:t>REFERÊNCIAS</w:t>
      </w:r>
    </w:p>
    <w:p w:rsidR="00EA5EC7" w:rsidRPr="00116A15" w:rsidRDefault="00EA5EC7" w:rsidP="00694F56">
      <w:pPr>
        <w:pStyle w:val="LO-normal0"/>
        <w:tabs>
          <w:tab w:val="left" w:pos="851"/>
        </w:tabs>
        <w:spacing w:line="240" w:lineRule="auto"/>
        <w:rPr>
          <w:rFonts w:ascii="Roboto Lt" w:hAnsi="Roboto Lt"/>
          <w:color w:val="000000"/>
          <w:sz w:val="24"/>
          <w:szCs w:val="24"/>
        </w:rPr>
      </w:pPr>
      <w:r w:rsidRPr="00116A15">
        <w:rPr>
          <w:rFonts w:ascii="Roboto Lt" w:hAnsi="Roboto Lt"/>
          <w:color w:val="000000"/>
          <w:sz w:val="24"/>
          <w:szCs w:val="24"/>
        </w:rPr>
        <w:t xml:space="preserve">ALVES, M. V.; OLIVEIRA, M. A. </w:t>
      </w:r>
      <w:proofErr w:type="gramStart"/>
      <w:r w:rsidRPr="00116A15">
        <w:rPr>
          <w:rFonts w:ascii="Roboto Lt" w:hAnsi="Roboto Lt"/>
          <w:color w:val="000000"/>
          <w:sz w:val="24"/>
          <w:szCs w:val="24"/>
        </w:rPr>
        <w:t>D.</w:t>
      </w:r>
      <w:proofErr w:type="gramEnd"/>
      <w:r w:rsidRPr="00116A15">
        <w:rPr>
          <w:rFonts w:ascii="Roboto Lt" w:hAnsi="Roboto Lt"/>
          <w:color w:val="000000"/>
          <w:sz w:val="24"/>
          <w:szCs w:val="24"/>
        </w:rPr>
        <w:t xml:space="preserve"> de. Gestão de unidades de informação: o bibliotecário como gestor e líder. </w:t>
      </w:r>
      <w:proofErr w:type="spellStart"/>
      <w:r w:rsidRPr="00116A15">
        <w:rPr>
          <w:rFonts w:ascii="Roboto Lt" w:hAnsi="Roboto Lt"/>
          <w:b/>
          <w:color w:val="000000"/>
          <w:sz w:val="24"/>
          <w:szCs w:val="24"/>
        </w:rPr>
        <w:t>Bibliocanto</w:t>
      </w:r>
      <w:proofErr w:type="spellEnd"/>
      <w:r w:rsidRPr="00116A15">
        <w:rPr>
          <w:rFonts w:ascii="Roboto Lt" w:hAnsi="Roboto Lt"/>
          <w:color w:val="000000"/>
          <w:sz w:val="24"/>
          <w:szCs w:val="24"/>
        </w:rPr>
        <w:t xml:space="preserve">, v. 2, </w:t>
      </w:r>
      <w:proofErr w:type="spellStart"/>
      <w:r w:rsidRPr="00116A15">
        <w:rPr>
          <w:rFonts w:ascii="Roboto Lt" w:hAnsi="Roboto Lt"/>
          <w:color w:val="000000"/>
          <w:sz w:val="24"/>
          <w:szCs w:val="24"/>
        </w:rPr>
        <w:t>n.1</w:t>
      </w:r>
      <w:proofErr w:type="spellEnd"/>
      <w:r w:rsidRPr="00116A15">
        <w:rPr>
          <w:rFonts w:ascii="Roboto Lt" w:hAnsi="Roboto Lt"/>
          <w:color w:val="000000"/>
          <w:sz w:val="24"/>
          <w:szCs w:val="24"/>
        </w:rPr>
        <w:t>, p. 70 – 82, 2016. Disponível em: &lt;</w:t>
      </w:r>
      <w:r w:rsidRPr="00116A15">
        <w:rPr>
          <w:rFonts w:ascii="Roboto Lt" w:hAnsi="Roboto Lt"/>
          <w:sz w:val="24"/>
          <w:szCs w:val="24"/>
        </w:rPr>
        <w:t>http://bit.ly/2vqeRd2</w:t>
      </w:r>
      <w:r w:rsidRPr="00116A15">
        <w:rPr>
          <w:rFonts w:ascii="Roboto Lt" w:hAnsi="Roboto Lt"/>
          <w:color w:val="000000"/>
          <w:sz w:val="24"/>
          <w:szCs w:val="24"/>
        </w:rPr>
        <w:t xml:space="preserve">&gt;. Acesso em: </w:t>
      </w:r>
      <w:proofErr w:type="gramStart"/>
      <w:r w:rsidRPr="00116A15">
        <w:rPr>
          <w:rFonts w:ascii="Roboto Lt" w:hAnsi="Roboto Lt"/>
          <w:color w:val="000000"/>
          <w:sz w:val="24"/>
          <w:szCs w:val="24"/>
        </w:rPr>
        <w:t xml:space="preserve">10 </w:t>
      </w:r>
      <w:proofErr w:type="spellStart"/>
      <w:r w:rsidRPr="00116A15">
        <w:rPr>
          <w:rFonts w:ascii="Roboto Lt" w:hAnsi="Roboto Lt"/>
          <w:color w:val="000000"/>
          <w:sz w:val="24"/>
          <w:szCs w:val="24"/>
        </w:rPr>
        <w:t>abr</w:t>
      </w:r>
      <w:proofErr w:type="spellEnd"/>
      <w:proofErr w:type="gramEnd"/>
      <w:r w:rsidRPr="00116A15">
        <w:rPr>
          <w:rFonts w:ascii="Roboto Lt" w:hAnsi="Roboto Lt"/>
          <w:color w:val="000000"/>
          <w:sz w:val="24"/>
          <w:szCs w:val="24"/>
        </w:rPr>
        <w:t xml:space="preserve"> 2019. </w:t>
      </w:r>
    </w:p>
    <w:p w:rsidR="00EA5EC7" w:rsidRPr="00116A15" w:rsidRDefault="00EA5EC7" w:rsidP="00694F56">
      <w:pPr>
        <w:pStyle w:val="LO-normal0"/>
        <w:tabs>
          <w:tab w:val="left" w:pos="851"/>
        </w:tabs>
        <w:spacing w:line="240" w:lineRule="auto"/>
        <w:rPr>
          <w:rFonts w:ascii="Roboto Lt" w:hAnsi="Roboto Lt"/>
          <w:color w:val="000000"/>
          <w:sz w:val="24"/>
          <w:szCs w:val="24"/>
        </w:rPr>
      </w:pPr>
    </w:p>
    <w:p w:rsidR="00EA5EC7" w:rsidRPr="00116A15" w:rsidRDefault="00EA5EC7" w:rsidP="00694F56">
      <w:pPr>
        <w:pStyle w:val="LO-normal0"/>
        <w:widowControl w:val="0"/>
        <w:tabs>
          <w:tab w:val="left" w:pos="851"/>
        </w:tabs>
        <w:spacing w:before="86" w:line="240" w:lineRule="auto"/>
        <w:ind w:right="4"/>
        <w:rPr>
          <w:rFonts w:ascii="Roboto Lt" w:hAnsi="Roboto Lt"/>
          <w:color w:val="000000"/>
          <w:sz w:val="24"/>
          <w:szCs w:val="24"/>
        </w:rPr>
      </w:pPr>
      <w:r w:rsidRPr="00116A15">
        <w:rPr>
          <w:rFonts w:ascii="Roboto Lt" w:hAnsi="Roboto Lt"/>
          <w:color w:val="000000"/>
          <w:sz w:val="24"/>
          <w:szCs w:val="24"/>
        </w:rPr>
        <w:t xml:space="preserve">AMARAL, S. A. do; SOUZA, K. M. L. de. Funções desempenhadas pelos websites de bibliotecas jurídicas governamentais brasileiras. </w:t>
      </w:r>
      <w:proofErr w:type="spellStart"/>
      <w:r w:rsidRPr="00116A15">
        <w:rPr>
          <w:rFonts w:ascii="Roboto Lt" w:hAnsi="Roboto Lt"/>
          <w:b/>
          <w:color w:val="000000"/>
          <w:sz w:val="24"/>
          <w:szCs w:val="24"/>
        </w:rPr>
        <w:t>Investigación</w:t>
      </w:r>
      <w:proofErr w:type="spellEnd"/>
      <w:r w:rsidRPr="00116A15">
        <w:rPr>
          <w:rFonts w:ascii="Roboto Lt" w:hAnsi="Roboto Lt"/>
          <w:b/>
          <w:color w:val="000000"/>
          <w:sz w:val="24"/>
          <w:szCs w:val="24"/>
        </w:rPr>
        <w:t xml:space="preserve"> </w:t>
      </w:r>
      <w:proofErr w:type="spellStart"/>
      <w:r w:rsidRPr="00116A15">
        <w:rPr>
          <w:rFonts w:ascii="Roboto Lt" w:hAnsi="Roboto Lt"/>
          <w:b/>
          <w:color w:val="000000"/>
          <w:sz w:val="24"/>
          <w:szCs w:val="24"/>
        </w:rPr>
        <w:t>bibliotecológica</w:t>
      </w:r>
      <w:proofErr w:type="spellEnd"/>
      <w:r w:rsidRPr="00116A15">
        <w:rPr>
          <w:rFonts w:ascii="Roboto Lt" w:hAnsi="Roboto Lt"/>
          <w:color w:val="000000"/>
          <w:sz w:val="24"/>
          <w:szCs w:val="24"/>
        </w:rPr>
        <w:t xml:space="preserve">, v. 22, n. 46, p. 165-186, </w:t>
      </w:r>
      <w:proofErr w:type="spellStart"/>
      <w:r w:rsidRPr="00116A15">
        <w:rPr>
          <w:rFonts w:ascii="Roboto Lt" w:hAnsi="Roboto Lt"/>
          <w:color w:val="000000"/>
          <w:sz w:val="24"/>
          <w:szCs w:val="24"/>
        </w:rPr>
        <w:t>sept</w:t>
      </w:r>
      <w:proofErr w:type="spellEnd"/>
      <w:r w:rsidRPr="00116A15">
        <w:rPr>
          <w:rFonts w:ascii="Roboto Lt" w:hAnsi="Roboto Lt"/>
          <w:color w:val="000000"/>
          <w:sz w:val="24"/>
          <w:szCs w:val="24"/>
        </w:rPr>
        <w:t>./dic. 2008. Disponível em: &lt;</w:t>
      </w:r>
      <w:r w:rsidRPr="00116A15">
        <w:rPr>
          <w:rFonts w:ascii="Roboto Lt" w:hAnsi="Roboto Lt"/>
          <w:sz w:val="24"/>
          <w:szCs w:val="24"/>
        </w:rPr>
        <w:t>http://bit.ly/2GyxYaa</w:t>
      </w:r>
      <w:r w:rsidRPr="00116A15">
        <w:rPr>
          <w:rFonts w:ascii="Roboto Lt" w:hAnsi="Roboto Lt"/>
          <w:color w:val="000000"/>
          <w:sz w:val="24"/>
          <w:szCs w:val="24"/>
        </w:rPr>
        <w:t xml:space="preserve">&gt;. Acesso em: 4 abr. 2019. </w:t>
      </w:r>
    </w:p>
    <w:p w:rsidR="00EA5EC7" w:rsidRDefault="00EA5EC7" w:rsidP="00694F56">
      <w:pPr>
        <w:pStyle w:val="LO-normal0"/>
        <w:tabs>
          <w:tab w:val="left" w:pos="851"/>
        </w:tabs>
        <w:spacing w:line="240" w:lineRule="auto"/>
        <w:rPr>
          <w:rFonts w:ascii="Roboto Lt" w:hAnsi="Roboto Lt"/>
          <w:color w:val="000000"/>
          <w:sz w:val="24"/>
          <w:szCs w:val="24"/>
        </w:rPr>
      </w:pPr>
      <w:r w:rsidRPr="00116A15">
        <w:rPr>
          <w:rFonts w:ascii="Roboto Lt" w:hAnsi="Roboto Lt"/>
          <w:color w:val="000000"/>
          <w:sz w:val="24"/>
          <w:szCs w:val="24"/>
        </w:rPr>
        <w:lastRenderedPageBreak/>
        <w:t xml:space="preserve">BARBOSA, E. F.; MOURA, D. G. Metodologias ativas de aprendizagem na Educação Profissional e Tecnológica. </w:t>
      </w:r>
      <w:r w:rsidRPr="00116A15">
        <w:rPr>
          <w:rFonts w:ascii="Roboto Lt" w:hAnsi="Roboto Lt"/>
          <w:b/>
          <w:color w:val="000000"/>
          <w:sz w:val="24"/>
          <w:szCs w:val="24"/>
        </w:rPr>
        <w:t xml:space="preserve">Boletim Técnico do </w:t>
      </w:r>
      <w:proofErr w:type="gramStart"/>
      <w:r w:rsidRPr="00116A15">
        <w:rPr>
          <w:rFonts w:ascii="Roboto Lt" w:hAnsi="Roboto Lt"/>
          <w:b/>
          <w:color w:val="000000"/>
          <w:sz w:val="24"/>
          <w:szCs w:val="24"/>
        </w:rPr>
        <w:t>Senac</w:t>
      </w:r>
      <w:proofErr w:type="gramEnd"/>
      <w:r w:rsidRPr="00116A15">
        <w:rPr>
          <w:rFonts w:ascii="Roboto Lt" w:hAnsi="Roboto Lt"/>
          <w:color w:val="000000"/>
          <w:sz w:val="24"/>
          <w:szCs w:val="24"/>
        </w:rPr>
        <w:t xml:space="preserve">, v. 39, </w:t>
      </w:r>
      <w:proofErr w:type="spellStart"/>
      <w:r w:rsidRPr="00116A15">
        <w:rPr>
          <w:rFonts w:ascii="Roboto Lt" w:hAnsi="Roboto Lt"/>
          <w:color w:val="000000"/>
          <w:sz w:val="24"/>
          <w:szCs w:val="24"/>
        </w:rPr>
        <w:t>n.2</w:t>
      </w:r>
      <w:proofErr w:type="spellEnd"/>
      <w:r w:rsidRPr="00116A15">
        <w:rPr>
          <w:rFonts w:ascii="Roboto Lt" w:hAnsi="Roboto Lt"/>
          <w:color w:val="000000"/>
          <w:sz w:val="24"/>
          <w:szCs w:val="24"/>
        </w:rPr>
        <w:t xml:space="preserve">, </w:t>
      </w:r>
      <w:proofErr w:type="spellStart"/>
      <w:r w:rsidRPr="00116A15">
        <w:rPr>
          <w:rFonts w:ascii="Roboto Lt" w:hAnsi="Roboto Lt"/>
          <w:color w:val="000000"/>
          <w:sz w:val="24"/>
          <w:szCs w:val="24"/>
        </w:rPr>
        <w:t>p.48</w:t>
      </w:r>
      <w:proofErr w:type="spellEnd"/>
      <w:r w:rsidRPr="00116A15">
        <w:rPr>
          <w:rFonts w:ascii="Roboto Lt" w:hAnsi="Roboto Lt"/>
          <w:color w:val="000000"/>
          <w:sz w:val="24"/>
          <w:szCs w:val="24"/>
        </w:rPr>
        <w:t>-67, maio/ago. 2013. Disponível em: &lt;http://bit.ly/2UU8Js1&gt;. Acesso em: 2 abr. 2019.</w:t>
      </w:r>
    </w:p>
    <w:p w:rsidR="00694F56" w:rsidRPr="00116A15" w:rsidRDefault="00694F56" w:rsidP="00694F56">
      <w:pPr>
        <w:pStyle w:val="LO-normal0"/>
        <w:tabs>
          <w:tab w:val="left" w:pos="851"/>
        </w:tabs>
        <w:spacing w:line="240" w:lineRule="auto"/>
        <w:rPr>
          <w:rFonts w:ascii="Roboto Lt" w:hAnsi="Roboto Lt"/>
          <w:color w:val="000000"/>
          <w:sz w:val="24"/>
          <w:szCs w:val="24"/>
        </w:rPr>
      </w:pPr>
    </w:p>
    <w:p w:rsidR="00EA5EC7" w:rsidRPr="00116A15" w:rsidRDefault="00EA5EC7" w:rsidP="00694F56">
      <w:pPr>
        <w:pStyle w:val="LO-normal0"/>
        <w:widowControl w:val="0"/>
        <w:tabs>
          <w:tab w:val="left" w:pos="851"/>
        </w:tabs>
        <w:spacing w:line="240" w:lineRule="auto"/>
        <w:ind w:right="4"/>
        <w:rPr>
          <w:rFonts w:ascii="Roboto Lt" w:hAnsi="Roboto Lt"/>
        </w:rPr>
      </w:pPr>
      <w:proofErr w:type="gramStart"/>
      <w:r w:rsidRPr="00116A15">
        <w:rPr>
          <w:rFonts w:ascii="Roboto Lt" w:hAnsi="Roboto Lt"/>
          <w:color w:val="000000"/>
          <w:sz w:val="24"/>
          <w:szCs w:val="24"/>
        </w:rPr>
        <w:t>BATES,</w:t>
      </w:r>
      <w:proofErr w:type="gramEnd"/>
      <w:r w:rsidRPr="00116A15">
        <w:rPr>
          <w:rFonts w:ascii="Roboto Lt" w:hAnsi="Roboto Lt"/>
          <w:color w:val="000000"/>
          <w:sz w:val="24"/>
          <w:szCs w:val="24"/>
        </w:rPr>
        <w:t xml:space="preserve"> T.: </w:t>
      </w:r>
      <w:r w:rsidRPr="00116A15">
        <w:rPr>
          <w:rFonts w:ascii="Roboto Lt" w:hAnsi="Roboto Lt"/>
          <w:b/>
          <w:color w:val="000000"/>
          <w:sz w:val="24"/>
          <w:szCs w:val="24"/>
        </w:rPr>
        <w:t>Educar na era digital</w:t>
      </w:r>
      <w:r w:rsidRPr="00116A15">
        <w:rPr>
          <w:rFonts w:ascii="Roboto Lt" w:hAnsi="Roboto Lt"/>
          <w:color w:val="000000"/>
          <w:sz w:val="24"/>
          <w:szCs w:val="24"/>
        </w:rPr>
        <w:t xml:space="preserve">: design, ensino e aprendizagem. São Paulo: Artesanato Educacional, 2017. Disponível em: &lt;http://bit.ly/2IYOymm&gt;. Acesso em: 5 abr. 2019. </w:t>
      </w:r>
    </w:p>
    <w:p w:rsidR="00EA5EC7" w:rsidRPr="00116A15" w:rsidRDefault="00EA5EC7" w:rsidP="00694F56">
      <w:pPr>
        <w:pStyle w:val="LO-normal0"/>
        <w:tabs>
          <w:tab w:val="left" w:pos="851"/>
        </w:tabs>
        <w:spacing w:line="240" w:lineRule="auto"/>
        <w:rPr>
          <w:rFonts w:ascii="Roboto Lt" w:hAnsi="Roboto Lt"/>
          <w:color w:val="000000"/>
          <w:sz w:val="24"/>
          <w:szCs w:val="24"/>
        </w:rPr>
      </w:pPr>
    </w:p>
    <w:p w:rsidR="00EA5EC7" w:rsidRPr="00116A15" w:rsidRDefault="00EA5EC7" w:rsidP="00694F56">
      <w:pPr>
        <w:pStyle w:val="LO-normal0"/>
        <w:tabs>
          <w:tab w:val="left" w:pos="851"/>
        </w:tabs>
        <w:spacing w:line="240" w:lineRule="auto"/>
        <w:rPr>
          <w:rFonts w:ascii="Roboto Lt" w:hAnsi="Roboto Lt"/>
          <w:color w:val="000000"/>
          <w:sz w:val="24"/>
          <w:szCs w:val="24"/>
          <w:lang w:val="en-US"/>
        </w:rPr>
      </w:pPr>
      <w:r w:rsidRPr="00116A15">
        <w:rPr>
          <w:rFonts w:ascii="Roboto Lt" w:hAnsi="Roboto Lt"/>
          <w:color w:val="000000"/>
          <w:sz w:val="24"/>
          <w:szCs w:val="24"/>
        </w:rPr>
        <w:t xml:space="preserve">BRASIL. </w:t>
      </w:r>
      <w:r w:rsidRPr="00116A15">
        <w:rPr>
          <w:rFonts w:ascii="Roboto Lt" w:hAnsi="Roboto Lt"/>
          <w:b/>
          <w:color w:val="000000"/>
          <w:sz w:val="24"/>
          <w:szCs w:val="24"/>
        </w:rPr>
        <w:t>Lei nº 11.788, de 25 de setembro de 2008</w:t>
      </w:r>
      <w:r w:rsidRPr="00116A15">
        <w:rPr>
          <w:rFonts w:ascii="Roboto Lt" w:hAnsi="Roboto Lt"/>
          <w:color w:val="000000"/>
          <w:sz w:val="24"/>
          <w:szCs w:val="24"/>
        </w:rPr>
        <w:t xml:space="preserve">. Dispõe sobre o estágio de estudantes; [...]. Brasília, DF: Presidência da República. </w:t>
      </w:r>
      <w:proofErr w:type="spellStart"/>
      <w:r w:rsidRPr="00116A15">
        <w:rPr>
          <w:rFonts w:ascii="Roboto Lt" w:hAnsi="Roboto Lt"/>
          <w:color w:val="000000"/>
          <w:sz w:val="24"/>
          <w:szCs w:val="24"/>
          <w:lang w:val="en-US"/>
        </w:rPr>
        <w:t>Disponível</w:t>
      </w:r>
      <w:proofErr w:type="spellEnd"/>
      <w:r w:rsidRPr="00116A15">
        <w:rPr>
          <w:rFonts w:ascii="Roboto Lt" w:hAnsi="Roboto Lt"/>
          <w:color w:val="000000"/>
          <w:sz w:val="24"/>
          <w:szCs w:val="24"/>
          <w:lang w:val="en-US"/>
        </w:rPr>
        <w:t xml:space="preserve"> </w:t>
      </w:r>
      <w:proofErr w:type="spellStart"/>
      <w:r w:rsidRPr="00116A15">
        <w:rPr>
          <w:rFonts w:ascii="Roboto Lt" w:hAnsi="Roboto Lt"/>
          <w:color w:val="000000"/>
          <w:sz w:val="24"/>
          <w:szCs w:val="24"/>
          <w:lang w:val="en-US"/>
        </w:rPr>
        <w:t>em</w:t>
      </w:r>
      <w:proofErr w:type="spellEnd"/>
      <w:r w:rsidRPr="00116A15">
        <w:rPr>
          <w:rFonts w:ascii="Roboto Lt" w:hAnsi="Roboto Lt"/>
          <w:color w:val="000000"/>
          <w:sz w:val="24"/>
          <w:szCs w:val="24"/>
          <w:lang w:val="en-US"/>
        </w:rPr>
        <w:t xml:space="preserve">: &lt;http://bit.ly/2GHsQlo&gt;. </w:t>
      </w:r>
      <w:proofErr w:type="spellStart"/>
      <w:r w:rsidRPr="00116A15">
        <w:rPr>
          <w:rFonts w:ascii="Roboto Lt" w:hAnsi="Roboto Lt"/>
          <w:color w:val="000000"/>
          <w:sz w:val="24"/>
          <w:szCs w:val="24"/>
          <w:lang w:val="en-US"/>
        </w:rPr>
        <w:t>Acesso</w:t>
      </w:r>
      <w:proofErr w:type="spellEnd"/>
      <w:r w:rsidRPr="00116A15">
        <w:rPr>
          <w:rFonts w:ascii="Roboto Lt" w:hAnsi="Roboto Lt"/>
          <w:color w:val="000000"/>
          <w:sz w:val="24"/>
          <w:szCs w:val="24"/>
          <w:lang w:val="en-US"/>
        </w:rPr>
        <w:t xml:space="preserve"> </w:t>
      </w:r>
      <w:proofErr w:type="spellStart"/>
      <w:r w:rsidRPr="00116A15">
        <w:rPr>
          <w:rFonts w:ascii="Roboto Lt" w:hAnsi="Roboto Lt"/>
          <w:color w:val="000000"/>
          <w:sz w:val="24"/>
          <w:szCs w:val="24"/>
          <w:lang w:val="en-US"/>
        </w:rPr>
        <w:t>em</w:t>
      </w:r>
      <w:proofErr w:type="spellEnd"/>
      <w:r w:rsidRPr="00116A15">
        <w:rPr>
          <w:rFonts w:ascii="Roboto Lt" w:hAnsi="Roboto Lt"/>
          <w:color w:val="000000"/>
          <w:sz w:val="24"/>
          <w:szCs w:val="24"/>
          <w:lang w:val="en-US"/>
        </w:rPr>
        <w:t xml:space="preserve">: 8 abr. 2019.  </w:t>
      </w:r>
    </w:p>
    <w:p w:rsidR="00EA5EC7" w:rsidRPr="00116A15" w:rsidRDefault="00EA5EC7" w:rsidP="00694F56">
      <w:pPr>
        <w:pStyle w:val="LO-normal0"/>
        <w:tabs>
          <w:tab w:val="left" w:pos="851"/>
        </w:tabs>
        <w:spacing w:line="240" w:lineRule="auto"/>
        <w:rPr>
          <w:rFonts w:ascii="Roboto Lt" w:hAnsi="Roboto Lt"/>
          <w:color w:val="000000"/>
          <w:sz w:val="24"/>
          <w:szCs w:val="24"/>
          <w:lang w:val="en-US"/>
        </w:rPr>
      </w:pPr>
    </w:p>
    <w:p w:rsidR="00EA5EC7" w:rsidRPr="00116A15" w:rsidRDefault="00EA5EC7" w:rsidP="00694F56">
      <w:pPr>
        <w:pStyle w:val="LO-normal0"/>
        <w:tabs>
          <w:tab w:val="left" w:pos="851"/>
        </w:tabs>
        <w:spacing w:line="240" w:lineRule="auto"/>
        <w:rPr>
          <w:rFonts w:ascii="Roboto Lt" w:hAnsi="Roboto Lt"/>
          <w:color w:val="000000"/>
          <w:sz w:val="24"/>
          <w:szCs w:val="24"/>
        </w:rPr>
      </w:pPr>
      <w:proofErr w:type="spellStart"/>
      <w:r w:rsidRPr="00116A15">
        <w:rPr>
          <w:rFonts w:ascii="Roboto Lt" w:hAnsi="Roboto Lt"/>
          <w:color w:val="000000"/>
          <w:sz w:val="24"/>
          <w:szCs w:val="24"/>
          <w:lang w:val="en-US"/>
        </w:rPr>
        <w:t>MOUST</w:t>
      </w:r>
      <w:proofErr w:type="spellEnd"/>
      <w:r w:rsidRPr="00116A15">
        <w:rPr>
          <w:rFonts w:ascii="Roboto Lt" w:hAnsi="Roboto Lt"/>
          <w:color w:val="000000"/>
          <w:sz w:val="24"/>
          <w:szCs w:val="24"/>
          <w:lang w:val="en-US"/>
        </w:rPr>
        <w:t xml:space="preserve">, J. H. C.; </w:t>
      </w:r>
      <w:proofErr w:type="spellStart"/>
      <w:r w:rsidRPr="00116A15">
        <w:rPr>
          <w:rFonts w:ascii="Roboto Lt" w:hAnsi="Roboto Lt"/>
          <w:color w:val="000000"/>
          <w:sz w:val="24"/>
          <w:szCs w:val="24"/>
          <w:lang w:val="en-US"/>
        </w:rPr>
        <w:t>BERKEL</w:t>
      </w:r>
      <w:proofErr w:type="spellEnd"/>
      <w:r w:rsidRPr="00116A15">
        <w:rPr>
          <w:rFonts w:ascii="Roboto Lt" w:hAnsi="Roboto Lt"/>
          <w:color w:val="000000"/>
          <w:sz w:val="24"/>
          <w:szCs w:val="24"/>
          <w:lang w:val="en-US"/>
        </w:rPr>
        <w:t xml:space="preserve">, H. J. M. Van.; SCHMIDT, H. </w:t>
      </w:r>
      <w:proofErr w:type="gramStart"/>
      <w:r w:rsidRPr="00116A15">
        <w:rPr>
          <w:rFonts w:ascii="Roboto Lt" w:hAnsi="Roboto Lt"/>
          <w:color w:val="000000"/>
          <w:sz w:val="24"/>
          <w:szCs w:val="24"/>
          <w:lang w:val="en-US"/>
        </w:rPr>
        <w:t>G..</w:t>
      </w:r>
      <w:proofErr w:type="gramEnd"/>
      <w:r w:rsidRPr="00116A15">
        <w:rPr>
          <w:rFonts w:ascii="Roboto Lt" w:hAnsi="Roboto Lt"/>
          <w:color w:val="000000"/>
          <w:sz w:val="24"/>
          <w:szCs w:val="24"/>
          <w:lang w:val="en-US"/>
        </w:rPr>
        <w:t xml:space="preserve"> Signs of Erosion: Reflections on Three Decades of Problem-based Learning at Maastricht University. </w:t>
      </w:r>
      <w:r w:rsidRPr="00116A15">
        <w:rPr>
          <w:rFonts w:ascii="Roboto Lt" w:hAnsi="Roboto Lt"/>
          <w:b/>
          <w:color w:val="000000"/>
          <w:sz w:val="24"/>
          <w:szCs w:val="24"/>
          <w:lang w:val="en-US"/>
        </w:rPr>
        <w:t>Higher Education</w:t>
      </w:r>
      <w:r w:rsidRPr="00116A15">
        <w:rPr>
          <w:rFonts w:ascii="Roboto Lt" w:hAnsi="Roboto Lt"/>
          <w:color w:val="000000"/>
          <w:sz w:val="24"/>
          <w:szCs w:val="24"/>
          <w:lang w:val="en-US"/>
        </w:rPr>
        <w:t>, [</w:t>
      </w:r>
      <w:proofErr w:type="spellStart"/>
      <w:r w:rsidRPr="00116A15">
        <w:rPr>
          <w:rFonts w:ascii="Roboto Lt" w:hAnsi="Roboto Lt"/>
          <w:color w:val="000000"/>
          <w:sz w:val="24"/>
          <w:szCs w:val="24"/>
          <w:lang w:val="en-US"/>
        </w:rPr>
        <w:t>s.l.</w:t>
      </w:r>
      <w:proofErr w:type="spellEnd"/>
      <w:r w:rsidRPr="00116A15">
        <w:rPr>
          <w:rFonts w:ascii="Roboto Lt" w:hAnsi="Roboto Lt"/>
          <w:color w:val="000000"/>
          <w:sz w:val="24"/>
          <w:szCs w:val="24"/>
          <w:lang w:val="en-US"/>
        </w:rPr>
        <w:t xml:space="preserve">], v. 50, n. 4, </w:t>
      </w:r>
      <w:proofErr w:type="spellStart"/>
      <w:r w:rsidRPr="00116A15">
        <w:rPr>
          <w:rFonts w:ascii="Roboto Lt" w:hAnsi="Roboto Lt"/>
          <w:color w:val="000000"/>
          <w:sz w:val="24"/>
          <w:szCs w:val="24"/>
          <w:lang w:val="en-US"/>
        </w:rPr>
        <w:t>p.665</w:t>
      </w:r>
      <w:proofErr w:type="spellEnd"/>
      <w:r w:rsidRPr="00116A15">
        <w:rPr>
          <w:rFonts w:ascii="Roboto Lt" w:hAnsi="Roboto Lt"/>
          <w:color w:val="000000"/>
          <w:sz w:val="24"/>
          <w:szCs w:val="24"/>
          <w:lang w:val="en-US"/>
        </w:rPr>
        <w:t xml:space="preserve">-683, </w:t>
      </w:r>
      <w:proofErr w:type="spellStart"/>
      <w:proofErr w:type="gramStart"/>
      <w:r w:rsidRPr="00116A15">
        <w:rPr>
          <w:rFonts w:ascii="Roboto Lt" w:hAnsi="Roboto Lt"/>
          <w:color w:val="000000"/>
          <w:sz w:val="24"/>
          <w:szCs w:val="24"/>
          <w:lang w:val="en-US"/>
        </w:rPr>
        <w:t>nov</w:t>
      </w:r>
      <w:proofErr w:type="gramEnd"/>
      <w:r w:rsidRPr="00116A15">
        <w:rPr>
          <w:rFonts w:ascii="Roboto Lt" w:hAnsi="Roboto Lt"/>
          <w:color w:val="000000"/>
          <w:sz w:val="24"/>
          <w:szCs w:val="24"/>
          <w:lang w:val="en-US"/>
        </w:rPr>
        <w:t>.</w:t>
      </w:r>
      <w:proofErr w:type="spellEnd"/>
      <w:r w:rsidRPr="00116A15">
        <w:rPr>
          <w:rFonts w:ascii="Roboto Lt" w:hAnsi="Roboto Lt"/>
          <w:color w:val="000000"/>
          <w:sz w:val="24"/>
          <w:szCs w:val="24"/>
          <w:lang w:val="en-US"/>
        </w:rPr>
        <w:t xml:space="preserve"> 2005. </w:t>
      </w:r>
      <w:r w:rsidRPr="00116A15">
        <w:rPr>
          <w:rFonts w:ascii="Roboto Lt" w:hAnsi="Roboto Lt"/>
          <w:color w:val="000000"/>
          <w:sz w:val="24"/>
          <w:szCs w:val="24"/>
        </w:rPr>
        <w:t xml:space="preserve">Tradução do Professor Luiz Novaes, </w:t>
      </w:r>
      <w:proofErr w:type="spellStart"/>
      <w:r w:rsidRPr="00116A15">
        <w:rPr>
          <w:rFonts w:ascii="Roboto Lt" w:hAnsi="Roboto Lt"/>
          <w:color w:val="000000"/>
          <w:sz w:val="24"/>
          <w:szCs w:val="24"/>
        </w:rPr>
        <w:t>MD</w:t>
      </w:r>
      <w:proofErr w:type="spellEnd"/>
      <w:r w:rsidRPr="00116A15">
        <w:rPr>
          <w:rFonts w:ascii="Roboto Lt" w:hAnsi="Roboto Lt"/>
          <w:color w:val="000000"/>
          <w:sz w:val="24"/>
          <w:szCs w:val="24"/>
        </w:rPr>
        <w:t xml:space="preserve">, </w:t>
      </w:r>
      <w:proofErr w:type="spellStart"/>
      <w:r w:rsidRPr="00116A15">
        <w:rPr>
          <w:rFonts w:ascii="Roboto Lt" w:hAnsi="Roboto Lt"/>
          <w:color w:val="000000"/>
          <w:sz w:val="24"/>
          <w:szCs w:val="24"/>
        </w:rPr>
        <w:t>MSc</w:t>
      </w:r>
      <w:proofErr w:type="spellEnd"/>
      <w:r w:rsidRPr="00116A15">
        <w:rPr>
          <w:rFonts w:ascii="Roboto Lt" w:hAnsi="Roboto Lt"/>
          <w:color w:val="000000"/>
          <w:sz w:val="24"/>
          <w:szCs w:val="24"/>
        </w:rPr>
        <w:t xml:space="preserve"> – FM-</w:t>
      </w:r>
      <w:proofErr w:type="spellStart"/>
      <w:r w:rsidRPr="00116A15">
        <w:rPr>
          <w:rFonts w:ascii="Roboto Lt" w:hAnsi="Roboto Lt"/>
          <w:color w:val="000000"/>
          <w:sz w:val="24"/>
          <w:szCs w:val="24"/>
        </w:rPr>
        <w:t>ESCS</w:t>
      </w:r>
      <w:proofErr w:type="spellEnd"/>
      <w:r w:rsidRPr="00116A15">
        <w:rPr>
          <w:rFonts w:ascii="Roboto Lt" w:hAnsi="Roboto Lt"/>
          <w:color w:val="000000"/>
          <w:sz w:val="24"/>
          <w:szCs w:val="24"/>
        </w:rPr>
        <w:t>-</w:t>
      </w:r>
      <w:proofErr w:type="spellStart"/>
      <w:r w:rsidRPr="00116A15">
        <w:rPr>
          <w:rFonts w:ascii="Roboto Lt" w:hAnsi="Roboto Lt"/>
          <w:color w:val="000000"/>
          <w:sz w:val="24"/>
          <w:szCs w:val="24"/>
        </w:rPr>
        <w:t>FEPECS</w:t>
      </w:r>
      <w:proofErr w:type="spellEnd"/>
      <w:r w:rsidRPr="00116A15">
        <w:rPr>
          <w:rFonts w:ascii="Roboto Lt" w:hAnsi="Roboto Lt"/>
          <w:color w:val="000000"/>
          <w:sz w:val="24"/>
          <w:szCs w:val="24"/>
        </w:rPr>
        <w:t xml:space="preserve"> Estudante do Curso de Especialização em Gestão Curricular da </w:t>
      </w:r>
      <w:proofErr w:type="spellStart"/>
      <w:r w:rsidRPr="00116A15">
        <w:rPr>
          <w:rFonts w:ascii="Roboto Lt" w:hAnsi="Roboto Lt"/>
          <w:color w:val="000000"/>
          <w:sz w:val="24"/>
          <w:szCs w:val="24"/>
        </w:rPr>
        <w:t>ESCS-FEPECS</w:t>
      </w:r>
      <w:proofErr w:type="spellEnd"/>
      <w:r w:rsidRPr="00116A15">
        <w:rPr>
          <w:rFonts w:ascii="Roboto Lt" w:hAnsi="Roboto Lt"/>
          <w:color w:val="000000"/>
          <w:sz w:val="24"/>
          <w:szCs w:val="24"/>
        </w:rPr>
        <w:t xml:space="preserve"> – 2006/2007. Disponível em: &lt;http://bit.ly/2IMBNvN&gt;. Acesso em: 7 abr. 2019.</w:t>
      </w:r>
    </w:p>
    <w:p w:rsidR="00EA5EC7" w:rsidRPr="00116A15" w:rsidRDefault="00EA5EC7" w:rsidP="00694F56">
      <w:pPr>
        <w:pStyle w:val="LO-normal0"/>
        <w:tabs>
          <w:tab w:val="left" w:pos="851"/>
        </w:tabs>
        <w:spacing w:line="240" w:lineRule="auto"/>
        <w:rPr>
          <w:rFonts w:ascii="Roboto Lt" w:hAnsi="Roboto Lt"/>
          <w:color w:val="000000"/>
          <w:sz w:val="24"/>
          <w:szCs w:val="24"/>
        </w:rPr>
      </w:pPr>
    </w:p>
    <w:p w:rsidR="00EA5EC7" w:rsidRPr="00116A15" w:rsidRDefault="00EA5EC7" w:rsidP="00694F56">
      <w:pPr>
        <w:pStyle w:val="LO-normal0"/>
        <w:tabs>
          <w:tab w:val="left" w:pos="851"/>
        </w:tabs>
        <w:spacing w:after="283" w:line="240" w:lineRule="auto"/>
        <w:rPr>
          <w:rFonts w:ascii="Roboto Lt" w:hAnsi="Roboto Lt"/>
          <w:color w:val="000000"/>
          <w:sz w:val="24"/>
          <w:szCs w:val="24"/>
        </w:rPr>
      </w:pPr>
      <w:r w:rsidRPr="00116A15">
        <w:rPr>
          <w:rFonts w:ascii="Roboto Lt" w:hAnsi="Roboto Lt"/>
          <w:color w:val="222222"/>
          <w:sz w:val="24"/>
          <w:szCs w:val="24"/>
          <w:highlight w:val="white"/>
        </w:rPr>
        <w:t>PASSOS, E</w:t>
      </w:r>
      <w:proofErr w:type="gramStart"/>
      <w:r w:rsidRPr="00116A15">
        <w:rPr>
          <w:rFonts w:ascii="Roboto Lt" w:hAnsi="Roboto Lt"/>
          <w:color w:val="222222"/>
          <w:sz w:val="24"/>
          <w:szCs w:val="24"/>
          <w:highlight w:val="white"/>
        </w:rPr>
        <w:t>.;</w:t>
      </w:r>
      <w:proofErr w:type="gramEnd"/>
      <w:r w:rsidRPr="00116A15">
        <w:rPr>
          <w:rFonts w:ascii="Roboto Lt" w:hAnsi="Roboto Lt"/>
          <w:color w:val="222222"/>
          <w:sz w:val="24"/>
          <w:szCs w:val="24"/>
          <w:highlight w:val="white"/>
        </w:rPr>
        <w:t xml:space="preserve"> BARROS, L. V. </w:t>
      </w:r>
      <w:r w:rsidRPr="00116A15">
        <w:rPr>
          <w:rFonts w:ascii="Roboto Lt" w:hAnsi="Roboto Lt"/>
          <w:b/>
          <w:color w:val="222222"/>
          <w:sz w:val="24"/>
          <w:szCs w:val="24"/>
          <w:highlight w:val="white"/>
        </w:rPr>
        <w:t>Fontes de informação para pesquisa em direito</w:t>
      </w:r>
      <w:r w:rsidRPr="00116A15">
        <w:rPr>
          <w:rFonts w:ascii="Roboto Lt" w:hAnsi="Roboto Lt"/>
          <w:color w:val="222222"/>
          <w:sz w:val="24"/>
          <w:szCs w:val="24"/>
          <w:highlight w:val="white"/>
        </w:rPr>
        <w:t xml:space="preserve">. Brasília: </w:t>
      </w:r>
      <w:proofErr w:type="spellStart"/>
      <w:r w:rsidRPr="00116A15">
        <w:rPr>
          <w:rFonts w:ascii="Roboto Lt" w:hAnsi="Roboto Lt"/>
          <w:color w:val="222222"/>
          <w:sz w:val="24"/>
          <w:szCs w:val="24"/>
          <w:highlight w:val="white"/>
        </w:rPr>
        <w:t>Briquet</w:t>
      </w:r>
      <w:proofErr w:type="spellEnd"/>
      <w:r w:rsidRPr="00116A15">
        <w:rPr>
          <w:rFonts w:ascii="Roboto Lt" w:hAnsi="Roboto Lt"/>
          <w:color w:val="222222"/>
          <w:sz w:val="24"/>
          <w:szCs w:val="24"/>
          <w:highlight w:val="white"/>
        </w:rPr>
        <w:t xml:space="preserve"> de Lemos, 2009.</w:t>
      </w:r>
    </w:p>
    <w:p w:rsidR="00EA5EC7" w:rsidRPr="00116A15" w:rsidRDefault="00EA5EC7" w:rsidP="00694F56">
      <w:pPr>
        <w:pStyle w:val="LO-normal0"/>
        <w:tabs>
          <w:tab w:val="left" w:pos="851"/>
        </w:tabs>
        <w:spacing w:after="283" w:line="240" w:lineRule="auto"/>
        <w:rPr>
          <w:rFonts w:ascii="Roboto Lt" w:hAnsi="Roboto Lt"/>
          <w:color w:val="000000"/>
          <w:sz w:val="24"/>
          <w:szCs w:val="24"/>
        </w:rPr>
      </w:pPr>
      <w:r w:rsidRPr="00116A15">
        <w:rPr>
          <w:rFonts w:ascii="Roboto Lt" w:hAnsi="Roboto Lt"/>
          <w:color w:val="000000"/>
          <w:sz w:val="24"/>
          <w:szCs w:val="24"/>
        </w:rPr>
        <w:t xml:space="preserve">ROCHA, T. P. </w:t>
      </w:r>
      <w:proofErr w:type="gramStart"/>
      <w:r w:rsidRPr="00116A15">
        <w:rPr>
          <w:rFonts w:ascii="Roboto Lt" w:hAnsi="Roboto Lt"/>
          <w:color w:val="000000"/>
          <w:sz w:val="24"/>
          <w:szCs w:val="24"/>
        </w:rPr>
        <w:t>da.</w:t>
      </w:r>
      <w:proofErr w:type="gramEnd"/>
      <w:r w:rsidRPr="00116A15">
        <w:rPr>
          <w:rFonts w:ascii="Roboto Lt" w:hAnsi="Roboto Lt"/>
          <w:color w:val="000000"/>
          <w:sz w:val="24"/>
          <w:szCs w:val="24"/>
        </w:rPr>
        <w:t xml:space="preserve"> </w:t>
      </w:r>
      <w:r w:rsidRPr="00116A15">
        <w:rPr>
          <w:rFonts w:ascii="Roboto Lt" w:hAnsi="Roboto Lt"/>
          <w:b/>
          <w:color w:val="000000"/>
          <w:sz w:val="24"/>
          <w:szCs w:val="24"/>
        </w:rPr>
        <w:t>Fluxo informacional do acompanhamento do estágio supervisionado não obrigatório no curso de Pedagogia da Universidade Federal do Rio Grande do Norte</w:t>
      </w:r>
      <w:r w:rsidRPr="00116A15">
        <w:rPr>
          <w:rFonts w:ascii="Roboto Lt" w:hAnsi="Roboto Lt"/>
          <w:color w:val="000000"/>
          <w:sz w:val="24"/>
          <w:szCs w:val="24"/>
        </w:rPr>
        <w:t xml:space="preserve">. 2018. Dissertação (Mestrado Profissional em Gestão da Informação e do Conhecimento) - Centro de Ciências Sociais Aplicadas, Universidade Federal do Rio Grande do Norte, Natal, 2018. Disponível em: &lt;http://bit.ly/2IZF8r0&gt;. Acesso em: 7 abr. 2019. </w:t>
      </w:r>
    </w:p>
    <w:p w:rsidR="00EA5EC7" w:rsidRPr="00116A15" w:rsidRDefault="00EA5EC7" w:rsidP="00694F56">
      <w:pPr>
        <w:pStyle w:val="LO-normal0"/>
        <w:tabs>
          <w:tab w:val="left" w:pos="851"/>
        </w:tabs>
        <w:spacing w:after="283" w:line="240" w:lineRule="auto"/>
        <w:rPr>
          <w:rFonts w:ascii="Roboto Lt" w:hAnsi="Roboto Lt"/>
          <w:color w:val="000000"/>
          <w:sz w:val="24"/>
          <w:szCs w:val="24"/>
          <w:lang w:val="en-US"/>
        </w:rPr>
      </w:pPr>
      <w:r w:rsidRPr="00116A15">
        <w:rPr>
          <w:rFonts w:ascii="Roboto Lt" w:hAnsi="Roboto Lt"/>
          <w:color w:val="000000"/>
          <w:sz w:val="24"/>
          <w:szCs w:val="24"/>
        </w:rPr>
        <w:t xml:space="preserve">RODRIGUES, M. L. V.; FIGUEIREDO, J. F. C. Aprendizado centrado em problemas. </w:t>
      </w:r>
      <w:r w:rsidRPr="00116A15">
        <w:rPr>
          <w:rFonts w:ascii="Roboto Lt" w:hAnsi="Roboto Lt"/>
          <w:b/>
          <w:color w:val="000000"/>
          <w:sz w:val="24"/>
          <w:szCs w:val="24"/>
        </w:rPr>
        <w:t>Medicina, Ribeirão Preto</w:t>
      </w:r>
      <w:r w:rsidRPr="00116A15">
        <w:rPr>
          <w:rFonts w:ascii="Roboto Lt" w:hAnsi="Roboto Lt"/>
          <w:color w:val="000000"/>
          <w:sz w:val="24"/>
          <w:szCs w:val="24"/>
        </w:rPr>
        <w:t xml:space="preserve">, v. 29, </w:t>
      </w:r>
      <w:proofErr w:type="spellStart"/>
      <w:r w:rsidRPr="00116A15">
        <w:rPr>
          <w:rFonts w:ascii="Roboto Lt" w:hAnsi="Roboto Lt"/>
          <w:color w:val="000000"/>
          <w:sz w:val="24"/>
          <w:szCs w:val="24"/>
        </w:rPr>
        <w:t>n.4</w:t>
      </w:r>
      <w:proofErr w:type="spellEnd"/>
      <w:r w:rsidRPr="00116A15">
        <w:rPr>
          <w:rFonts w:ascii="Roboto Lt" w:hAnsi="Roboto Lt"/>
          <w:color w:val="000000"/>
          <w:sz w:val="24"/>
          <w:szCs w:val="24"/>
        </w:rPr>
        <w:t xml:space="preserve">, p. 396-402, out./dez. 1996. Disponível em: &lt;http://bit.ly/2UxjMb7&gt;. </w:t>
      </w:r>
      <w:proofErr w:type="spellStart"/>
      <w:r w:rsidRPr="00116A15">
        <w:rPr>
          <w:rFonts w:ascii="Roboto Lt" w:hAnsi="Roboto Lt"/>
          <w:color w:val="000000"/>
          <w:sz w:val="24"/>
          <w:szCs w:val="24"/>
          <w:lang w:val="en-US"/>
        </w:rPr>
        <w:t>Acesso</w:t>
      </w:r>
      <w:proofErr w:type="spellEnd"/>
      <w:r w:rsidRPr="00116A15">
        <w:rPr>
          <w:rFonts w:ascii="Roboto Lt" w:hAnsi="Roboto Lt"/>
          <w:color w:val="000000"/>
          <w:sz w:val="24"/>
          <w:szCs w:val="24"/>
          <w:lang w:val="en-US"/>
        </w:rPr>
        <w:t xml:space="preserve"> </w:t>
      </w:r>
      <w:proofErr w:type="spellStart"/>
      <w:r w:rsidRPr="00116A15">
        <w:rPr>
          <w:rFonts w:ascii="Roboto Lt" w:hAnsi="Roboto Lt"/>
          <w:color w:val="000000"/>
          <w:sz w:val="24"/>
          <w:szCs w:val="24"/>
          <w:lang w:val="en-US"/>
        </w:rPr>
        <w:t>em</w:t>
      </w:r>
      <w:proofErr w:type="spellEnd"/>
      <w:r w:rsidRPr="00116A15">
        <w:rPr>
          <w:rFonts w:ascii="Roboto Lt" w:hAnsi="Roboto Lt"/>
          <w:color w:val="000000"/>
          <w:sz w:val="24"/>
          <w:szCs w:val="24"/>
          <w:lang w:val="en-US"/>
        </w:rPr>
        <w:t>: 9 abr. 2019.</w:t>
      </w:r>
    </w:p>
    <w:p w:rsidR="00EA5EC7" w:rsidRPr="00116A15" w:rsidRDefault="00EA5EC7" w:rsidP="00694F56">
      <w:pPr>
        <w:pStyle w:val="LO-normal0"/>
        <w:tabs>
          <w:tab w:val="left" w:pos="851"/>
        </w:tabs>
        <w:spacing w:after="283" w:line="240" w:lineRule="auto"/>
        <w:rPr>
          <w:rFonts w:ascii="Roboto Lt" w:hAnsi="Roboto Lt"/>
          <w:color w:val="000000"/>
          <w:sz w:val="24"/>
          <w:szCs w:val="24"/>
          <w:lang w:val="en-US"/>
        </w:rPr>
      </w:pPr>
      <w:proofErr w:type="spellStart"/>
      <w:r w:rsidRPr="00116A15">
        <w:rPr>
          <w:rFonts w:ascii="Roboto Lt" w:hAnsi="Roboto Lt"/>
          <w:color w:val="000000"/>
          <w:sz w:val="24"/>
          <w:szCs w:val="24"/>
          <w:lang w:val="en-US"/>
        </w:rPr>
        <w:t>SAVERY</w:t>
      </w:r>
      <w:proofErr w:type="spellEnd"/>
      <w:r w:rsidRPr="00116A15">
        <w:rPr>
          <w:rFonts w:ascii="Roboto Lt" w:hAnsi="Roboto Lt"/>
          <w:color w:val="000000"/>
          <w:sz w:val="24"/>
          <w:szCs w:val="24"/>
          <w:lang w:val="en-US"/>
        </w:rPr>
        <w:t xml:space="preserve">, J. R. Overview of problem-based learning: definition and distinctions. </w:t>
      </w:r>
      <w:proofErr w:type="gramStart"/>
      <w:r w:rsidRPr="00116A15">
        <w:rPr>
          <w:rFonts w:ascii="Roboto Lt" w:hAnsi="Roboto Lt"/>
          <w:b/>
          <w:color w:val="000000"/>
          <w:sz w:val="24"/>
          <w:szCs w:val="24"/>
          <w:lang w:val="en-US"/>
        </w:rPr>
        <w:t>Interdisciplinary</w:t>
      </w:r>
      <w:r w:rsidRPr="00116A15">
        <w:rPr>
          <w:rFonts w:ascii="Roboto Lt" w:hAnsi="Roboto Lt"/>
          <w:color w:val="000000"/>
          <w:sz w:val="24"/>
          <w:szCs w:val="24"/>
          <w:lang w:val="en-US"/>
        </w:rPr>
        <w:t xml:space="preserve"> </w:t>
      </w:r>
      <w:r w:rsidRPr="00116A15">
        <w:rPr>
          <w:rFonts w:ascii="Roboto Lt" w:hAnsi="Roboto Lt"/>
          <w:b/>
          <w:color w:val="000000"/>
          <w:sz w:val="24"/>
          <w:szCs w:val="24"/>
          <w:lang w:val="en-US"/>
        </w:rPr>
        <w:t>Journal of Problem-based learning</w:t>
      </w:r>
      <w:r w:rsidRPr="00116A15">
        <w:rPr>
          <w:rFonts w:ascii="Roboto Lt" w:hAnsi="Roboto Lt"/>
          <w:color w:val="000000"/>
          <w:sz w:val="24"/>
          <w:szCs w:val="24"/>
          <w:lang w:val="en-US"/>
        </w:rPr>
        <w:t>, v. 1, n. 1, p. 9-20, 2006.</w:t>
      </w:r>
      <w:proofErr w:type="gramEnd"/>
      <w:r w:rsidRPr="00116A15">
        <w:rPr>
          <w:rFonts w:ascii="Roboto Lt" w:hAnsi="Roboto Lt"/>
          <w:color w:val="000000"/>
          <w:sz w:val="24"/>
          <w:szCs w:val="24"/>
          <w:lang w:val="en-US"/>
        </w:rPr>
        <w:t xml:space="preserve"> </w:t>
      </w:r>
      <w:proofErr w:type="spellStart"/>
      <w:r w:rsidRPr="00116A15">
        <w:rPr>
          <w:rFonts w:ascii="Roboto Lt" w:hAnsi="Roboto Lt"/>
          <w:color w:val="000000"/>
          <w:sz w:val="24"/>
          <w:szCs w:val="24"/>
          <w:lang w:val="en-US"/>
        </w:rPr>
        <w:t>Disponível</w:t>
      </w:r>
      <w:proofErr w:type="spellEnd"/>
      <w:r w:rsidRPr="00116A15">
        <w:rPr>
          <w:rFonts w:ascii="Roboto Lt" w:hAnsi="Roboto Lt"/>
          <w:color w:val="000000"/>
          <w:sz w:val="24"/>
          <w:szCs w:val="24"/>
          <w:lang w:val="en-US"/>
        </w:rPr>
        <w:t xml:space="preserve"> </w:t>
      </w:r>
      <w:proofErr w:type="spellStart"/>
      <w:r w:rsidRPr="00116A15">
        <w:rPr>
          <w:rFonts w:ascii="Roboto Lt" w:hAnsi="Roboto Lt"/>
          <w:color w:val="000000"/>
          <w:sz w:val="24"/>
          <w:szCs w:val="24"/>
          <w:lang w:val="en-US"/>
        </w:rPr>
        <w:t>em</w:t>
      </w:r>
      <w:proofErr w:type="spellEnd"/>
      <w:r w:rsidRPr="00116A15">
        <w:rPr>
          <w:rFonts w:ascii="Roboto Lt" w:hAnsi="Roboto Lt"/>
          <w:color w:val="000000"/>
          <w:sz w:val="24"/>
          <w:szCs w:val="24"/>
          <w:lang w:val="en-US"/>
        </w:rPr>
        <w:t xml:space="preserve">: &lt;http://bit.ly/2DAoBG6&gt;. </w:t>
      </w:r>
      <w:proofErr w:type="spellStart"/>
      <w:r w:rsidRPr="00116A15">
        <w:rPr>
          <w:rFonts w:ascii="Roboto Lt" w:hAnsi="Roboto Lt"/>
          <w:color w:val="000000"/>
          <w:sz w:val="24"/>
          <w:szCs w:val="24"/>
          <w:lang w:val="en-US"/>
        </w:rPr>
        <w:t>Acesso</w:t>
      </w:r>
      <w:proofErr w:type="spellEnd"/>
      <w:r w:rsidRPr="00116A15">
        <w:rPr>
          <w:rFonts w:ascii="Roboto Lt" w:hAnsi="Roboto Lt"/>
          <w:color w:val="000000"/>
          <w:sz w:val="24"/>
          <w:szCs w:val="24"/>
          <w:lang w:val="en-US"/>
        </w:rPr>
        <w:t xml:space="preserve"> </w:t>
      </w:r>
      <w:proofErr w:type="spellStart"/>
      <w:r w:rsidRPr="00116A15">
        <w:rPr>
          <w:rFonts w:ascii="Roboto Lt" w:hAnsi="Roboto Lt"/>
          <w:color w:val="000000"/>
          <w:sz w:val="24"/>
          <w:szCs w:val="24"/>
          <w:lang w:val="en-US"/>
        </w:rPr>
        <w:t>em</w:t>
      </w:r>
      <w:proofErr w:type="spellEnd"/>
      <w:r w:rsidRPr="00116A15">
        <w:rPr>
          <w:rFonts w:ascii="Roboto Lt" w:hAnsi="Roboto Lt"/>
          <w:color w:val="000000"/>
          <w:sz w:val="24"/>
          <w:szCs w:val="24"/>
          <w:lang w:val="en-US"/>
        </w:rPr>
        <w:t>: 7 abr. 2019.</w:t>
      </w:r>
    </w:p>
    <w:p w:rsidR="00EA5EC7" w:rsidRPr="00116A15" w:rsidRDefault="00EA5EC7" w:rsidP="00694F56">
      <w:pPr>
        <w:pStyle w:val="LO-normal0"/>
        <w:tabs>
          <w:tab w:val="left" w:pos="851"/>
        </w:tabs>
        <w:spacing w:after="283" w:line="240" w:lineRule="auto"/>
        <w:rPr>
          <w:rFonts w:ascii="Roboto Lt" w:hAnsi="Roboto Lt"/>
          <w:color w:val="000000"/>
          <w:sz w:val="24"/>
          <w:szCs w:val="24"/>
          <w:lang w:val="en-US"/>
        </w:rPr>
      </w:pPr>
      <w:r w:rsidRPr="00116A15">
        <w:rPr>
          <w:rFonts w:ascii="Roboto Lt" w:hAnsi="Roboto Lt"/>
          <w:color w:val="000000"/>
          <w:sz w:val="24"/>
          <w:szCs w:val="24"/>
          <w:lang w:val="en-US"/>
        </w:rPr>
        <w:t>SCHMIDT, H. G. Problem</w:t>
      </w:r>
      <w:r w:rsidRPr="00116A15">
        <w:rPr>
          <w:rFonts w:ascii="Cambria Math" w:eastAsia="MS Gothic" w:hAnsi="Cambria Math" w:cs="Cambria Math"/>
          <w:color w:val="000000"/>
          <w:sz w:val="24"/>
          <w:szCs w:val="24"/>
          <w:lang w:val="en-US"/>
        </w:rPr>
        <w:t>‐</w:t>
      </w:r>
      <w:r w:rsidRPr="00116A15">
        <w:rPr>
          <w:rFonts w:ascii="Roboto Lt" w:hAnsi="Roboto Lt"/>
          <w:color w:val="000000"/>
          <w:sz w:val="24"/>
          <w:szCs w:val="24"/>
          <w:lang w:val="en-US"/>
        </w:rPr>
        <w:t xml:space="preserve">based learning: rationale and description. </w:t>
      </w:r>
      <w:r w:rsidRPr="00116A15">
        <w:rPr>
          <w:rFonts w:ascii="Roboto Lt" w:hAnsi="Roboto Lt"/>
          <w:b/>
          <w:color w:val="000000"/>
          <w:sz w:val="24"/>
          <w:szCs w:val="24"/>
        </w:rPr>
        <w:t xml:space="preserve">Medical </w:t>
      </w:r>
      <w:proofErr w:type="spellStart"/>
      <w:r w:rsidRPr="00116A15">
        <w:rPr>
          <w:rFonts w:ascii="Roboto Lt" w:hAnsi="Roboto Lt"/>
          <w:b/>
          <w:color w:val="000000"/>
          <w:sz w:val="24"/>
          <w:szCs w:val="24"/>
        </w:rPr>
        <w:t>education</w:t>
      </w:r>
      <w:proofErr w:type="spellEnd"/>
      <w:r w:rsidRPr="00116A15">
        <w:rPr>
          <w:rFonts w:ascii="Roboto Lt" w:hAnsi="Roboto Lt"/>
          <w:color w:val="000000"/>
          <w:sz w:val="24"/>
          <w:szCs w:val="24"/>
        </w:rPr>
        <w:t xml:space="preserve">, v. 17, n. 1, p. 11-16, 1983. </w:t>
      </w:r>
      <w:proofErr w:type="spellStart"/>
      <w:r w:rsidRPr="00116A15">
        <w:rPr>
          <w:rFonts w:ascii="Roboto Lt" w:hAnsi="Roboto Lt"/>
          <w:color w:val="000000"/>
          <w:sz w:val="24"/>
          <w:szCs w:val="24"/>
          <w:lang w:val="en-US"/>
        </w:rPr>
        <w:t>Disponível</w:t>
      </w:r>
      <w:proofErr w:type="spellEnd"/>
      <w:r w:rsidRPr="00116A15">
        <w:rPr>
          <w:rFonts w:ascii="Roboto Lt" w:hAnsi="Roboto Lt"/>
          <w:color w:val="000000"/>
          <w:sz w:val="24"/>
          <w:szCs w:val="24"/>
          <w:lang w:val="en-US"/>
        </w:rPr>
        <w:t xml:space="preserve"> </w:t>
      </w:r>
      <w:proofErr w:type="spellStart"/>
      <w:r w:rsidRPr="00116A15">
        <w:rPr>
          <w:rFonts w:ascii="Roboto Lt" w:hAnsi="Roboto Lt"/>
          <w:color w:val="000000"/>
          <w:sz w:val="24"/>
          <w:szCs w:val="24"/>
          <w:lang w:val="en-US"/>
        </w:rPr>
        <w:t>em</w:t>
      </w:r>
      <w:proofErr w:type="spellEnd"/>
      <w:r w:rsidRPr="00116A15">
        <w:rPr>
          <w:rFonts w:ascii="Roboto Lt" w:hAnsi="Roboto Lt"/>
          <w:color w:val="000000"/>
          <w:sz w:val="24"/>
          <w:szCs w:val="24"/>
          <w:lang w:val="en-US"/>
        </w:rPr>
        <w:t xml:space="preserve">: &lt;http://bit.ly/2IKkGLo&gt;. </w:t>
      </w:r>
      <w:proofErr w:type="spellStart"/>
      <w:r w:rsidRPr="00116A15">
        <w:rPr>
          <w:rFonts w:ascii="Roboto Lt" w:hAnsi="Roboto Lt"/>
          <w:color w:val="000000"/>
          <w:sz w:val="24"/>
          <w:szCs w:val="24"/>
          <w:lang w:val="en-US"/>
        </w:rPr>
        <w:t>Acesso</w:t>
      </w:r>
      <w:proofErr w:type="spellEnd"/>
      <w:r w:rsidRPr="00116A15">
        <w:rPr>
          <w:rFonts w:ascii="Roboto Lt" w:hAnsi="Roboto Lt"/>
          <w:color w:val="000000"/>
          <w:sz w:val="24"/>
          <w:szCs w:val="24"/>
          <w:lang w:val="en-US"/>
        </w:rPr>
        <w:t xml:space="preserve"> </w:t>
      </w:r>
      <w:proofErr w:type="spellStart"/>
      <w:r w:rsidRPr="00116A15">
        <w:rPr>
          <w:rFonts w:ascii="Roboto Lt" w:hAnsi="Roboto Lt"/>
          <w:color w:val="000000"/>
          <w:sz w:val="24"/>
          <w:szCs w:val="24"/>
          <w:lang w:val="en-US"/>
        </w:rPr>
        <w:t>em</w:t>
      </w:r>
      <w:proofErr w:type="spellEnd"/>
      <w:r w:rsidRPr="00116A15">
        <w:rPr>
          <w:rFonts w:ascii="Roboto Lt" w:hAnsi="Roboto Lt"/>
          <w:color w:val="000000"/>
          <w:sz w:val="24"/>
          <w:szCs w:val="24"/>
          <w:lang w:val="en-US"/>
        </w:rPr>
        <w:t>: 9 abr. 2019.</w:t>
      </w:r>
    </w:p>
    <w:p w:rsidR="000379C3" w:rsidRPr="00694F56" w:rsidRDefault="00EA5EC7" w:rsidP="00694F56">
      <w:pPr>
        <w:pStyle w:val="LO-normal0"/>
        <w:tabs>
          <w:tab w:val="left" w:pos="851"/>
        </w:tabs>
        <w:spacing w:after="283" w:line="240" w:lineRule="auto"/>
        <w:rPr>
          <w:rFonts w:ascii="Roboto Lt" w:hAnsi="Roboto Lt"/>
        </w:rPr>
      </w:pPr>
      <w:proofErr w:type="gramStart"/>
      <w:r w:rsidRPr="00116A15">
        <w:rPr>
          <w:rFonts w:ascii="Roboto Lt" w:hAnsi="Roboto Lt"/>
          <w:color w:val="000000"/>
          <w:sz w:val="24"/>
          <w:szCs w:val="24"/>
          <w:lang w:val="en-US"/>
        </w:rPr>
        <w:t>STROBEL, J.; VAN BARNEVELD, A.</w:t>
      </w:r>
      <w:proofErr w:type="gramEnd"/>
      <w:r w:rsidRPr="00116A15">
        <w:rPr>
          <w:rFonts w:ascii="Roboto Lt" w:hAnsi="Roboto Lt"/>
          <w:color w:val="000000"/>
          <w:sz w:val="24"/>
          <w:szCs w:val="24"/>
          <w:lang w:val="en-US"/>
        </w:rPr>
        <w:t xml:space="preserve"> When is </w:t>
      </w:r>
      <w:proofErr w:type="spellStart"/>
      <w:r w:rsidRPr="00116A15">
        <w:rPr>
          <w:rFonts w:ascii="Roboto Lt" w:hAnsi="Roboto Lt"/>
          <w:color w:val="000000"/>
          <w:sz w:val="24"/>
          <w:szCs w:val="24"/>
          <w:lang w:val="en-US"/>
        </w:rPr>
        <w:t>PBL</w:t>
      </w:r>
      <w:proofErr w:type="spellEnd"/>
      <w:r w:rsidRPr="00116A15">
        <w:rPr>
          <w:rFonts w:ascii="Roboto Lt" w:hAnsi="Roboto Lt"/>
          <w:color w:val="000000"/>
          <w:sz w:val="24"/>
          <w:szCs w:val="24"/>
          <w:lang w:val="en-US"/>
        </w:rPr>
        <w:t xml:space="preserve"> more effective? A meta-synthesis of meta-analyses comparing </w:t>
      </w:r>
      <w:proofErr w:type="spellStart"/>
      <w:r w:rsidRPr="00116A15">
        <w:rPr>
          <w:rFonts w:ascii="Roboto Lt" w:hAnsi="Roboto Lt"/>
          <w:color w:val="000000"/>
          <w:sz w:val="24"/>
          <w:szCs w:val="24"/>
          <w:lang w:val="en-US"/>
        </w:rPr>
        <w:t>PBL</w:t>
      </w:r>
      <w:proofErr w:type="spellEnd"/>
      <w:r w:rsidRPr="00116A15">
        <w:rPr>
          <w:rFonts w:ascii="Roboto Lt" w:hAnsi="Roboto Lt"/>
          <w:color w:val="000000"/>
          <w:sz w:val="24"/>
          <w:szCs w:val="24"/>
          <w:lang w:val="en-US"/>
        </w:rPr>
        <w:t xml:space="preserve"> to conventional classrooms. </w:t>
      </w:r>
      <w:r w:rsidRPr="00116A15">
        <w:rPr>
          <w:rFonts w:ascii="Roboto Lt" w:hAnsi="Roboto Lt"/>
          <w:b/>
          <w:color w:val="000000"/>
          <w:sz w:val="24"/>
          <w:szCs w:val="24"/>
          <w:lang w:val="en-US"/>
        </w:rPr>
        <w:t xml:space="preserve">Interdisciplinary Journal of Problem-based </w:t>
      </w:r>
      <w:proofErr w:type="gramStart"/>
      <w:r w:rsidRPr="00116A15">
        <w:rPr>
          <w:rFonts w:ascii="Roboto Lt" w:hAnsi="Roboto Lt"/>
          <w:b/>
          <w:color w:val="000000"/>
          <w:sz w:val="24"/>
          <w:szCs w:val="24"/>
          <w:lang w:val="en-US"/>
        </w:rPr>
        <w:t>Learning</w:t>
      </w:r>
      <w:proofErr w:type="gramEnd"/>
      <w:r w:rsidRPr="00116A15">
        <w:rPr>
          <w:rFonts w:ascii="Roboto Lt" w:hAnsi="Roboto Lt"/>
          <w:color w:val="000000"/>
          <w:sz w:val="24"/>
          <w:szCs w:val="24"/>
          <w:lang w:val="en-US"/>
        </w:rPr>
        <w:t xml:space="preserve">, v. 3, n. 1, p. 4, mar. 2009. </w:t>
      </w:r>
      <w:r w:rsidRPr="00116A15">
        <w:rPr>
          <w:rFonts w:ascii="Roboto Lt" w:hAnsi="Roboto Lt"/>
          <w:color w:val="000000"/>
          <w:sz w:val="24"/>
          <w:szCs w:val="24"/>
        </w:rPr>
        <w:t>Disponível em: &lt;http://bit.ly/2UVHs8s&gt;. Acesso em: 7 abr. 2019.</w:t>
      </w:r>
    </w:p>
    <w:sectPr w:rsidR="000379C3" w:rsidRPr="00694F56" w:rsidSect="003C4960">
      <w:headerReference w:type="default" r:id="rId10"/>
      <w:footerReference w:type="default" r:id="rId11"/>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2152" w:rsidRDefault="009C2152" w:rsidP="00C22554">
      <w:pPr>
        <w:spacing w:line="240" w:lineRule="auto"/>
      </w:pPr>
      <w:r>
        <w:separator/>
      </w:r>
    </w:p>
  </w:endnote>
  <w:endnote w:type="continuationSeparator" w:id="0">
    <w:p w:rsidR="009C2152" w:rsidRDefault="009C2152"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swiss"/>
    <w:pitch w:val="variable"/>
    <w:sig w:usb0="00000003" w:usb1="0200E0A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Lt">
    <w:panose1 w:val="00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Comic Sans MS">
    <w:panose1 w:val="030F0702030302020204"/>
    <w:charset w:val="00"/>
    <w:family w:val="script"/>
    <w:pitch w:val="variable"/>
    <w:sig w:usb0="000002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SimSun, 宋体">
    <w:panose1 w:val="00000000000000000000"/>
    <w:charset w:val="80"/>
    <w:family w:val="roman"/>
    <w:notTrueType/>
    <w:pitch w:val="default"/>
  </w:font>
  <w:font w:name="Liberation Mono">
    <w:altName w:val="Courier New"/>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1E1DB0">
          <w:rPr>
            <w:noProof/>
          </w:rPr>
          <w:t>1</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2152" w:rsidRDefault="009C2152" w:rsidP="00C22554">
      <w:pPr>
        <w:spacing w:line="240" w:lineRule="auto"/>
      </w:pPr>
      <w:r>
        <w:separator/>
      </w:r>
    </w:p>
  </w:footnote>
  <w:footnote w:type="continuationSeparator" w:id="0">
    <w:p w:rsidR="009C2152" w:rsidRDefault="009C2152" w:rsidP="00C2255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7A42E76F" wp14:editId="73B57579">
          <wp:extent cx="2364154" cy="914400"/>
          <wp:effectExtent l="0" t="0" r="0" b="0"/>
          <wp:docPr id="13"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cs="Symbol" w:hint="default"/>
        <w:lang w:val="pt"/>
      </w:rPr>
    </w:lvl>
  </w:abstractNum>
  <w:abstractNum w:abstractNumId="1">
    <w:nsid w:val="00000002"/>
    <w:multiLevelType w:val="singleLevel"/>
    <w:tmpl w:val="00000002"/>
    <w:name w:val="WW8Num2"/>
    <w:lvl w:ilvl="0">
      <w:start w:val="1"/>
      <w:numFmt w:val="decimal"/>
      <w:lvlText w:val="%1."/>
      <w:lvlJc w:val="left"/>
      <w:pPr>
        <w:tabs>
          <w:tab w:val="num" w:pos="1428"/>
        </w:tabs>
        <w:ind w:left="1428" w:hanging="360"/>
      </w:pPr>
      <w:rPr>
        <w:bCs/>
        <w:lang w:val="pt"/>
      </w:rPr>
    </w:lvl>
  </w:abstractNum>
  <w:abstractNum w:abstractNumId="2">
    <w:nsid w:val="036C7201"/>
    <w:multiLevelType w:val="multilevel"/>
    <w:tmpl w:val="D352A790"/>
    <w:lvl w:ilvl="0">
      <w:start w:val="1"/>
      <w:numFmt w:val="bullet"/>
      <w:lvlText w:val="●"/>
      <w:lvlJc w:val="left"/>
      <w:pPr>
        <w:ind w:left="720" w:hanging="360"/>
      </w:pPr>
      <w:rPr>
        <w:rFonts w:ascii="Noto Sans Symbols" w:hAnsi="Noto Sans Symbols" w:cs="Noto Sans Symbols" w:hint="default"/>
        <w:sz w:val="24"/>
        <w:u w:val="none"/>
      </w:rPr>
    </w:lvl>
    <w:lvl w:ilvl="1">
      <w:start w:val="1"/>
      <w:numFmt w:val="lowerLetter"/>
      <w:lvlText w:val="%2."/>
      <w:lvlJc w:val="left"/>
      <w:pPr>
        <w:ind w:left="1440" w:hanging="360"/>
      </w:pPr>
      <w:rPr>
        <w:rFonts w:cs="Times New Roman"/>
        <w:u w:val="none"/>
      </w:rPr>
    </w:lvl>
    <w:lvl w:ilvl="2">
      <w:start w:val="1"/>
      <w:numFmt w:val="lowerRoman"/>
      <w:lvlText w:val="%3."/>
      <w:lvlJc w:val="righ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righ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right"/>
      <w:pPr>
        <w:ind w:left="6480" w:hanging="360"/>
      </w:pPr>
      <w:rPr>
        <w:rFonts w:cs="Times New Roman"/>
        <w:u w:val="none"/>
      </w:rPr>
    </w:lvl>
  </w:abstractNum>
  <w:abstractNum w:abstractNumId="3">
    <w:nsid w:val="04AE3185"/>
    <w:multiLevelType w:val="hybridMultilevel"/>
    <w:tmpl w:val="EA4CE7A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08031C4B"/>
    <w:multiLevelType w:val="multilevel"/>
    <w:tmpl w:val="37480FB0"/>
    <w:lvl w:ilvl="0">
      <w:start w:val="1"/>
      <w:numFmt w:val="decimal"/>
      <w:lvlText w:val="%1."/>
      <w:lvlJc w:val="left"/>
      <w:pPr>
        <w:ind w:left="720" w:hanging="360"/>
      </w:pPr>
      <w:rPr>
        <w:rFonts w:ascii="Arial" w:hAnsi="Arial" w:cs="Arial"/>
        <w:b/>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08F12FD1"/>
    <w:multiLevelType w:val="hybridMultilevel"/>
    <w:tmpl w:val="EEF6ED94"/>
    <w:lvl w:ilvl="0" w:tplc="33F24058">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091230CF"/>
    <w:multiLevelType w:val="multilevel"/>
    <w:tmpl w:val="69AA2E66"/>
    <w:lvl w:ilvl="0">
      <w:start w:val="1"/>
      <w:numFmt w:val="decimal"/>
      <w:lvlText w:val="%1."/>
      <w:lvlJc w:val="left"/>
      <w:pPr>
        <w:ind w:left="720" w:hanging="360"/>
      </w:pPr>
    </w:lvl>
    <w:lvl w:ilvl="1">
      <w:start w:val="2"/>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7">
    <w:nsid w:val="0DAB057F"/>
    <w:multiLevelType w:val="hybridMultilevel"/>
    <w:tmpl w:val="AF9C936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11CA1E78"/>
    <w:multiLevelType w:val="hybridMultilevel"/>
    <w:tmpl w:val="57FE447A"/>
    <w:lvl w:ilvl="0" w:tplc="0416000F">
      <w:start w:val="1"/>
      <w:numFmt w:val="decimal"/>
      <w:lvlText w:val="%1."/>
      <w:lvlJc w:val="left"/>
      <w:pPr>
        <w:ind w:left="786" w:hanging="360"/>
      </w:p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9">
    <w:nsid w:val="13B244DC"/>
    <w:multiLevelType w:val="hybridMultilevel"/>
    <w:tmpl w:val="36EEA96C"/>
    <w:lvl w:ilvl="0" w:tplc="D17AE6AE">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0">
    <w:nsid w:val="16881EAF"/>
    <w:multiLevelType w:val="multilevel"/>
    <w:tmpl w:val="7166C2B4"/>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179A1B40"/>
    <w:multiLevelType w:val="multilevel"/>
    <w:tmpl w:val="306297C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17FE1E3A"/>
    <w:multiLevelType w:val="multilevel"/>
    <w:tmpl w:val="BD587806"/>
    <w:lvl w:ilvl="0">
      <w:start w:val="4"/>
      <w:numFmt w:val="decimal"/>
      <w:lvlText w:val="%1"/>
      <w:lvlJc w:val="left"/>
      <w:pPr>
        <w:ind w:left="465" w:hanging="465"/>
      </w:pPr>
      <w:rPr>
        <w:rFonts w:hint="default"/>
      </w:rPr>
    </w:lvl>
    <w:lvl w:ilvl="1">
      <w:start w:val="11"/>
      <w:numFmt w:val="decimal"/>
      <w:lvlText w:val="%1.%2"/>
      <w:lvlJc w:val="left"/>
      <w:pPr>
        <w:ind w:left="1230" w:hanging="465"/>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13">
    <w:nsid w:val="19271710"/>
    <w:multiLevelType w:val="multilevel"/>
    <w:tmpl w:val="966C12C8"/>
    <w:lvl w:ilvl="0">
      <w:start w:val="2"/>
      <w:numFmt w:val="decimal"/>
      <w:lvlText w:val="%1"/>
      <w:lvlJc w:val="left"/>
      <w:pPr>
        <w:ind w:left="720" w:hanging="360"/>
      </w:pPr>
      <w:rPr>
        <w:rFonts w:hint="default"/>
        <w:b/>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1A991820"/>
    <w:multiLevelType w:val="multilevel"/>
    <w:tmpl w:val="8C3C6BDA"/>
    <w:lvl w:ilvl="0">
      <w:start w:val="1"/>
      <w:numFmt w:val="bullet"/>
      <w:lvlText w:val="●"/>
      <w:lvlJc w:val="left"/>
      <w:pPr>
        <w:ind w:left="720" w:hanging="360"/>
      </w:pPr>
      <w:rPr>
        <w:rFonts w:ascii="Noto Sans Symbols" w:hAnsi="Noto Sans Symbols" w:cs="Noto Sans Symbols" w:hint="default"/>
        <w:sz w:val="24"/>
        <w:u w:val="none"/>
      </w:rPr>
    </w:lvl>
    <w:lvl w:ilvl="1">
      <w:start w:val="1"/>
      <w:numFmt w:val="lowerLetter"/>
      <w:lvlText w:val="%2."/>
      <w:lvlJc w:val="left"/>
      <w:pPr>
        <w:ind w:left="1440" w:hanging="360"/>
      </w:pPr>
      <w:rPr>
        <w:rFonts w:cs="Times New Roman"/>
        <w:u w:val="none"/>
      </w:rPr>
    </w:lvl>
    <w:lvl w:ilvl="2">
      <w:start w:val="1"/>
      <w:numFmt w:val="lowerRoman"/>
      <w:lvlText w:val="%3."/>
      <w:lvlJc w:val="righ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righ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right"/>
      <w:pPr>
        <w:ind w:left="6480" w:hanging="360"/>
      </w:pPr>
      <w:rPr>
        <w:rFonts w:cs="Times New Roman"/>
        <w:u w:val="none"/>
      </w:rPr>
    </w:lvl>
  </w:abstractNum>
  <w:abstractNum w:abstractNumId="15">
    <w:nsid w:val="200211C6"/>
    <w:multiLevelType w:val="hybridMultilevel"/>
    <w:tmpl w:val="F6DCD8E0"/>
    <w:lvl w:ilvl="0" w:tplc="00B68C40">
      <w:start w:val="4"/>
      <w:numFmt w:val="decimal"/>
      <w:lvlText w:val="%1"/>
      <w:lvlJc w:val="left"/>
      <w:pPr>
        <w:ind w:left="720" w:hanging="360"/>
      </w:pPr>
      <w:rPr>
        <w:rFonts w:hint="default"/>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24E34BF5"/>
    <w:multiLevelType w:val="hybridMultilevel"/>
    <w:tmpl w:val="F0AA51B2"/>
    <w:lvl w:ilvl="0" w:tplc="F50676CC">
      <w:start w:val="4"/>
      <w:numFmt w:val="decimal"/>
      <w:lvlText w:val="%1"/>
      <w:lvlJc w:val="left"/>
      <w:pPr>
        <w:ind w:left="720" w:hanging="360"/>
      </w:pPr>
      <w:rPr>
        <w:rFonts w:hint="default"/>
        <w:color w:val="C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26456617"/>
    <w:multiLevelType w:val="multilevel"/>
    <w:tmpl w:val="AE6256F8"/>
    <w:lvl w:ilvl="0">
      <w:start w:val="1"/>
      <w:numFmt w:val="bullet"/>
      <w:lvlText w:val="●"/>
      <w:lvlJc w:val="left"/>
      <w:pPr>
        <w:ind w:left="720" w:hanging="360"/>
      </w:pPr>
      <w:rPr>
        <w:rFonts w:ascii="Noto Sans Symbols" w:hAnsi="Noto Sans Symbols" w:cs="Noto Sans Symbols" w:hint="default"/>
        <w:sz w:val="24"/>
        <w:u w:val="none"/>
      </w:rPr>
    </w:lvl>
    <w:lvl w:ilvl="1">
      <w:start w:val="1"/>
      <w:numFmt w:val="lowerLetter"/>
      <w:lvlText w:val="%2."/>
      <w:lvlJc w:val="left"/>
      <w:pPr>
        <w:ind w:left="1440" w:hanging="360"/>
      </w:pPr>
      <w:rPr>
        <w:rFonts w:cs="Times New Roman"/>
        <w:u w:val="none"/>
      </w:rPr>
    </w:lvl>
    <w:lvl w:ilvl="2">
      <w:start w:val="1"/>
      <w:numFmt w:val="lowerRoman"/>
      <w:lvlText w:val="%3."/>
      <w:lvlJc w:val="righ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righ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right"/>
      <w:pPr>
        <w:ind w:left="6480" w:hanging="360"/>
      </w:pPr>
      <w:rPr>
        <w:rFonts w:cs="Times New Roman"/>
        <w:u w:val="none"/>
      </w:rPr>
    </w:lvl>
  </w:abstractNum>
  <w:abstractNum w:abstractNumId="18">
    <w:nsid w:val="2AAC4146"/>
    <w:multiLevelType w:val="multilevel"/>
    <w:tmpl w:val="A19EB7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2B422FDF"/>
    <w:multiLevelType w:val="multilevel"/>
    <w:tmpl w:val="6D2A58BC"/>
    <w:lvl w:ilvl="0">
      <w:start w:val="2"/>
      <w:numFmt w:val="decimal"/>
      <w:lvlText w:val="%1."/>
      <w:lvlJc w:val="left"/>
      <w:pPr>
        <w:ind w:left="1070" w:hanging="360"/>
      </w:pPr>
      <w:rPr>
        <w:vertAlign w:val="baseline"/>
      </w:rPr>
    </w:lvl>
    <w:lvl w:ilvl="1">
      <w:start w:val="1"/>
      <w:numFmt w:val="lowerLetter"/>
      <w:lvlText w:val="%2."/>
      <w:lvlJc w:val="left"/>
      <w:pPr>
        <w:ind w:left="1790" w:hanging="360"/>
      </w:pPr>
      <w:rPr>
        <w:vertAlign w:val="baseline"/>
      </w:rPr>
    </w:lvl>
    <w:lvl w:ilvl="2">
      <w:start w:val="1"/>
      <w:numFmt w:val="lowerRoman"/>
      <w:lvlText w:val="%3."/>
      <w:lvlJc w:val="right"/>
      <w:pPr>
        <w:ind w:left="2510" w:hanging="180"/>
      </w:pPr>
      <w:rPr>
        <w:vertAlign w:val="baseline"/>
      </w:rPr>
    </w:lvl>
    <w:lvl w:ilvl="3">
      <w:start w:val="1"/>
      <w:numFmt w:val="decimal"/>
      <w:lvlText w:val="%4."/>
      <w:lvlJc w:val="left"/>
      <w:pPr>
        <w:ind w:left="3230" w:hanging="360"/>
      </w:pPr>
      <w:rPr>
        <w:vertAlign w:val="baseline"/>
      </w:rPr>
    </w:lvl>
    <w:lvl w:ilvl="4">
      <w:start w:val="1"/>
      <w:numFmt w:val="lowerLetter"/>
      <w:lvlText w:val="%5."/>
      <w:lvlJc w:val="left"/>
      <w:pPr>
        <w:ind w:left="3950" w:hanging="360"/>
      </w:pPr>
      <w:rPr>
        <w:vertAlign w:val="baseline"/>
      </w:rPr>
    </w:lvl>
    <w:lvl w:ilvl="5">
      <w:start w:val="1"/>
      <w:numFmt w:val="lowerRoman"/>
      <w:lvlText w:val="%6."/>
      <w:lvlJc w:val="right"/>
      <w:pPr>
        <w:ind w:left="4670" w:hanging="180"/>
      </w:pPr>
      <w:rPr>
        <w:vertAlign w:val="baseline"/>
      </w:rPr>
    </w:lvl>
    <w:lvl w:ilvl="6">
      <w:start w:val="1"/>
      <w:numFmt w:val="decimal"/>
      <w:lvlText w:val="%7."/>
      <w:lvlJc w:val="left"/>
      <w:pPr>
        <w:ind w:left="5390" w:hanging="360"/>
      </w:pPr>
      <w:rPr>
        <w:vertAlign w:val="baseline"/>
      </w:rPr>
    </w:lvl>
    <w:lvl w:ilvl="7">
      <w:start w:val="1"/>
      <w:numFmt w:val="lowerLetter"/>
      <w:lvlText w:val="%8."/>
      <w:lvlJc w:val="left"/>
      <w:pPr>
        <w:ind w:left="6110" w:hanging="360"/>
      </w:pPr>
      <w:rPr>
        <w:vertAlign w:val="baseline"/>
      </w:rPr>
    </w:lvl>
    <w:lvl w:ilvl="8">
      <w:start w:val="1"/>
      <w:numFmt w:val="lowerRoman"/>
      <w:lvlText w:val="%9."/>
      <w:lvlJc w:val="right"/>
      <w:pPr>
        <w:ind w:left="6830" w:hanging="180"/>
      </w:pPr>
      <w:rPr>
        <w:vertAlign w:val="baseline"/>
      </w:rPr>
    </w:lvl>
  </w:abstractNum>
  <w:abstractNum w:abstractNumId="20">
    <w:nsid w:val="32907ED5"/>
    <w:multiLevelType w:val="hybridMultilevel"/>
    <w:tmpl w:val="2806B9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33B029E3"/>
    <w:multiLevelType w:val="hybridMultilevel"/>
    <w:tmpl w:val="C346CD10"/>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33DB1342"/>
    <w:multiLevelType w:val="hybridMultilevel"/>
    <w:tmpl w:val="DFC66402"/>
    <w:lvl w:ilvl="0" w:tplc="FAD2EFBE">
      <w:start w:val="1"/>
      <w:numFmt w:val="lowerLetter"/>
      <w:lvlText w:val="%1)"/>
      <w:lvlJc w:val="left"/>
      <w:pPr>
        <w:ind w:left="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FCA726">
      <w:start w:val="1"/>
      <w:numFmt w:val="lowerLetter"/>
      <w:lvlText w:val="%2"/>
      <w:lvlJc w:val="left"/>
      <w:pPr>
        <w:ind w:left="12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9A34DC">
      <w:start w:val="1"/>
      <w:numFmt w:val="lowerRoman"/>
      <w:lvlText w:val="%3"/>
      <w:lvlJc w:val="left"/>
      <w:pPr>
        <w:ind w:left="20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1EE680">
      <w:start w:val="1"/>
      <w:numFmt w:val="decimal"/>
      <w:lvlText w:val="%4"/>
      <w:lvlJc w:val="left"/>
      <w:pPr>
        <w:ind w:left="27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3A4276">
      <w:start w:val="1"/>
      <w:numFmt w:val="lowerLetter"/>
      <w:lvlText w:val="%5"/>
      <w:lvlJc w:val="left"/>
      <w:pPr>
        <w:ind w:left="34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5C7FC4">
      <w:start w:val="1"/>
      <w:numFmt w:val="lowerRoman"/>
      <w:lvlText w:val="%6"/>
      <w:lvlJc w:val="left"/>
      <w:pPr>
        <w:ind w:left="4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B2DAAE">
      <w:start w:val="1"/>
      <w:numFmt w:val="decimal"/>
      <w:lvlText w:val="%7"/>
      <w:lvlJc w:val="left"/>
      <w:pPr>
        <w:ind w:left="4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32BCDA">
      <w:start w:val="1"/>
      <w:numFmt w:val="lowerLetter"/>
      <w:lvlText w:val="%8"/>
      <w:lvlJc w:val="left"/>
      <w:pPr>
        <w:ind w:left="5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BCC19E">
      <w:start w:val="1"/>
      <w:numFmt w:val="lowerRoman"/>
      <w:lvlText w:val="%9"/>
      <w:lvlJc w:val="left"/>
      <w:pPr>
        <w:ind w:left="6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nsid w:val="347112A4"/>
    <w:multiLevelType w:val="hybridMultilevel"/>
    <w:tmpl w:val="0358AAAE"/>
    <w:lvl w:ilvl="0" w:tplc="6394A83E">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37754775"/>
    <w:multiLevelType w:val="hybridMultilevel"/>
    <w:tmpl w:val="3842C97E"/>
    <w:lvl w:ilvl="0" w:tplc="F5BA8964">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3834604E"/>
    <w:multiLevelType w:val="multilevel"/>
    <w:tmpl w:val="C4A0CF7A"/>
    <w:lvl w:ilvl="0">
      <w:start w:val="1"/>
      <w:numFmt w:val="lowerLetter"/>
      <w:lvlText w:val="%1)"/>
      <w:lvlJc w:val="left"/>
      <w:pPr>
        <w:ind w:left="2988" w:hanging="360"/>
      </w:pPr>
      <w:rPr>
        <w:rFonts w:ascii="Roboto Lt" w:eastAsia="Arial" w:hAnsi="Roboto Lt" w:cs="Arial"/>
      </w:rPr>
    </w:lvl>
    <w:lvl w:ilvl="1">
      <w:start w:val="1"/>
      <w:numFmt w:val="lowerLetter"/>
      <w:lvlText w:val="%2."/>
      <w:lvlJc w:val="left"/>
      <w:pPr>
        <w:ind w:left="3708" w:hanging="360"/>
      </w:pPr>
    </w:lvl>
    <w:lvl w:ilvl="2">
      <w:start w:val="1"/>
      <w:numFmt w:val="lowerRoman"/>
      <w:lvlText w:val="%3."/>
      <w:lvlJc w:val="right"/>
      <w:pPr>
        <w:ind w:left="4428" w:hanging="180"/>
      </w:pPr>
    </w:lvl>
    <w:lvl w:ilvl="3">
      <w:start w:val="1"/>
      <w:numFmt w:val="decimal"/>
      <w:lvlText w:val="%4."/>
      <w:lvlJc w:val="left"/>
      <w:pPr>
        <w:ind w:left="5148" w:hanging="360"/>
      </w:pPr>
    </w:lvl>
    <w:lvl w:ilvl="4">
      <w:start w:val="1"/>
      <w:numFmt w:val="lowerLetter"/>
      <w:lvlText w:val="%5."/>
      <w:lvlJc w:val="left"/>
      <w:pPr>
        <w:ind w:left="5868" w:hanging="360"/>
      </w:pPr>
    </w:lvl>
    <w:lvl w:ilvl="5">
      <w:start w:val="1"/>
      <w:numFmt w:val="lowerRoman"/>
      <w:lvlText w:val="%6."/>
      <w:lvlJc w:val="right"/>
      <w:pPr>
        <w:ind w:left="6588" w:hanging="180"/>
      </w:pPr>
    </w:lvl>
    <w:lvl w:ilvl="6">
      <w:start w:val="1"/>
      <w:numFmt w:val="decimal"/>
      <w:lvlText w:val="%7."/>
      <w:lvlJc w:val="left"/>
      <w:pPr>
        <w:ind w:left="7308" w:hanging="360"/>
      </w:pPr>
    </w:lvl>
    <w:lvl w:ilvl="7">
      <w:start w:val="1"/>
      <w:numFmt w:val="lowerLetter"/>
      <w:lvlText w:val="%8."/>
      <w:lvlJc w:val="left"/>
      <w:pPr>
        <w:ind w:left="8028" w:hanging="360"/>
      </w:pPr>
    </w:lvl>
    <w:lvl w:ilvl="8">
      <w:start w:val="1"/>
      <w:numFmt w:val="lowerRoman"/>
      <w:lvlText w:val="%9."/>
      <w:lvlJc w:val="right"/>
      <w:pPr>
        <w:ind w:left="8748" w:hanging="180"/>
      </w:pPr>
    </w:lvl>
  </w:abstractNum>
  <w:abstractNum w:abstractNumId="26">
    <w:nsid w:val="397A4AA3"/>
    <w:multiLevelType w:val="hybridMultilevel"/>
    <w:tmpl w:val="4698B2FA"/>
    <w:lvl w:ilvl="0" w:tplc="5FA839B6">
      <w:start w:val="1"/>
      <w:numFmt w:val="decimal"/>
      <w:lvlText w:val="%1"/>
      <w:lvlJc w:val="left"/>
      <w:pPr>
        <w:ind w:left="720" w:hanging="360"/>
      </w:pPr>
      <w:rPr>
        <w:rFonts w:hint="default"/>
        <w:color w:val="C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nsid w:val="40F70598"/>
    <w:multiLevelType w:val="multilevel"/>
    <w:tmpl w:val="AEF8E27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447B5742"/>
    <w:multiLevelType w:val="multilevel"/>
    <w:tmpl w:val="9AA2A0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nsid w:val="45662B03"/>
    <w:multiLevelType w:val="multilevel"/>
    <w:tmpl w:val="0B007F46"/>
    <w:lvl w:ilvl="0">
      <w:start w:val="1"/>
      <w:numFmt w:val="decimal"/>
      <w:lvlText w:val="%1"/>
      <w:lvlJc w:val="left"/>
      <w:pPr>
        <w:tabs>
          <w:tab w:val="num" w:pos="720"/>
        </w:tabs>
        <w:ind w:left="720" w:hanging="360"/>
      </w:pPr>
      <w:rPr>
        <w:rFonts w:hint="default"/>
        <w:b/>
      </w:rPr>
    </w:lvl>
    <w:lvl w:ilvl="1">
      <w:start w:val="2"/>
      <w:numFmt w:val="decimal"/>
      <w:isLgl/>
      <w:lvlText w:val="%1.%2"/>
      <w:lvlJc w:val="left"/>
      <w:pPr>
        <w:ind w:left="360" w:hanging="360"/>
      </w:pPr>
      <w:rPr>
        <w:rFonts w:hint="default"/>
        <w:lang w:val="pt-P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4B635098"/>
    <w:multiLevelType w:val="hybridMultilevel"/>
    <w:tmpl w:val="E82ECBE4"/>
    <w:lvl w:ilvl="0" w:tplc="DF0E997E">
      <w:start w:val="6"/>
      <w:numFmt w:val="decimal"/>
      <w:lvlText w:val="%1"/>
      <w:lvlJc w:val="left"/>
      <w:pPr>
        <w:ind w:left="720" w:hanging="360"/>
      </w:pPr>
      <w:rPr>
        <w:rFonts w:hint="default"/>
        <w:color w:val="C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nsid w:val="4B651A61"/>
    <w:multiLevelType w:val="hybridMultilevel"/>
    <w:tmpl w:val="DEA62316"/>
    <w:lvl w:ilvl="0" w:tplc="53B265DA">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2">
    <w:nsid w:val="51AC7388"/>
    <w:multiLevelType w:val="hybridMultilevel"/>
    <w:tmpl w:val="F050C0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nsid w:val="5A9E316D"/>
    <w:multiLevelType w:val="multilevel"/>
    <w:tmpl w:val="DF58B244"/>
    <w:lvl w:ilvl="0">
      <w:start w:val="1"/>
      <w:numFmt w:val="decimal"/>
      <w:lvlText w:val="%1."/>
      <w:lvlJc w:val="left"/>
      <w:pPr>
        <w:ind w:left="720" w:hanging="360"/>
      </w:pPr>
    </w:lvl>
    <w:lvl w:ilvl="1">
      <w:start w:val="2"/>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4">
    <w:nsid w:val="5B730634"/>
    <w:multiLevelType w:val="hybridMultilevel"/>
    <w:tmpl w:val="4226F604"/>
    <w:lvl w:ilvl="0" w:tplc="90D6F16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nsid w:val="616E7608"/>
    <w:multiLevelType w:val="multilevel"/>
    <w:tmpl w:val="78EC6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nsid w:val="62551B58"/>
    <w:multiLevelType w:val="multilevel"/>
    <w:tmpl w:val="6C6AB1F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nsid w:val="62883991"/>
    <w:multiLevelType w:val="multilevel"/>
    <w:tmpl w:val="391A18A8"/>
    <w:lvl w:ilvl="0">
      <w:start w:val="1"/>
      <w:numFmt w:val="decimal"/>
      <w:lvlText w:val="%1"/>
      <w:lvlJc w:val="left"/>
      <w:pPr>
        <w:ind w:left="1088" w:hanging="201"/>
      </w:pPr>
      <w:rPr>
        <w:rFonts w:ascii="Arial" w:eastAsia="Arial" w:hAnsi="Arial" w:cs="Arial"/>
        <w:b/>
        <w:sz w:val="24"/>
        <w:szCs w:val="24"/>
        <w:vertAlign w:val="baseline"/>
      </w:rPr>
    </w:lvl>
    <w:lvl w:ilvl="1">
      <w:start w:val="1"/>
      <w:numFmt w:val="decimal"/>
      <w:lvlText w:val="%1.%2."/>
      <w:lvlJc w:val="left"/>
      <w:pPr>
        <w:ind w:left="820" w:hanging="605"/>
      </w:pPr>
      <w:rPr>
        <w:rFonts w:ascii="Arial" w:eastAsia="Arial" w:hAnsi="Arial" w:cs="Arial"/>
        <w:b/>
        <w:sz w:val="24"/>
        <w:szCs w:val="24"/>
        <w:vertAlign w:val="baseline"/>
      </w:rPr>
    </w:lvl>
    <w:lvl w:ilvl="2">
      <w:numFmt w:val="bullet"/>
      <w:lvlText w:val="•"/>
      <w:lvlJc w:val="left"/>
      <w:pPr>
        <w:ind w:left="1420" w:hanging="605"/>
      </w:pPr>
      <w:rPr>
        <w:vertAlign w:val="baseline"/>
      </w:rPr>
    </w:lvl>
    <w:lvl w:ilvl="3">
      <w:numFmt w:val="bullet"/>
      <w:lvlText w:val="•"/>
      <w:lvlJc w:val="left"/>
      <w:pPr>
        <w:ind w:left="2583" w:hanging="605"/>
      </w:pPr>
      <w:rPr>
        <w:vertAlign w:val="baseline"/>
      </w:rPr>
    </w:lvl>
    <w:lvl w:ilvl="4">
      <w:numFmt w:val="bullet"/>
      <w:lvlText w:val="•"/>
      <w:lvlJc w:val="left"/>
      <w:pPr>
        <w:ind w:left="3747" w:hanging="605"/>
      </w:pPr>
      <w:rPr>
        <w:vertAlign w:val="baseline"/>
      </w:rPr>
    </w:lvl>
    <w:lvl w:ilvl="5">
      <w:numFmt w:val="bullet"/>
      <w:lvlText w:val="•"/>
      <w:lvlJc w:val="left"/>
      <w:pPr>
        <w:ind w:left="4910" w:hanging="605"/>
      </w:pPr>
      <w:rPr>
        <w:vertAlign w:val="baseline"/>
      </w:rPr>
    </w:lvl>
    <w:lvl w:ilvl="6">
      <w:numFmt w:val="bullet"/>
      <w:lvlText w:val="•"/>
      <w:lvlJc w:val="left"/>
      <w:pPr>
        <w:ind w:left="6074" w:hanging="605"/>
      </w:pPr>
      <w:rPr>
        <w:vertAlign w:val="baseline"/>
      </w:rPr>
    </w:lvl>
    <w:lvl w:ilvl="7">
      <w:numFmt w:val="bullet"/>
      <w:lvlText w:val="•"/>
      <w:lvlJc w:val="left"/>
      <w:pPr>
        <w:ind w:left="7238" w:hanging="605"/>
      </w:pPr>
      <w:rPr>
        <w:vertAlign w:val="baseline"/>
      </w:rPr>
    </w:lvl>
    <w:lvl w:ilvl="8">
      <w:numFmt w:val="bullet"/>
      <w:lvlText w:val="•"/>
      <w:lvlJc w:val="left"/>
      <w:pPr>
        <w:ind w:left="8401" w:hanging="605"/>
      </w:pPr>
      <w:rPr>
        <w:vertAlign w:val="baseline"/>
      </w:rPr>
    </w:lvl>
  </w:abstractNum>
  <w:abstractNum w:abstractNumId="38">
    <w:nsid w:val="63B85ADF"/>
    <w:multiLevelType w:val="hybridMultilevel"/>
    <w:tmpl w:val="612A2686"/>
    <w:lvl w:ilvl="0" w:tplc="B5609BAA">
      <w:start w:val="1"/>
      <w:numFmt w:val="decimal"/>
      <w:lvlText w:val="%1"/>
      <w:lvlJc w:val="left"/>
      <w:pPr>
        <w:ind w:left="360" w:hanging="360"/>
      </w:pPr>
      <w:rPr>
        <w:rFonts w:hint="default"/>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9">
    <w:nsid w:val="66FA55D6"/>
    <w:multiLevelType w:val="multilevel"/>
    <w:tmpl w:val="88F6DD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nsid w:val="6A0213A8"/>
    <w:multiLevelType w:val="multilevel"/>
    <w:tmpl w:val="ACE67238"/>
    <w:lvl w:ilvl="0">
      <w:start w:val="1"/>
      <w:numFmt w:val="bullet"/>
      <w:lvlText w:val="●"/>
      <w:lvlJc w:val="left"/>
      <w:pPr>
        <w:ind w:left="720" w:hanging="360"/>
      </w:pPr>
      <w:rPr>
        <w:rFonts w:ascii="Noto Sans Symbols" w:hAnsi="Noto Sans Symbols" w:cs="Noto Sans Symbols" w:hint="default"/>
        <w:sz w:val="24"/>
        <w:u w:val="none"/>
      </w:rPr>
    </w:lvl>
    <w:lvl w:ilvl="1">
      <w:start w:val="1"/>
      <w:numFmt w:val="lowerLetter"/>
      <w:lvlText w:val="%2."/>
      <w:lvlJc w:val="left"/>
      <w:pPr>
        <w:ind w:left="1440" w:hanging="360"/>
      </w:pPr>
      <w:rPr>
        <w:rFonts w:cs="Times New Roman"/>
        <w:u w:val="none"/>
      </w:rPr>
    </w:lvl>
    <w:lvl w:ilvl="2">
      <w:start w:val="1"/>
      <w:numFmt w:val="lowerRoman"/>
      <w:lvlText w:val="%3."/>
      <w:lvlJc w:val="righ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righ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right"/>
      <w:pPr>
        <w:ind w:left="6480" w:hanging="360"/>
      </w:pPr>
      <w:rPr>
        <w:rFonts w:cs="Times New Roman"/>
        <w:u w:val="none"/>
      </w:rPr>
    </w:lvl>
  </w:abstractNum>
  <w:abstractNum w:abstractNumId="41">
    <w:nsid w:val="6DA367C7"/>
    <w:multiLevelType w:val="multilevel"/>
    <w:tmpl w:val="0F5C88EC"/>
    <w:lvl w:ilvl="0">
      <w:start w:val="1"/>
      <w:numFmt w:val="bullet"/>
      <w:lvlText w:val="●"/>
      <w:lvlJc w:val="left"/>
      <w:pPr>
        <w:ind w:left="720" w:hanging="360"/>
      </w:pPr>
      <w:rPr>
        <w:rFonts w:ascii="Noto Sans Symbols" w:hAnsi="Noto Sans Symbols" w:cs="Noto Sans Symbols" w:hint="default"/>
        <w:sz w:val="24"/>
        <w:u w:val="none"/>
      </w:rPr>
    </w:lvl>
    <w:lvl w:ilvl="1">
      <w:start w:val="1"/>
      <w:numFmt w:val="lowerLetter"/>
      <w:lvlText w:val="%2."/>
      <w:lvlJc w:val="left"/>
      <w:pPr>
        <w:ind w:left="1440" w:hanging="360"/>
      </w:pPr>
      <w:rPr>
        <w:rFonts w:cs="Times New Roman"/>
        <w:u w:val="none"/>
      </w:rPr>
    </w:lvl>
    <w:lvl w:ilvl="2">
      <w:start w:val="1"/>
      <w:numFmt w:val="lowerRoman"/>
      <w:lvlText w:val="%3."/>
      <w:lvlJc w:val="righ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righ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right"/>
      <w:pPr>
        <w:ind w:left="6480" w:hanging="360"/>
      </w:pPr>
      <w:rPr>
        <w:rFonts w:cs="Times New Roman"/>
        <w:u w:val="none"/>
      </w:rPr>
    </w:lvl>
  </w:abstractNum>
  <w:abstractNum w:abstractNumId="42">
    <w:nsid w:val="6E0F15BC"/>
    <w:multiLevelType w:val="hybridMultilevel"/>
    <w:tmpl w:val="B374E1BC"/>
    <w:lvl w:ilvl="0" w:tplc="648814BC">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nsid w:val="6ECF47CE"/>
    <w:multiLevelType w:val="multilevel"/>
    <w:tmpl w:val="E10C1978"/>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6F986781"/>
    <w:multiLevelType w:val="multilevel"/>
    <w:tmpl w:val="298C560E"/>
    <w:lvl w:ilvl="0">
      <w:start w:val="3"/>
      <w:numFmt w:val="decimal"/>
      <w:lvlText w:val="%1"/>
      <w:lvlJc w:val="left"/>
      <w:pPr>
        <w:ind w:left="1448" w:hanging="360"/>
      </w:pPr>
      <w:rPr>
        <w:vertAlign w:val="baseline"/>
      </w:rPr>
    </w:lvl>
    <w:lvl w:ilvl="1">
      <w:start w:val="1"/>
      <w:numFmt w:val="lowerLetter"/>
      <w:lvlText w:val="%2."/>
      <w:lvlJc w:val="left"/>
      <w:pPr>
        <w:ind w:left="2168" w:hanging="360"/>
      </w:pPr>
      <w:rPr>
        <w:vertAlign w:val="baseline"/>
      </w:rPr>
    </w:lvl>
    <w:lvl w:ilvl="2">
      <w:start w:val="1"/>
      <w:numFmt w:val="lowerRoman"/>
      <w:lvlText w:val="%3."/>
      <w:lvlJc w:val="right"/>
      <w:pPr>
        <w:ind w:left="2888" w:hanging="180"/>
      </w:pPr>
      <w:rPr>
        <w:vertAlign w:val="baseline"/>
      </w:rPr>
    </w:lvl>
    <w:lvl w:ilvl="3">
      <w:start w:val="1"/>
      <w:numFmt w:val="decimal"/>
      <w:lvlText w:val="%4."/>
      <w:lvlJc w:val="left"/>
      <w:pPr>
        <w:ind w:left="3608" w:hanging="360"/>
      </w:pPr>
      <w:rPr>
        <w:vertAlign w:val="baseline"/>
      </w:rPr>
    </w:lvl>
    <w:lvl w:ilvl="4">
      <w:start w:val="1"/>
      <w:numFmt w:val="lowerLetter"/>
      <w:lvlText w:val="%5."/>
      <w:lvlJc w:val="left"/>
      <w:pPr>
        <w:ind w:left="4328" w:hanging="360"/>
      </w:pPr>
      <w:rPr>
        <w:vertAlign w:val="baseline"/>
      </w:rPr>
    </w:lvl>
    <w:lvl w:ilvl="5">
      <w:start w:val="1"/>
      <w:numFmt w:val="lowerRoman"/>
      <w:lvlText w:val="%6."/>
      <w:lvlJc w:val="right"/>
      <w:pPr>
        <w:ind w:left="5048" w:hanging="180"/>
      </w:pPr>
      <w:rPr>
        <w:vertAlign w:val="baseline"/>
      </w:rPr>
    </w:lvl>
    <w:lvl w:ilvl="6">
      <w:start w:val="1"/>
      <w:numFmt w:val="decimal"/>
      <w:lvlText w:val="%7."/>
      <w:lvlJc w:val="left"/>
      <w:pPr>
        <w:ind w:left="5768" w:hanging="360"/>
      </w:pPr>
      <w:rPr>
        <w:vertAlign w:val="baseline"/>
      </w:rPr>
    </w:lvl>
    <w:lvl w:ilvl="7">
      <w:start w:val="1"/>
      <w:numFmt w:val="lowerLetter"/>
      <w:lvlText w:val="%8."/>
      <w:lvlJc w:val="left"/>
      <w:pPr>
        <w:ind w:left="6488" w:hanging="360"/>
      </w:pPr>
      <w:rPr>
        <w:vertAlign w:val="baseline"/>
      </w:rPr>
    </w:lvl>
    <w:lvl w:ilvl="8">
      <w:start w:val="1"/>
      <w:numFmt w:val="lowerRoman"/>
      <w:lvlText w:val="%9."/>
      <w:lvlJc w:val="right"/>
      <w:pPr>
        <w:ind w:left="7208" w:hanging="180"/>
      </w:pPr>
      <w:rPr>
        <w:vertAlign w:val="baseline"/>
      </w:rPr>
    </w:lvl>
  </w:abstractNum>
  <w:abstractNum w:abstractNumId="45">
    <w:nsid w:val="71353EDC"/>
    <w:multiLevelType w:val="hybridMultilevel"/>
    <w:tmpl w:val="76B0DE84"/>
    <w:lvl w:ilvl="0" w:tplc="4D88AC74">
      <w:start w:val="1"/>
      <w:numFmt w:val="decimal"/>
      <w:lvlText w:val="%1."/>
      <w:lvlJc w:val="left"/>
      <w:pPr>
        <w:ind w:left="2628" w:hanging="360"/>
      </w:pPr>
      <w:rPr>
        <w:rFonts w:hint="default"/>
        <w:b/>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46">
    <w:nsid w:val="71727DE4"/>
    <w:multiLevelType w:val="hybridMultilevel"/>
    <w:tmpl w:val="99DE76AA"/>
    <w:lvl w:ilvl="0" w:tplc="EF760F12">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7">
    <w:nsid w:val="7D5F0162"/>
    <w:multiLevelType w:val="hybridMultilevel"/>
    <w:tmpl w:val="415E1FBC"/>
    <w:lvl w:ilvl="0" w:tplc="D026E128">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8">
    <w:nsid w:val="7DAE4D80"/>
    <w:multiLevelType w:val="hybridMultilevel"/>
    <w:tmpl w:val="F1B67A5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9">
    <w:nsid w:val="7FE37781"/>
    <w:multiLevelType w:val="hybridMultilevel"/>
    <w:tmpl w:val="537044F8"/>
    <w:lvl w:ilvl="0" w:tplc="C16C01F4">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3"/>
  </w:num>
  <w:num w:numId="2">
    <w:abstractNumId w:val="12"/>
  </w:num>
  <w:num w:numId="3">
    <w:abstractNumId w:val="21"/>
  </w:num>
  <w:num w:numId="4">
    <w:abstractNumId w:val="32"/>
  </w:num>
  <w:num w:numId="5">
    <w:abstractNumId w:val="29"/>
  </w:num>
  <w:num w:numId="6">
    <w:abstractNumId w:val="6"/>
  </w:num>
  <w:num w:numId="7">
    <w:abstractNumId w:val="42"/>
  </w:num>
  <w:num w:numId="8">
    <w:abstractNumId w:val="0"/>
  </w:num>
  <w:num w:numId="9">
    <w:abstractNumId w:val="1"/>
  </w:num>
  <w:num w:numId="10">
    <w:abstractNumId w:val="10"/>
  </w:num>
  <w:num w:numId="11">
    <w:abstractNumId w:val="45"/>
  </w:num>
  <w:num w:numId="12">
    <w:abstractNumId w:val="27"/>
  </w:num>
  <w:num w:numId="13">
    <w:abstractNumId w:val="36"/>
  </w:num>
  <w:num w:numId="14">
    <w:abstractNumId w:val="48"/>
  </w:num>
  <w:num w:numId="15">
    <w:abstractNumId w:val="39"/>
  </w:num>
  <w:num w:numId="16">
    <w:abstractNumId w:val="28"/>
  </w:num>
  <w:num w:numId="17">
    <w:abstractNumId w:val="25"/>
  </w:num>
  <w:num w:numId="18">
    <w:abstractNumId w:val="9"/>
  </w:num>
  <w:num w:numId="19">
    <w:abstractNumId w:val="31"/>
  </w:num>
  <w:num w:numId="20">
    <w:abstractNumId w:val="7"/>
  </w:num>
  <w:num w:numId="21">
    <w:abstractNumId w:val="47"/>
  </w:num>
  <w:num w:numId="22">
    <w:abstractNumId w:val="11"/>
  </w:num>
  <w:num w:numId="23">
    <w:abstractNumId w:val="4"/>
  </w:num>
  <w:num w:numId="24">
    <w:abstractNumId w:val="38"/>
  </w:num>
  <w:num w:numId="25">
    <w:abstractNumId w:val="5"/>
  </w:num>
  <w:num w:numId="26">
    <w:abstractNumId w:val="35"/>
  </w:num>
  <w:num w:numId="27">
    <w:abstractNumId w:val="44"/>
  </w:num>
  <w:num w:numId="28">
    <w:abstractNumId w:val="37"/>
  </w:num>
  <w:num w:numId="29">
    <w:abstractNumId w:val="19"/>
  </w:num>
  <w:num w:numId="30">
    <w:abstractNumId w:val="49"/>
  </w:num>
  <w:num w:numId="31">
    <w:abstractNumId w:val="23"/>
  </w:num>
  <w:num w:numId="32">
    <w:abstractNumId w:val="26"/>
  </w:num>
  <w:num w:numId="33">
    <w:abstractNumId w:val="15"/>
  </w:num>
  <w:num w:numId="34">
    <w:abstractNumId w:val="30"/>
  </w:num>
  <w:num w:numId="35">
    <w:abstractNumId w:val="16"/>
  </w:num>
  <w:num w:numId="36">
    <w:abstractNumId w:val="24"/>
  </w:num>
  <w:num w:numId="37">
    <w:abstractNumId w:val="18"/>
  </w:num>
  <w:num w:numId="38">
    <w:abstractNumId w:val="20"/>
  </w:num>
  <w:num w:numId="39">
    <w:abstractNumId w:val="43"/>
  </w:num>
  <w:num w:numId="40">
    <w:abstractNumId w:val="22"/>
  </w:num>
  <w:num w:numId="41">
    <w:abstractNumId w:val="3"/>
  </w:num>
  <w:num w:numId="42">
    <w:abstractNumId w:val="8"/>
  </w:num>
  <w:num w:numId="43">
    <w:abstractNumId w:val="33"/>
  </w:num>
  <w:num w:numId="44">
    <w:abstractNumId w:val="34"/>
  </w:num>
  <w:num w:numId="45">
    <w:abstractNumId w:val="46"/>
  </w:num>
  <w:num w:numId="46">
    <w:abstractNumId w:val="17"/>
  </w:num>
  <w:num w:numId="47">
    <w:abstractNumId w:val="41"/>
  </w:num>
  <w:num w:numId="48">
    <w:abstractNumId w:val="14"/>
  </w:num>
  <w:num w:numId="49">
    <w:abstractNumId w:val="2"/>
  </w:num>
  <w:num w:numId="5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2138"/>
    <w:rsid w:val="00005400"/>
    <w:rsid w:val="00006AB2"/>
    <w:rsid w:val="0000759B"/>
    <w:rsid w:val="00011F49"/>
    <w:rsid w:val="00013E69"/>
    <w:rsid w:val="000145FE"/>
    <w:rsid w:val="00014FE9"/>
    <w:rsid w:val="000150BE"/>
    <w:rsid w:val="0001549E"/>
    <w:rsid w:val="0001737B"/>
    <w:rsid w:val="00022646"/>
    <w:rsid w:val="00022727"/>
    <w:rsid w:val="00027FD4"/>
    <w:rsid w:val="00032EC8"/>
    <w:rsid w:val="0003600B"/>
    <w:rsid w:val="000379C3"/>
    <w:rsid w:val="00037D4F"/>
    <w:rsid w:val="0004182A"/>
    <w:rsid w:val="0004594A"/>
    <w:rsid w:val="000507E9"/>
    <w:rsid w:val="00052830"/>
    <w:rsid w:val="00053250"/>
    <w:rsid w:val="00053B7E"/>
    <w:rsid w:val="00076E4A"/>
    <w:rsid w:val="000854F8"/>
    <w:rsid w:val="000927FF"/>
    <w:rsid w:val="000A0EDE"/>
    <w:rsid w:val="000A273C"/>
    <w:rsid w:val="000B02D0"/>
    <w:rsid w:val="000B0F2F"/>
    <w:rsid w:val="000B3FBD"/>
    <w:rsid w:val="000B7C36"/>
    <w:rsid w:val="000B7D08"/>
    <w:rsid w:val="000C633B"/>
    <w:rsid w:val="000D19C0"/>
    <w:rsid w:val="000D2E9E"/>
    <w:rsid w:val="000D3768"/>
    <w:rsid w:val="000D6E03"/>
    <w:rsid w:val="000E24E4"/>
    <w:rsid w:val="000E7373"/>
    <w:rsid w:val="000F433C"/>
    <w:rsid w:val="000F54F7"/>
    <w:rsid w:val="00111FC7"/>
    <w:rsid w:val="00115AAA"/>
    <w:rsid w:val="00117ABD"/>
    <w:rsid w:val="00120926"/>
    <w:rsid w:val="00121AF9"/>
    <w:rsid w:val="001233E7"/>
    <w:rsid w:val="001242B6"/>
    <w:rsid w:val="00135A65"/>
    <w:rsid w:val="00135BFD"/>
    <w:rsid w:val="00141C34"/>
    <w:rsid w:val="0015052E"/>
    <w:rsid w:val="00157534"/>
    <w:rsid w:val="0018152C"/>
    <w:rsid w:val="0018417D"/>
    <w:rsid w:val="00186DC9"/>
    <w:rsid w:val="00186F0C"/>
    <w:rsid w:val="00194C30"/>
    <w:rsid w:val="00195B0E"/>
    <w:rsid w:val="001A7173"/>
    <w:rsid w:val="001B3A3B"/>
    <w:rsid w:val="001B771B"/>
    <w:rsid w:val="001C22FB"/>
    <w:rsid w:val="001C3AC7"/>
    <w:rsid w:val="001C43DE"/>
    <w:rsid w:val="001C7227"/>
    <w:rsid w:val="001D1A3C"/>
    <w:rsid w:val="001D30A6"/>
    <w:rsid w:val="001D3F15"/>
    <w:rsid w:val="001E1DB0"/>
    <w:rsid w:val="001E2CAC"/>
    <w:rsid w:val="001F06E8"/>
    <w:rsid w:val="001F1EC9"/>
    <w:rsid w:val="001F404F"/>
    <w:rsid w:val="001F5C96"/>
    <w:rsid w:val="00205561"/>
    <w:rsid w:val="002079D3"/>
    <w:rsid w:val="00210B59"/>
    <w:rsid w:val="00211A11"/>
    <w:rsid w:val="00212EE4"/>
    <w:rsid w:val="00213F76"/>
    <w:rsid w:val="002202E8"/>
    <w:rsid w:val="0022104C"/>
    <w:rsid w:val="00227E47"/>
    <w:rsid w:val="002341FD"/>
    <w:rsid w:val="002379AF"/>
    <w:rsid w:val="00240122"/>
    <w:rsid w:val="002614DE"/>
    <w:rsid w:val="002709A3"/>
    <w:rsid w:val="00282028"/>
    <w:rsid w:val="0028391D"/>
    <w:rsid w:val="00285DD6"/>
    <w:rsid w:val="00290E59"/>
    <w:rsid w:val="002956A6"/>
    <w:rsid w:val="00296226"/>
    <w:rsid w:val="002B2CEE"/>
    <w:rsid w:val="002B3D2E"/>
    <w:rsid w:val="002C1184"/>
    <w:rsid w:val="002C1415"/>
    <w:rsid w:val="002C19CC"/>
    <w:rsid w:val="002C7871"/>
    <w:rsid w:val="002D35D4"/>
    <w:rsid w:val="002D46BA"/>
    <w:rsid w:val="002F1F20"/>
    <w:rsid w:val="002F2775"/>
    <w:rsid w:val="002F2F4C"/>
    <w:rsid w:val="00310CE8"/>
    <w:rsid w:val="00310D62"/>
    <w:rsid w:val="00314C96"/>
    <w:rsid w:val="00324C64"/>
    <w:rsid w:val="00327AF7"/>
    <w:rsid w:val="003304A3"/>
    <w:rsid w:val="00331B1B"/>
    <w:rsid w:val="003326F1"/>
    <w:rsid w:val="00347028"/>
    <w:rsid w:val="003661E0"/>
    <w:rsid w:val="00366BE4"/>
    <w:rsid w:val="00377C2C"/>
    <w:rsid w:val="00377D2E"/>
    <w:rsid w:val="00380463"/>
    <w:rsid w:val="00381DC2"/>
    <w:rsid w:val="003843E8"/>
    <w:rsid w:val="003900F8"/>
    <w:rsid w:val="003916B7"/>
    <w:rsid w:val="00393516"/>
    <w:rsid w:val="003971AC"/>
    <w:rsid w:val="003A4A40"/>
    <w:rsid w:val="003B09D4"/>
    <w:rsid w:val="003C11D2"/>
    <w:rsid w:val="003C1B0A"/>
    <w:rsid w:val="003C4960"/>
    <w:rsid w:val="003C5653"/>
    <w:rsid w:val="003E46E8"/>
    <w:rsid w:val="003F103B"/>
    <w:rsid w:val="003F6650"/>
    <w:rsid w:val="00401D3A"/>
    <w:rsid w:val="00404BD1"/>
    <w:rsid w:val="004240B8"/>
    <w:rsid w:val="00432C06"/>
    <w:rsid w:val="00432C1D"/>
    <w:rsid w:val="0043516A"/>
    <w:rsid w:val="00435F28"/>
    <w:rsid w:val="00441830"/>
    <w:rsid w:val="0044247B"/>
    <w:rsid w:val="00447FA5"/>
    <w:rsid w:val="00451D98"/>
    <w:rsid w:val="00452B88"/>
    <w:rsid w:val="00463BC5"/>
    <w:rsid w:val="004676C9"/>
    <w:rsid w:val="00477A4D"/>
    <w:rsid w:val="00477F28"/>
    <w:rsid w:val="00490589"/>
    <w:rsid w:val="00492955"/>
    <w:rsid w:val="004A5A5A"/>
    <w:rsid w:val="004A626D"/>
    <w:rsid w:val="004B64F4"/>
    <w:rsid w:val="004C148B"/>
    <w:rsid w:val="004D2A9F"/>
    <w:rsid w:val="004D3830"/>
    <w:rsid w:val="004D4693"/>
    <w:rsid w:val="004D5226"/>
    <w:rsid w:val="004E405D"/>
    <w:rsid w:val="004E69BE"/>
    <w:rsid w:val="004F3D85"/>
    <w:rsid w:val="005030AC"/>
    <w:rsid w:val="00507914"/>
    <w:rsid w:val="00511148"/>
    <w:rsid w:val="005122CC"/>
    <w:rsid w:val="00517D32"/>
    <w:rsid w:val="005245B2"/>
    <w:rsid w:val="00531EEF"/>
    <w:rsid w:val="00544494"/>
    <w:rsid w:val="0054646B"/>
    <w:rsid w:val="00551075"/>
    <w:rsid w:val="00553A32"/>
    <w:rsid w:val="00563179"/>
    <w:rsid w:val="00572D3B"/>
    <w:rsid w:val="005808BF"/>
    <w:rsid w:val="005953FB"/>
    <w:rsid w:val="00595B7F"/>
    <w:rsid w:val="005A4474"/>
    <w:rsid w:val="005D699F"/>
    <w:rsid w:val="005D7D6F"/>
    <w:rsid w:val="005E2A82"/>
    <w:rsid w:val="005E4199"/>
    <w:rsid w:val="005E53B6"/>
    <w:rsid w:val="005F6BD6"/>
    <w:rsid w:val="00601424"/>
    <w:rsid w:val="006040E6"/>
    <w:rsid w:val="0061163B"/>
    <w:rsid w:val="0061347E"/>
    <w:rsid w:val="00621DD9"/>
    <w:rsid w:val="00627888"/>
    <w:rsid w:val="00636982"/>
    <w:rsid w:val="00643669"/>
    <w:rsid w:val="006462A0"/>
    <w:rsid w:val="00646B8A"/>
    <w:rsid w:val="00647C87"/>
    <w:rsid w:val="006516F4"/>
    <w:rsid w:val="00652D99"/>
    <w:rsid w:val="00661718"/>
    <w:rsid w:val="006648A6"/>
    <w:rsid w:val="00665D02"/>
    <w:rsid w:val="00671CCC"/>
    <w:rsid w:val="00694F56"/>
    <w:rsid w:val="00695230"/>
    <w:rsid w:val="006B2EB6"/>
    <w:rsid w:val="006C14C9"/>
    <w:rsid w:val="006D2CCB"/>
    <w:rsid w:val="006D53CC"/>
    <w:rsid w:val="006E054C"/>
    <w:rsid w:val="006E7AA1"/>
    <w:rsid w:val="006E7E95"/>
    <w:rsid w:val="006F4A4F"/>
    <w:rsid w:val="006F7EFF"/>
    <w:rsid w:val="007072C3"/>
    <w:rsid w:val="007117E7"/>
    <w:rsid w:val="007118BD"/>
    <w:rsid w:val="007221A8"/>
    <w:rsid w:val="00723FD6"/>
    <w:rsid w:val="00724B7C"/>
    <w:rsid w:val="007252D7"/>
    <w:rsid w:val="007255F8"/>
    <w:rsid w:val="00725ABE"/>
    <w:rsid w:val="00730178"/>
    <w:rsid w:val="00735C77"/>
    <w:rsid w:val="00745E1A"/>
    <w:rsid w:val="007509D9"/>
    <w:rsid w:val="00751F98"/>
    <w:rsid w:val="00753949"/>
    <w:rsid w:val="00755916"/>
    <w:rsid w:val="00757FDB"/>
    <w:rsid w:val="00773DEA"/>
    <w:rsid w:val="0077432A"/>
    <w:rsid w:val="007765AF"/>
    <w:rsid w:val="00781BF5"/>
    <w:rsid w:val="007832EF"/>
    <w:rsid w:val="00785072"/>
    <w:rsid w:val="00785332"/>
    <w:rsid w:val="00786442"/>
    <w:rsid w:val="00790D01"/>
    <w:rsid w:val="007A4640"/>
    <w:rsid w:val="007A6F1B"/>
    <w:rsid w:val="007C2002"/>
    <w:rsid w:val="007C2C67"/>
    <w:rsid w:val="007D18E0"/>
    <w:rsid w:val="007D2D41"/>
    <w:rsid w:val="007D6E62"/>
    <w:rsid w:val="007E0EBE"/>
    <w:rsid w:val="007F0D26"/>
    <w:rsid w:val="007F470E"/>
    <w:rsid w:val="007F4E3A"/>
    <w:rsid w:val="007F67E5"/>
    <w:rsid w:val="00803ECA"/>
    <w:rsid w:val="00804B25"/>
    <w:rsid w:val="00805878"/>
    <w:rsid w:val="00806E3D"/>
    <w:rsid w:val="0082421D"/>
    <w:rsid w:val="00825334"/>
    <w:rsid w:val="008254B3"/>
    <w:rsid w:val="008308A8"/>
    <w:rsid w:val="00837B71"/>
    <w:rsid w:val="00844A1A"/>
    <w:rsid w:val="00844CA0"/>
    <w:rsid w:val="008504BC"/>
    <w:rsid w:val="00863D87"/>
    <w:rsid w:val="0087315B"/>
    <w:rsid w:val="00874AA5"/>
    <w:rsid w:val="00874D2F"/>
    <w:rsid w:val="00877159"/>
    <w:rsid w:val="00877EA4"/>
    <w:rsid w:val="00880640"/>
    <w:rsid w:val="00881ECA"/>
    <w:rsid w:val="0088204A"/>
    <w:rsid w:val="00887540"/>
    <w:rsid w:val="00895494"/>
    <w:rsid w:val="008B44B3"/>
    <w:rsid w:val="008B6D4B"/>
    <w:rsid w:val="008B7857"/>
    <w:rsid w:val="008B7F05"/>
    <w:rsid w:val="008C492B"/>
    <w:rsid w:val="008C67F8"/>
    <w:rsid w:val="008D2C89"/>
    <w:rsid w:val="008D480F"/>
    <w:rsid w:val="008E32B0"/>
    <w:rsid w:val="008F0D19"/>
    <w:rsid w:val="00902EDE"/>
    <w:rsid w:val="009216BE"/>
    <w:rsid w:val="00923558"/>
    <w:rsid w:val="00925988"/>
    <w:rsid w:val="00925BD7"/>
    <w:rsid w:val="00931B7D"/>
    <w:rsid w:val="009451BA"/>
    <w:rsid w:val="009456E6"/>
    <w:rsid w:val="00951893"/>
    <w:rsid w:val="009520E0"/>
    <w:rsid w:val="00954ADD"/>
    <w:rsid w:val="0095556B"/>
    <w:rsid w:val="00971B9F"/>
    <w:rsid w:val="00972EDA"/>
    <w:rsid w:val="0099241D"/>
    <w:rsid w:val="009A7514"/>
    <w:rsid w:val="009A769E"/>
    <w:rsid w:val="009B0264"/>
    <w:rsid w:val="009B1423"/>
    <w:rsid w:val="009C2152"/>
    <w:rsid w:val="009C237E"/>
    <w:rsid w:val="009C4FCD"/>
    <w:rsid w:val="009D0692"/>
    <w:rsid w:val="009D2258"/>
    <w:rsid w:val="009D254E"/>
    <w:rsid w:val="009E0334"/>
    <w:rsid w:val="00A024E1"/>
    <w:rsid w:val="00A035E8"/>
    <w:rsid w:val="00A04419"/>
    <w:rsid w:val="00A06BD3"/>
    <w:rsid w:val="00A20676"/>
    <w:rsid w:val="00A22EE2"/>
    <w:rsid w:val="00A310DA"/>
    <w:rsid w:val="00A34F11"/>
    <w:rsid w:val="00A37AD9"/>
    <w:rsid w:val="00A51265"/>
    <w:rsid w:val="00A5179B"/>
    <w:rsid w:val="00A53C31"/>
    <w:rsid w:val="00A5554A"/>
    <w:rsid w:val="00A62CB2"/>
    <w:rsid w:val="00A6506B"/>
    <w:rsid w:val="00A669B7"/>
    <w:rsid w:val="00A74F11"/>
    <w:rsid w:val="00A90AB2"/>
    <w:rsid w:val="00A912E9"/>
    <w:rsid w:val="00A9563B"/>
    <w:rsid w:val="00AA115B"/>
    <w:rsid w:val="00AA6919"/>
    <w:rsid w:val="00AB1F24"/>
    <w:rsid w:val="00AC165E"/>
    <w:rsid w:val="00AF1488"/>
    <w:rsid w:val="00AF4C5A"/>
    <w:rsid w:val="00B0383E"/>
    <w:rsid w:val="00B056E1"/>
    <w:rsid w:val="00B06E82"/>
    <w:rsid w:val="00B13273"/>
    <w:rsid w:val="00B13733"/>
    <w:rsid w:val="00B22700"/>
    <w:rsid w:val="00B2667A"/>
    <w:rsid w:val="00B436B7"/>
    <w:rsid w:val="00B44347"/>
    <w:rsid w:val="00B45CFF"/>
    <w:rsid w:val="00B46875"/>
    <w:rsid w:val="00B5202B"/>
    <w:rsid w:val="00B53DB4"/>
    <w:rsid w:val="00B542E0"/>
    <w:rsid w:val="00B71BF5"/>
    <w:rsid w:val="00B852FA"/>
    <w:rsid w:val="00B90541"/>
    <w:rsid w:val="00B949D5"/>
    <w:rsid w:val="00BA2C46"/>
    <w:rsid w:val="00BB08DD"/>
    <w:rsid w:val="00BC25DA"/>
    <w:rsid w:val="00BC36E8"/>
    <w:rsid w:val="00BC4F9C"/>
    <w:rsid w:val="00BC5759"/>
    <w:rsid w:val="00BE4744"/>
    <w:rsid w:val="00BE68DE"/>
    <w:rsid w:val="00BF272F"/>
    <w:rsid w:val="00BF595E"/>
    <w:rsid w:val="00C06B2D"/>
    <w:rsid w:val="00C11365"/>
    <w:rsid w:val="00C1689A"/>
    <w:rsid w:val="00C20248"/>
    <w:rsid w:val="00C22554"/>
    <w:rsid w:val="00C22B0B"/>
    <w:rsid w:val="00C35116"/>
    <w:rsid w:val="00C35DE3"/>
    <w:rsid w:val="00C360B1"/>
    <w:rsid w:val="00C37E19"/>
    <w:rsid w:val="00C434AE"/>
    <w:rsid w:val="00C43665"/>
    <w:rsid w:val="00C46E16"/>
    <w:rsid w:val="00C471D1"/>
    <w:rsid w:val="00C52296"/>
    <w:rsid w:val="00C56602"/>
    <w:rsid w:val="00C63C4F"/>
    <w:rsid w:val="00C67925"/>
    <w:rsid w:val="00C70CEC"/>
    <w:rsid w:val="00C7637A"/>
    <w:rsid w:val="00C90D69"/>
    <w:rsid w:val="00C91446"/>
    <w:rsid w:val="00C94B58"/>
    <w:rsid w:val="00C95CCF"/>
    <w:rsid w:val="00CB070B"/>
    <w:rsid w:val="00CB3947"/>
    <w:rsid w:val="00CB39BF"/>
    <w:rsid w:val="00CB636E"/>
    <w:rsid w:val="00CC0420"/>
    <w:rsid w:val="00CC268F"/>
    <w:rsid w:val="00CC5FAB"/>
    <w:rsid w:val="00CD333B"/>
    <w:rsid w:val="00CE1E1A"/>
    <w:rsid w:val="00CE4E98"/>
    <w:rsid w:val="00CF1DB7"/>
    <w:rsid w:val="00CF355B"/>
    <w:rsid w:val="00D02919"/>
    <w:rsid w:val="00D173F0"/>
    <w:rsid w:val="00D17A79"/>
    <w:rsid w:val="00D245D6"/>
    <w:rsid w:val="00D31225"/>
    <w:rsid w:val="00D31D17"/>
    <w:rsid w:val="00D35DD4"/>
    <w:rsid w:val="00D37750"/>
    <w:rsid w:val="00D40F7F"/>
    <w:rsid w:val="00D47471"/>
    <w:rsid w:val="00D513D7"/>
    <w:rsid w:val="00D61AA8"/>
    <w:rsid w:val="00D625F0"/>
    <w:rsid w:val="00D63C8F"/>
    <w:rsid w:val="00D76816"/>
    <w:rsid w:val="00D80F2D"/>
    <w:rsid w:val="00D82560"/>
    <w:rsid w:val="00D83E55"/>
    <w:rsid w:val="00D9127E"/>
    <w:rsid w:val="00D93D12"/>
    <w:rsid w:val="00D96D31"/>
    <w:rsid w:val="00DA2DCA"/>
    <w:rsid w:val="00DA464A"/>
    <w:rsid w:val="00DA49D9"/>
    <w:rsid w:val="00DC1FB9"/>
    <w:rsid w:val="00DD52FF"/>
    <w:rsid w:val="00DE2C58"/>
    <w:rsid w:val="00DE5533"/>
    <w:rsid w:val="00DF745F"/>
    <w:rsid w:val="00DF7B4C"/>
    <w:rsid w:val="00E006AA"/>
    <w:rsid w:val="00E013C4"/>
    <w:rsid w:val="00E157BD"/>
    <w:rsid w:val="00E1624E"/>
    <w:rsid w:val="00E2119C"/>
    <w:rsid w:val="00E21216"/>
    <w:rsid w:val="00E21C4E"/>
    <w:rsid w:val="00E30C15"/>
    <w:rsid w:val="00E33B17"/>
    <w:rsid w:val="00E4330B"/>
    <w:rsid w:val="00E43C55"/>
    <w:rsid w:val="00E459E3"/>
    <w:rsid w:val="00E5308F"/>
    <w:rsid w:val="00E55E49"/>
    <w:rsid w:val="00E6090D"/>
    <w:rsid w:val="00E63136"/>
    <w:rsid w:val="00E667A0"/>
    <w:rsid w:val="00E8121F"/>
    <w:rsid w:val="00E964CE"/>
    <w:rsid w:val="00EA1C48"/>
    <w:rsid w:val="00EA5EC7"/>
    <w:rsid w:val="00EA75E2"/>
    <w:rsid w:val="00EB158D"/>
    <w:rsid w:val="00EB7A2A"/>
    <w:rsid w:val="00EB7D44"/>
    <w:rsid w:val="00EC1AE7"/>
    <w:rsid w:val="00EC35D1"/>
    <w:rsid w:val="00EC6B0B"/>
    <w:rsid w:val="00ED04CF"/>
    <w:rsid w:val="00ED54F3"/>
    <w:rsid w:val="00EE4F1D"/>
    <w:rsid w:val="00EE5A32"/>
    <w:rsid w:val="00F058E4"/>
    <w:rsid w:val="00F15817"/>
    <w:rsid w:val="00F25640"/>
    <w:rsid w:val="00F26FDB"/>
    <w:rsid w:val="00F320B2"/>
    <w:rsid w:val="00F34AB8"/>
    <w:rsid w:val="00F37CC3"/>
    <w:rsid w:val="00F40F98"/>
    <w:rsid w:val="00F53CBA"/>
    <w:rsid w:val="00F6492B"/>
    <w:rsid w:val="00F707AF"/>
    <w:rsid w:val="00F70904"/>
    <w:rsid w:val="00F721D1"/>
    <w:rsid w:val="00F74383"/>
    <w:rsid w:val="00F757C9"/>
    <w:rsid w:val="00F804A4"/>
    <w:rsid w:val="00F8243A"/>
    <w:rsid w:val="00F82997"/>
    <w:rsid w:val="00F93453"/>
    <w:rsid w:val="00F93E8C"/>
    <w:rsid w:val="00F95AE1"/>
    <w:rsid w:val="00FA7755"/>
    <w:rsid w:val="00FB1311"/>
    <w:rsid w:val="00FB6370"/>
    <w:rsid w:val="00FC155B"/>
    <w:rsid w:val="00FC1C31"/>
    <w:rsid w:val="00FD290A"/>
    <w:rsid w:val="00FD3F9D"/>
    <w:rsid w:val="00FD51AB"/>
    <w:rsid w:val="00FD739E"/>
    <w:rsid w:val="00FE4034"/>
    <w:rsid w:val="00FE57EB"/>
    <w:rsid w:val="00FF00EC"/>
    <w:rsid w:val="00FF244E"/>
    <w:rsid w:val="00FF54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Hyperlink" w:qFormat="1"/>
    <w:lsdException w:name="Strong" w:semiHidden="0" w:uiPriority="22" w:unhideWhenUsed="0" w:qFormat="1"/>
    <w:lsdException w:name="Emphasis" w:semiHidden="0" w:uiPriority="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D3A"/>
    <w:pPr>
      <w:tabs>
        <w:tab w:val="left" w:pos="851"/>
      </w:tabs>
      <w:spacing w:line="360" w:lineRule="auto"/>
      <w:jc w:val="both"/>
    </w:pPr>
    <w:rPr>
      <w:rFonts w:ascii="Roboto Lt" w:hAnsi="Roboto Lt"/>
      <w:sz w:val="24"/>
      <w:szCs w:val="22"/>
    </w:rPr>
  </w:style>
  <w:style w:type="paragraph" w:styleId="Ttulo1">
    <w:name w:val="heading 1"/>
    <w:basedOn w:val="Normal"/>
    <w:next w:val="Normal"/>
    <w:link w:val="Ttulo1Char"/>
    <w:autoRedefine/>
    <w:uiPriority w:val="9"/>
    <w:qFormat/>
    <w:rsid w:val="00BC36E8"/>
    <w:pPr>
      <w:keepNext/>
      <w:keepLines/>
      <w:pBdr>
        <w:bottom w:val="single" w:sz="12" w:space="1" w:color="000000" w:themeColor="text1"/>
      </w:pBdr>
      <w:spacing w:before="240" w:after="240" w:line="240" w:lineRule="auto"/>
      <w:jc w:val="right"/>
      <w:outlineLvl w:val="0"/>
    </w:pPr>
    <w:rPr>
      <w:rFonts w:eastAsia="Arial" w:cs="Arial"/>
      <w:b/>
      <w:bCs/>
      <w:caps/>
      <w:color w:val="C00000"/>
      <w:szCs w:val="24"/>
    </w:rPr>
  </w:style>
  <w:style w:type="paragraph" w:styleId="Ttulo2">
    <w:name w:val="heading 2"/>
    <w:basedOn w:val="Normal"/>
    <w:next w:val="Normal"/>
    <w:link w:val="Ttulo2Char"/>
    <w:autoRedefine/>
    <w:uiPriority w:val="9"/>
    <w:unhideWhenUsed/>
    <w:qFormat/>
    <w:rsid w:val="001E1DB0"/>
    <w:pPr>
      <w:keepNext/>
      <w:keepLines/>
      <w:spacing w:before="240" w:after="200" w:line="240" w:lineRule="auto"/>
      <w:ind w:left="426" w:hanging="426"/>
      <w:jc w:val="center"/>
      <w:outlineLvl w:val="1"/>
    </w:pPr>
    <w:rPr>
      <w:b/>
      <w:bCs/>
      <w:caps/>
      <w:color w:val="C00000"/>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D63C8F"/>
    <w:pPr>
      <w:keepNext/>
      <w:keepLines/>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rPr>
      <w:rFonts w:eastAsiaTheme="minorEastAsia" w:cstheme="minorBidi"/>
    </w:r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rPr>
      <w:rFonts w:eastAsiaTheme="minorEastAsia" w:cstheme="minorBidi"/>
    </w:r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eastAsiaTheme="minorEastAsi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eastAsiaTheme="minorEastAsia" w:hAnsi="Times New Roman" w:cstheme="minorBidi"/>
      <w:szCs w:val="24"/>
    </w:rPr>
  </w:style>
  <w:style w:type="character" w:customStyle="1" w:styleId="Ttulo1Char">
    <w:name w:val="Título 1 Char"/>
    <w:basedOn w:val="Fontepargpadro"/>
    <w:link w:val="Ttulo1"/>
    <w:uiPriority w:val="9"/>
    <w:rsid w:val="00BC36E8"/>
    <w:rPr>
      <w:rFonts w:ascii="Roboto Lt" w:eastAsia="Arial" w:hAnsi="Roboto Lt" w:cs="Arial"/>
      <w:b/>
      <w:bCs/>
      <w:caps/>
      <w:color w:val="C00000"/>
      <w:sz w:val="24"/>
      <w:szCs w:val="24"/>
    </w:rPr>
  </w:style>
  <w:style w:type="paragraph" w:styleId="SemEspaamento">
    <w:name w:val="No Spacing"/>
    <w:aliases w:val="NORMAL"/>
    <w:autoRedefine/>
    <w:uiPriority w:val="1"/>
    <w:qFormat/>
    <w:rsid w:val="00227E47"/>
    <w:pPr>
      <w:tabs>
        <w:tab w:val="left" w:pos="851"/>
      </w:tabs>
      <w:spacing w:line="360" w:lineRule="auto"/>
      <w:jc w:val="both"/>
    </w:pPr>
    <w:rPr>
      <w:rFonts w:ascii="Roboto Lt" w:hAnsi="Roboto Lt"/>
      <w:sz w:val="24"/>
      <w:szCs w:val="22"/>
    </w:rPr>
  </w:style>
  <w:style w:type="paragraph" w:styleId="Ttulo">
    <w:name w:val="Title"/>
    <w:basedOn w:val="Normal"/>
    <w:next w:val="Normal"/>
    <w:link w:val="TtuloChar"/>
    <w:autoRedefine/>
    <w:uiPriority w:val="10"/>
    <w:qFormat/>
    <w:rsid w:val="007118BD"/>
    <w:pPr>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7118B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1E1DB0"/>
    <w:rPr>
      <w:rFonts w:ascii="Roboto Lt" w:hAnsi="Roboto Lt"/>
      <w:b/>
      <w:bCs/>
      <w:caps/>
      <w:color w:val="C00000"/>
      <w:spacing w:val="-2"/>
      <w:sz w:val="24"/>
      <w:szCs w:val="24"/>
    </w:rPr>
  </w:style>
  <w:style w:type="paragraph" w:styleId="Textodenotaderodap">
    <w:name w:val="footnote text"/>
    <w:aliases w:val="Texto de rodapé,Texto Rodapé"/>
    <w:basedOn w:val="Normal"/>
    <w:link w:val="TextodenotaderodapChar"/>
    <w:unhideWhenUsed/>
    <w:qFormat/>
    <w:rsid w:val="000A273C"/>
    <w:pPr>
      <w:spacing w:line="240" w:lineRule="auto"/>
    </w:pPr>
    <w:rPr>
      <w:rFonts w:eastAsiaTheme="minorEastAsia" w:cstheme="minorBidi"/>
      <w:sz w:val="20"/>
      <w:szCs w:val="20"/>
    </w:rPr>
  </w:style>
  <w:style w:type="character" w:customStyle="1" w:styleId="TextodenotaderodapChar">
    <w:name w:val="Texto de nota de rodapé Char"/>
    <w:aliases w:val="Texto de rodapé Char,Texto Rodapé Char"/>
    <w:basedOn w:val="Fontepargpadro"/>
    <w:link w:val="Textodenotaderodap"/>
    <w:qFormat/>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C94B58"/>
    <w:pPr>
      <w:spacing w:before="240" w:after="240" w:line="240" w:lineRule="auto"/>
      <w:ind w:left="2268"/>
    </w:pPr>
    <w:rPr>
      <w:iCs/>
      <w:color w:val="000000" w:themeColor="text1"/>
      <w:sz w:val="22"/>
      <w:szCs w:val="20"/>
      <w:shd w:val="clear" w:color="auto" w:fill="FFFFFF"/>
    </w:rPr>
  </w:style>
  <w:style w:type="character" w:customStyle="1" w:styleId="CitaoChar">
    <w:name w:val="Citação Char"/>
    <w:basedOn w:val="Fontepargpadro"/>
    <w:link w:val="Citao"/>
    <w:uiPriority w:val="29"/>
    <w:rsid w:val="00C94B58"/>
    <w:rPr>
      <w:rFonts w:ascii="Roboto Lt"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qFormat/>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spacing w:after="120"/>
      <w:ind w:firstLine="709"/>
    </w:pPr>
    <w:rPr>
      <w:rFonts w:eastAsiaTheme="minorEastAsia" w:cstheme="minorBidi"/>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spacing w:before="100" w:beforeAutospacing="1" w:after="119" w:line="240" w:lineRule="auto"/>
    </w:pPr>
    <w:rPr>
      <w:rFonts w:ascii="Times New Roman" w:eastAsiaTheme="minorEastAsia" w:hAnsi="Times New Roman" w:cstheme="minorBidi"/>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eastAsia="Calibri"/>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spacing w:after="480" w:line="240" w:lineRule="auto"/>
      <w:ind w:left="709" w:firstLine="709"/>
    </w:pPr>
    <w:rPr>
      <w:rFonts w:ascii="Arial" w:hAnsi="Arial"/>
      <w:szCs w:val="20"/>
    </w:rPr>
  </w:style>
  <w:style w:type="paragraph" w:customStyle="1" w:styleId="Pargrafo">
    <w:name w:val="Parágrafo"/>
    <w:basedOn w:val="Normal"/>
    <w:rsid w:val="00BA2C46"/>
    <w:pPr>
      <w:widowControl w:val="0"/>
      <w:tabs>
        <w:tab w:val="left" w:pos="1701"/>
      </w:tabs>
      <w:ind w:left="709" w:firstLine="1701"/>
    </w:pPr>
    <w:rPr>
      <w:rFonts w:ascii="Arial" w:hAnsi="Arial"/>
      <w:snapToGrid w:val="0"/>
      <w:szCs w:val="20"/>
    </w:rPr>
  </w:style>
  <w:style w:type="paragraph" w:customStyle="1" w:styleId="LocaleAnodeEntrega">
    <w:name w:val="Local e Ano de Entrega"/>
    <w:basedOn w:val="Normal"/>
    <w:rsid w:val="00BA2C46"/>
    <w:pPr>
      <w:widowControl w:val="0"/>
      <w:spacing w:line="240" w:lineRule="auto"/>
      <w:ind w:left="709" w:firstLine="709"/>
      <w:jc w:val="center"/>
    </w:pPr>
    <w:rPr>
      <w:rFonts w:ascii="Arial" w:hAnsi="Arial"/>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spacing w:after="120"/>
      <w:ind w:left="283"/>
    </w:pPr>
    <w:rPr>
      <w:rFonts w:eastAsiaTheme="minorEastAsia" w:cstheme="minorBidi"/>
    </w:r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rPr>
      <w:rFonts w:eastAsiaTheme="minorEastAsia" w:cstheme="minorBidi"/>
    </w:r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spacing w:before="90"/>
      <w:ind w:left="282" w:hanging="180"/>
      <w:outlineLvl w:val="1"/>
    </w:pPr>
    <w:rPr>
      <w:rFonts w:ascii="Times New Roman" w:hAnsi="Times New Roman"/>
      <w:b/>
      <w:bCs/>
      <w:szCs w:val="24"/>
      <w:lang w:bidi="pt-BR"/>
    </w:rPr>
  </w:style>
  <w:style w:type="paragraph" w:styleId="Legenda">
    <w:name w:val="caption"/>
    <w:basedOn w:val="Normal"/>
    <w:next w:val="Normal"/>
    <w:uiPriority w:val="35"/>
    <w:unhideWhenUsed/>
    <w:qFormat/>
    <w:rsid w:val="00477F28"/>
    <w:pPr>
      <w:spacing w:after="200" w:line="240" w:lineRule="auto"/>
    </w:pPr>
    <w:rPr>
      <w:rFonts w:eastAsia="Calibri"/>
      <w:i/>
      <w:iCs/>
      <w:color w:val="44546A"/>
      <w:sz w:val="18"/>
      <w:szCs w:val="18"/>
      <w:lang w:eastAsia="en-US"/>
    </w:rPr>
  </w:style>
  <w:style w:type="paragraph" w:styleId="Textodecomentrio">
    <w:name w:val="annotation text"/>
    <w:basedOn w:val="Normal"/>
    <w:link w:val="TextodecomentrioChar"/>
    <w:uiPriority w:val="99"/>
    <w:unhideWhenUsed/>
    <w:rsid w:val="00477F28"/>
    <w:pPr>
      <w:spacing w:line="240" w:lineRule="auto"/>
    </w:pPr>
    <w:rPr>
      <w:rFonts w:eastAsiaTheme="minorHAnsi" w:cstheme="minorBid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spacing w:before="100" w:beforeAutospacing="1" w:after="100" w:afterAutospacing="1" w:line="240" w:lineRule="auto"/>
    </w:pPr>
    <w:rPr>
      <w:rFonts w:ascii="Times New Roman" w:hAnsi="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 w:type="paragraph" w:customStyle="1" w:styleId="Corpodetexto31">
    <w:name w:val="Corpo de texto 31"/>
    <w:basedOn w:val="Normal"/>
    <w:rsid w:val="001D3F15"/>
    <w:pPr>
      <w:suppressAutoHyphens/>
      <w:spacing w:line="240" w:lineRule="auto"/>
      <w:jc w:val="center"/>
    </w:pPr>
    <w:rPr>
      <w:rFonts w:ascii="Arial" w:hAnsi="Arial"/>
      <w:b/>
      <w:szCs w:val="20"/>
      <w:lang w:eastAsia="ar-SA"/>
    </w:rPr>
  </w:style>
  <w:style w:type="paragraph" w:customStyle="1" w:styleId="paragrafo0">
    <w:name w:val="paragrafo"/>
    <w:basedOn w:val="Normal"/>
    <w:rsid w:val="001D3F15"/>
    <w:pPr>
      <w:spacing w:before="100" w:beforeAutospacing="1" w:after="100" w:afterAutospacing="1" w:line="240" w:lineRule="auto"/>
    </w:pPr>
    <w:rPr>
      <w:rFonts w:ascii="Times New Roman" w:hAnsi="Times New Roman"/>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spacing w:before="200" w:after="280"/>
      <w:ind w:left="936" w:right="936"/>
    </w:pPr>
    <w:rPr>
      <w:rFonts w:eastAsiaTheme="minorEastAsia" w:cstheme="minorBidi"/>
      <w:b/>
      <w:bCs/>
      <w:i/>
      <w:iCs/>
      <w:color w:val="5B9BD5" w:themeColor="accent1"/>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 w:type="character" w:customStyle="1" w:styleId="TextodenotaderodapChar1">
    <w:name w:val="Texto de nota de rodapé Char1"/>
    <w:basedOn w:val="Fontepargpadro"/>
    <w:rsid w:val="007118BD"/>
    <w:rPr>
      <w:rFonts w:ascii="Calibri" w:eastAsia="Calibri" w:hAnsi="Calibri" w:cs="Times New Roman"/>
      <w:sz w:val="20"/>
      <w:szCs w:val="20"/>
      <w:lang w:eastAsia="zh-CN"/>
    </w:rPr>
  </w:style>
  <w:style w:type="table" w:customStyle="1" w:styleId="TabeladeGrade1Clara-nfase31">
    <w:name w:val="Tabela de Grade 1 Clara - Ênfase 31"/>
    <w:basedOn w:val="Tabelanormal"/>
    <w:uiPriority w:val="46"/>
    <w:rsid w:val="00A310DA"/>
    <w:rPr>
      <w:rFonts w:asciiTheme="minorHAnsi" w:eastAsiaTheme="minorHAnsi" w:hAnsiTheme="minorHAnsi" w:cstheme="minorBidi"/>
      <w:sz w:val="22"/>
      <w:szCs w:val="22"/>
      <w:lang w:eastAsia="en-US"/>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elaSimples21">
    <w:name w:val="Tabela Simples 21"/>
    <w:basedOn w:val="Tabelanormal"/>
    <w:uiPriority w:val="42"/>
    <w:rsid w:val="00A310DA"/>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wP17">
    <w:name w:val="wP17"/>
    <w:basedOn w:val="Normal"/>
    <w:rsid w:val="00053250"/>
    <w:pPr>
      <w:ind w:firstLine="709"/>
      <w:textAlignment w:val="bottom"/>
    </w:pPr>
    <w:rPr>
      <w:rFonts w:ascii="Times New Roman" w:eastAsia="SimSun" w:hAnsi="Times New Roman"/>
      <w:szCs w:val="24"/>
      <w:lang w:eastAsia="en-US"/>
    </w:rPr>
  </w:style>
  <w:style w:type="paragraph" w:customStyle="1" w:styleId="Recuodecorpodetexto21">
    <w:name w:val="Recuo de corpo de texto 21"/>
    <w:basedOn w:val="Normal"/>
    <w:qFormat/>
    <w:rsid w:val="00B44347"/>
    <w:pPr>
      <w:tabs>
        <w:tab w:val="clear" w:pos="851"/>
      </w:tabs>
      <w:suppressAutoHyphens/>
      <w:spacing w:line="240" w:lineRule="auto"/>
      <w:ind w:left="3119" w:hanging="3119"/>
      <w:jc w:val="left"/>
    </w:pPr>
    <w:rPr>
      <w:rFonts w:ascii="Times New Roman" w:hAnsi="Times New Roman"/>
      <w:sz w:val="40"/>
      <w:szCs w:val="20"/>
      <w:lang w:eastAsia="zh-CN"/>
    </w:rPr>
  </w:style>
  <w:style w:type="table" w:customStyle="1" w:styleId="PlainTable2">
    <w:name w:val="Plain Table 2"/>
    <w:basedOn w:val="Tabelanormal"/>
    <w:uiPriority w:val="42"/>
    <w:rsid w:val="00B44347"/>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character" w:styleId="nfaseIntensa">
    <w:name w:val="Intense Emphasis"/>
    <w:basedOn w:val="Fontepargpadro"/>
    <w:uiPriority w:val="21"/>
    <w:qFormat/>
    <w:rsid w:val="00401D3A"/>
    <w:rPr>
      <w:i/>
      <w:iCs/>
      <w:color w:val="5B9BD5" w:themeColor="accent1"/>
    </w:rPr>
  </w:style>
  <w:style w:type="table" w:customStyle="1" w:styleId="TabeladeGrade1Clara1">
    <w:name w:val="Tabela de Grade 1 Clara1"/>
    <w:basedOn w:val="Tabelanormal"/>
    <w:uiPriority w:val="46"/>
    <w:rsid w:val="00C90D69"/>
    <w:pPr>
      <w:spacing w:before="240" w:line="360" w:lineRule="auto"/>
    </w:pPr>
    <w:rPr>
      <w:rFonts w:asciiTheme="majorHAnsi" w:eastAsiaTheme="minorHAnsi" w:hAnsiTheme="majorHAnsi" w:cstheme="minorBidi"/>
      <w:sz w:val="24"/>
      <w:szCs w:val="24"/>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rticle-title">
    <w:name w:val="article-title"/>
    <w:basedOn w:val="Fontepargpadro"/>
    <w:rsid w:val="00C90D69"/>
  </w:style>
  <w:style w:type="paragraph" w:styleId="Assuntodocomentrio">
    <w:name w:val="annotation subject"/>
    <w:basedOn w:val="Textodecomentrio"/>
    <w:next w:val="Textodecomentrio"/>
    <w:link w:val="AssuntodocomentrioChar"/>
    <w:uiPriority w:val="99"/>
    <w:semiHidden/>
    <w:unhideWhenUsed/>
    <w:rsid w:val="001C3AC7"/>
    <w:pPr>
      <w:tabs>
        <w:tab w:val="clear" w:pos="851"/>
      </w:tabs>
      <w:jc w:val="left"/>
    </w:pPr>
    <w:rPr>
      <w:rFonts w:ascii="Calibri" w:eastAsia="Times New Roman" w:hAnsi="Calibri" w:cs="Times New Roman"/>
      <w:b/>
      <w:bCs/>
      <w:lang w:eastAsia="pt-BR"/>
    </w:rPr>
  </w:style>
  <w:style w:type="character" w:customStyle="1" w:styleId="AssuntodocomentrioChar">
    <w:name w:val="Assunto do comentário Char"/>
    <w:basedOn w:val="TextodecomentrioChar"/>
    <w:link w:val="Assuntodocomentrio"/>
    <w:uiPriority w:val="99"/>
    <w:semiHidden/>
    <w:rsid w:val="001C3AC7"/>
    <w:rPr>
      <w:rFonts w:asciiTheme="minorHAnsi" w:eastAsiaTheme="minorHAnsi" w:hAnsiTheme="minorHAnsi" w:cstheme="minorBidi"/>
      <w:b/>
      <w:bCs/>
      <w:lang w:eastAsia="en-US"/>
    </w:rPr>
  </w:style>
  <w:style w:type="character" w:customStyle="1" w:styleId="orgao-dou-data">
    <w:name w:val="orgao-dou-data"/>
    <w:rsid w:val="001C3AC7"/>
  </w:style>
  <w:style w:type="character" w:customStyle="1" w:styleId="MenoPendente">
    <w:name w:val="Menção Pendente"/>
    <w:uiPriority w:val="99"/>
    <w:semiHidden/>
    <w:unhideWhenUsed/>
    <w:rsid w:val="001C3AC7"/>
    <w:rPr>
      <w:color w:val="605E5C"/>
      <w:shd w:val="clear" w:color="auto" w:fill="E1DFDD"/>
    </w:rPr>
  </w:style>
  <w:style w:type="character" w:customStyle="1" w:styleId="Estilo1Char">
    <w:name w:val="Estilo1 Char"/>
    <w:basedOn w:val="Fontepargpadro"/>
    <w:link w:val="Estilo1"/>
    <w:locked/>
    <w:rsid w:val="00E55E49"/>
    <w:rPr>
      <w:rFonts w:ascii="Times New Roman" w:hAnsi="Times New Roman"/>
      <w:b/>
      <w:sz w:val="24"/>
    </w:rPr>
  </w:style>
  <w:style w:type="paragraph" w:customStyle="1" w:styleId="Estilo1">
    <w:name w:val="Estilo1"/>
    <w:basedOn w:val="Normal"/>
    <w:link w:val="Estilo1Char"/>
    <w:qFormat/>
    <w:rsid w:val="00E55E49"/>
    <w:pPr>
      <w:tabs>
        <w:tab w:val="clear" w:pos="851"/>
        <w:tab w:val="left" w:pos="426"/>
      </w:tabs>
      <w:spacing w:line="240" w:lineRule="auto"/>
      <w:ind w:left="709"/>
      <w:jc w:val="left"/>
    </w:pPr>
    <w:rPr>
      <w:rFonts w:ascii="Times New Roman" w:hAnsi="Times New Roman"/>
      <w:b/>
      <w:szCs w:val="20"/>
    </w:rPr>
  </w:style>
  <w:style w:type="table" w:customStyle="1" w:styleId="GridTable2Accent3">
    <w:name w:val="Grid Table 2 Accent 3"/>
    <w:basedOn w:val="Tabelanormal"/>
    <w:uiPriority w:val="47"/>
    <w:rsid w:val="00E55E49"/>
    <w:rPr>
      <w:rFonts w:asciiTheme="minorHAnsi" w:eastAsiaTheme="minorHAnsi" w:hAnsiTheme="minorHAnsi" w:cstheme="minorBidi"/>
      <w:sz w:val="22"/>
      <w:szCs w:val="22"/>
      <w:lang w:eastAsia="en-US"/>
    </w:rPr>
    <w:tblPr>
      <w:tblStyleRowBandSize w:val="1"/>
      <w:tblStyleColBandSize w:val="1"/>
      <w:tblInd w:w="0" w:type="nil"/>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LO-normal0">
    <w:name w:val="LO-normal"/>
    <w:uiPriority w:val="99"/>
    <w:qFormat/>
    <w:rsid w:val="00EA5EC7"/>
    <w:pPr>
      <w:spacing w:line="276" w:lineRule="auto"/>
    </w:pPr>
    <w:rPr>
      <w:rFonts w:ascii="Arial" w:eastAsia="Arial" w:hAnsi="Arial" w:cs="Arial"/>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Hyperlink" w:qFormat="1"/>
    <w:lsdException w:name="Strong" w:semiHidden="0" w:uiPriority="22" w:unhideWhenUsed="0" w:qFormat="1"/>
    <w:lsdException w:name="Emphasis" w:semiHidden="0" w:uiPriority="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D3A"/>
    <w:pPr>
      <w:tabs>
        <w:tab w:val="left" w:pos="851"/>
      </w:tabs>
      <w:spacing w:line="360" w:lineRule="auto"/>
      <w:jc w:val="both"/>
    </w:pPr>
    <w:rPr>
      <w:rFonts w:ascii="Roboto Lt" w:hAnsi="Roboto Lt"/>
      <w:sz w:val="24"/>
      <w:szCs w:val="22"/>
    </w:rPr>
  </w:style>
  <w:style w:type="paragraph" w:styleId="Ttulo1">
    <w:name w:val="heading 1"/>
    <w:basedOn w:val="Normal"/>
    <w:next w:val="Normal"/>
    <w:link w:val="Ttulo1Char"/>
    <w:autoRedefine/>
    <w:uiPriority w:val="9"/>
    <w:qFormat/>
    <w:rsid w:val="00BC36E8"/>
    <w:pPr>
      <w:keepNext/>
      <w:keepLines/>
      <w:pBdr>
        <w:bottom w:val="single" w:sz="12" w:space="1" w:color="000000" w:themeColor="text1"/>
      </w:pBdr>
      <w:spacing w:before="240" w:after="240" w:line="240" w:lineRule="auto"/>
      <w:jc w:val="right"/>
      <w:outlineLvl w:val="0"/>
    </w:pPr>
    <w:rPr>
      <w:rFonts w:eastAsia="Arial" w:cs="Arial"/>
      <w:b/>
      <w:bCs/>
      <w:caps/>
      <w:color w:val="C00000"/>
      <w:szCs w:val="24"/>
    </w:rPr>
  </w:style>
  <w:style w:type="paragraph" w:styleId="Ttulo2">
    <w:name w:val="heading 2"/>
    <w:basedOn w:val="Normal"/>
    <w:next w:val="Normal"/>
    <w:link w:val="Ttulo2Char"/>
    <w:autoRedefine/>
    <w:uiPriority w:val="9"/>
    <w:unhideWhenUsed/>
    <w:qFormat/>
    <w:rsid w:val="001E1DB0"/>
    <w:pPr>
      <w:keepNext/>
      <w:keepLines/>
      <w:spacing w:before="240" w:after="200" w:line="240" w:lineRule="auto"/>
      <w:ind w:left="426" w:hanging="426"/>
      <w:jc w:val="center"/>
      <w:outlineLvl w:val="1"/>
    </w:pPr>
    <w:rPr>
      <w:b/>
      <w:bCs/>
      <w:caps/>
      <w:color w:val="C00000"/>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D63C8F"/>
    <w:pPr>
      <w:keepNext/>
      <w:keepLines/>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rPr>
      <w:rFonts w:eastAsiaTheme="minorEastAsia" w:cstheme="minorBidi"/>
    </w:r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rPr>
      <w:rFonts w:eastAsiaTheme="minorEastAsia" w:cstheme="minorBidi"/>
    </w:r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eastAsiaTheme="minorEastAsi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eastAsiaTheme="minorEastAsia" w:hAnsi="Times New Roman" w:cstheme="minorBidi"/>
      <w:szCs w:val="24"/>
    </w:rPr>
  </w:style>
  <w:style w:type="character" w:customStyle="1" w:styleId="Ttulo1Char">
    <w:name w:val="Título 1 Char"/>
    <w:basedOn w:val="Fontepargpadro"/>
    <w:link w:val="Ttulo1"/>
    <w:uiPriority w:val="9"/>
    <w:rsid w:val="00BC36E8"/>
    <w:rPr>
      <w:rFonts w:ascii="Roboto Lt" w:eastAsia="Arial" w:hAnsi="Roboto Lt" w:cs="Arial"/>
      <w:b/>
      <w:bCs/>
      <w:caps/>
      <w:color w:val="C00000"/>
      <w:sz w:val="24"/>
      <w:szCs w:val="24"/>
    </w:rPr>
  </w:style>
  <w:style w:type="paragraph" w:styleId="SemEspaamento">
    <w:name w:val="No Spacing"/>
    <w:aliases w:val="NORMAL"/>
    <w:autoRedefine/>
    <w:uiPriority w:val="1"/>
    <w:qFormat/>
    <w:rsid w:val="00227E47"/>
    <w:pPr>
      <w:tabs>
        <w:tab w:val="left" w:pos="851"/>
      </w:tabs>
      <w:spacing w:line="360" w:lineRule="auto"/>
      <w:jc w:val="both"/>
    </w:pPr>
    <w:rPr>
      <w:rFonts w:ascii="Roboto Lt" w:hAnsi="Roboto Lt"/>
      <w:sz w:val="24"/>
      <w:szCs w:val="22"/>
    </w:rPr>
  </w:style>
  <w:style w:type="paragraph" w:styleId="Ttulo">
    <w:name w:val="Title"/>
    <w:basedOn w:val="Normal"/>
    <w:next w:val="Normal"/>
    <w:link w:val="TtuloChar"/>
    <w:autoRedefine/>
    <w:uiPriority w:val="10"/>
    <w:qFormat/>
    <w:rsid w:val="007118BD"/>
    <w:pPr>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7118B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1E1DB0"/>
    <w:rPr>
      <w:rFonts w:ascii="Roboto Lt" w:hAnsi="Roboto Lt"/>
      <w:b/>
      <w:bCs/>
      <w:caps/>
      <w:color w:val="C00000"/>
      <w:spacing w:val="-2"/>
      <w:sz w:val="24"/>
      <w:szCs w:val="24"/>
    </w:rPr>
  </w:style>
  <w:style w:type="paragraph" w:styleId="Textodenotaderodap">
    <w:name w:val="footnote text"/>
    <w:aliases w:val="Texto de rodapé,Texto Rodapé"/>
    <w:basedOn w:val="Normal"/>
    <w:link w:val="TextodenotaderodapChar"/>
    <w:unhideWhenUsed/>
    <w:qFormat/>
    <w:rsid w:val="000A273C"/>
    <w:pPr>
      <w:spacing w:line="240" w:lineRule="auto"/>
    </w:pPr>
    <w:rPr>
      <w:rFonts w:eastAsiaTheme="minorEastAsia" w:cstheme="minorBidi"/>
      <w:sz w:val="20"/>
      <w:szCs w:val="20"/>
    </w:rPr>
  </w:style>
  <w:style w:type="character" w:customStyle="1" w:styleId="TextodenotaderodapChar">
    <w:name w:val="Texto de nota de rodapé Char"/>
    <w:aliases w:val="Texto de rodapé Char,Texto Rodapé Char"/>
    <w:basedOn w:val="Fontepargpadro"/>
    <w:link w:val="Textodenotaderodap"/>
    <w:qFormat/>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C94B58"/>
    <w:pPr>
      <w:spacing w:before="240" w:after="240" w:line="240" w:lineRule="auto"/>
      <w:ind w:left="2268"/>
    </w:pPr>
    <w:rPr>
      <w:iCs/>
      <w:color w:val="000000" w:themeColor="text1"/>
      <w:sz w:val="22"/>
      <w:szCs w:val="20"/>
      <w:shd w:val="clear" w:color="auto" w:fill="FFFFFF"/>
    </w:rPr>
  </w:style>
  <w:style w:type="character" w:customStyle="1" w:styleId="CitaoChar">
    <w:name w:val="Citação Char"/>
    <w:basedOn w:val="Fontepargpadro"/>
    <w:link w:val="Citao"/>
    <w:uiPriority w:val="29"/>
    <w:rsid w:val="00C94B58"/>
    <w:rPr>
      <w:rFonts w:ascii="Roboto Lt"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qFormat/>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spacing w:after="120"/>
      <w:ind w:firstLine="709"/>
    </w:pPr>
    <w:rPr>
      <w:rFonts w:eastAsiaTheme="minorEastAsia" w:cstheme="minorBidi"/>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spacing w:before="100" w:beforeAutospacing="1" w:after="119" w:line="240" w:lineRule="auto"/>
    </w:pPr>
    <w:rPr>
      <w:rFonts w:ascii="Times New Roman" w:eastAsiaTheme="minorEastAsia" w:hAnsi="Times New Roman" w:cstheme="minorBidi"/>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eastAsia="Calibri"/>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spacing w:after="480" w:line="240" w:lineRule="auto"/>
      <w:ind w:left="709" w:firstLine="709"/>
    </w:pPr>
    <w:rPr>
      <w:rFonts w:ascii="Arial" w:hAnsi="Arial"/>
      <w:szCs w:val="20"/>
    </w:rPr>
  </w:style>
  <w:style w:type="paragraph" w:customStyle="1" w:styleId="Pargrafo">
    <w:name w:val="Parágrafo"/>
    <w:basedOn w:val="Normal"/>
    <w:rsid w:val="00BA2C46"/>
    <w:pPr>
      <w:widowControl w:val="0"/>
      <w:tabs>
        <w:tab w:val="left" w:pos="1701"/>
      </w:tabs>
      <w:ind w:left="709" w:firstLine="1701"/>
    </w:pPr>
    <w:rPr>
      <w:rFonts w:ascii="Arial" w:hAnsi="Arial"/>
      <w:snapToGrid w:val="0"/>
      <w:szCs w:val="20"/>
    </w:rPr>
  </w:style>
  <w:style w:type="paragraph" w:customStyle="1" w:styleId="LocaleAnodeEntrega">
    <w:name w:val="Local e Ano de Entrega"/>
    <w:basedOn w:val="Normal"/>
    <w:rsid w:val="00BA2C46"/>
    <w:pPr>
      <w:widowControl w:val="0"/>
      <w:spacing w:line="240" w:lineRule="auto"/>
      <w:ind w:left="709" w:firstLine="709"/>
      <w:jc w:val="center"/>
    </w:pPr>
    <w:rPr>
      <w:rFonts w:ascii="Arial" w:hAnsi="Arial"/>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spacing w:after="120"/>
      <w:ind w:left="283"/>
    </w:pPr>
    <w:rPr>
      <w:rFonts w:eastAsiaTheme="minorEastAsia" w:cstheme="minorBidi"/>
    </w:r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rPr>
      <w:rFonts w:eastAsiaTheme="minorEastAsia" w:cstheme="minorBidi"/>
    </w:r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spacing w:before="90"/>
      <w:ind w:left="282" w:hanging="180"/>
      <w:outlineLvl w:val="1"/>
    </w:pPr>
    <w:rPr>
      <w:rFonts w:ascii="Times New Roman" w:hAnsi="Times New Roman"/>
      <w:b/>
      <w:bCs/>
      <w:szCs w:val="24"/>
      <w:lang w:bidi="pt-BR"/>
    </w:rPr>
  </w:style>
  <w:style w:type="paragraph" w:styleId="Legenda">
    <w:name w:val="caption"/>
    <w:basedOn w:val="Normal"/>
    <w:next w:val="Normal"/>
    <w:uiPriority w:val="35"/>
    <w:unhideWhenUsed/>
    <w:qFormat/>
    <w:rsid w:val="00477F28"/>
    <w:pPr>
      <w:spacing w:after="200" w:line="240" w:lineRule="auto"/>
    </w:pPr>
    <w:rPr>
      <w:rFonts w:eastAsia="Calibri"/>
      <w:i/>
      <w:iCs/>
      <w:color w:val="44546A"/>
      <w:sz w:val="18"/>
      <w:szCs w:val="18"/>
      <w:lang w:eastAsia="en-US"/>
    </w:rPr>
  </w:style>
  <w:style w:type="paragraph" w:styleId="Textodecomentrio">
    <w:name w:val="annotation text"/>
    <w:basedOn w:val="Normal"/>
    <w:link w:val="TextodecomentrioChar"/>
    <w:uiPriority w:val="99"/>
    <w:unhideWhenUsed/>
    <w:rsid w:val="00477F28"/>
    <w:pPr>
      <w:spacing w:line="240" w:lineRule="auto"/>
    </w:pPr>
    <w:rPr>
      <w:rFonts w:eastAsiaTheme="minorHAnsi" w:cstheme="minorBid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spacing w:before="100" w:beforeAutospacing="1" w:after="100" w:afterAutospacing="1" w:line="240" w:lineRule="auto"/>
    </w:pPr>
    <w:rPr>
      <w:rFonts w:ascii="Times New Roman" w:hAnsi="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 w:type="paragraph" w:customStyle="1" w:styleId="Corpodetexto31">
    <w:name w:val="Corpo de texto 31"/>
    <w:basedOn w:val="Normal"/>
    <w:rsid w:val="001D3F15"/>
    <w:pPr>
      <w:suppressAutoHyphens/>
      <w:spacing w:line="240" w:lineRule="auto"/>
      <w:jc w:val="center"/>
    </w:pPr>
    <w:rPr>
      <w:rFonts w:ascii="Arial" w:hAnsi="Arial"/>
      <w:b/>
      <w:szCs w:val="20"/>
      <w:lang w:eastAsia="ar-SA"/>
    </w:rPr>
  </w:style>
  <w:style w:type="paragraph" w:customStyle="1" w:styleId="paragrafo0">
    <w:name w:val="paragrafo"/>
    <w:basedOn w:val="Normal"/>
    <w:rsid w:val="001D3F15"/>
    <w:pPr>
      <w:spacing w:before="100" w:beforeAutospacing="1" w:after="100" w:afterAutospacing="1" w:line="240" w:lineRule="auto"/>
    </w:pPr>
    <w:rPr>
      <w:rFonts w:ascii="Times New Roman" w:hAnsi="Times New Roman"/>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spacing w:before="200" w:after="280"/>
      <w:ind w:left="936" w:right="936"/>
    </w:pPr>
    <w:rPr>
      <w:rFonts w:eastAsiaTheme="minorEastAsia" w:cstheme="minorBidi"/>
      <w:b/>
      <w:bCs/>
      <w:i/>
      <w:iCs/>
      <w:color w:val="5B9BD5" w:themeColor="accent1"/>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 w:type="character" w:customStyle="1" w:styleId="TextodenotaderodapChar1">
    <w:name w:val="Texto de nota de rodapé Char1"/>
    <w:basedOn w:val="Fontepargpadro"/>
    <w:rsid w:val="007118BD"/>
    <w:rPr>
      <w:rFonts w:ascii="Calibri" w:eastAsia="Calibri" w:hAnsi="Calibri" w:cs="Times New Roman"/>
      <w:sz w:val="20"/>
      <w:szCs w:val="20"/>
      <w:lang w:eastAsia="zh-CN"/>
    </w:rPr>
  </w:style>
  <w:style w:type="table" w:customStyle="1" w:styleId="TabeladeGrade1Clara-nfase31">
    <w:name w:val="Tabela de Grade 1 Clara - Ênfase 31"/>
    <w:basedOn w:val="Tabelanormal"/>
    <w:uiPriority w:val="46"/>
    <w:rsid w:val="00A310DA"/>
    <w:rPr>
      <w:rFonts w:asciiTheme="minorHAnsi" w:eastAsiaTheme="minorHAnsi" w:hAnsiTheme="minorHAnsi" w:cstheme="minorBidi"/>
      <w:sz w:val="22"/>
      <w:szCs w:val="22"/>
      <w:lang w:eastAsia="en-US"/>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elaSimples21">
    <w:name w:val="Tabela Simples 21"/>
    <w:basedOn w:val="Tabelanormal"/>
    <w:uiPriority w:val="42"/>
    <w:rsid w:val="00A310DA"/>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wP17">
    <w:name w:val="wP17"/>
    <w:basedOn w:val="Normal"/>
    <w:rsid w:val="00053250"/>
    <w:pPr>
      <w:ind w:firstLine="709"/>
      <w:textAlignment w:val="bottom"/>
    </w:pPr>
    <w:rPr>
      <w:rFonts w:ascii="Times New Roman" w:eastAsia="SimSun" w:hAnsi="Times New Roman"/>
      <w:szCs w:val="24"/>
      <w:lang w:eastAsia="en-US"/>
    </w:rPr>
  </w:style>
  <w:style w:type="paragraph" w:customStyle="1" w:styleId="Recuodecorpodetexto21">
    <w:name w:val="Recuo de corpo de texto 21"/>
    <w:basedOn w:val="Normal"/>
    <w:qFormat/>
    <w:rsid w:val="00B44347"/>
    <w:pPr>
      <w:tabs>
        <w:tab w:val="clear" w:pos="851"/>
      </w:tabs>
      <w:suppressAutoHyphens/>
      <w:spacing w:line="240" w:lineRule="auto"/>
      <w:ind w:left="3119" w:hanging="3119"/>
      <w:jc w:val="left"/>
    </w:pPr>
    <w:rPr>
      <w:rFonts w:ascii="Times New Roman" w:hAnsi="Times New Roman"/>
      <w:sz w:val="40"/>
      <w:szCs w:val="20"/>
      <w:lang w:eastAsia="zh-CN"/>
    </w:rPr>
  </w:style>
  <w:style w:type="table" w:customStyle="1" w:styleId="PlainTable2">
    <w:name w:val="Plain Table 2"/>
    <w:basedOn w:val="Tabelanormal"/>
    <w:uiPriority w:val="42"/>
    <w:rsid w:val="00B44347"/>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character" w:styleId="nfaseIntensa">
    <w:name w:val="Intense Emphasis"/>
    <w:basedOn w:val="Fontepargpadro"/>
    <w:uiPriority w:val="21"/>
    <w:qFormat/>
    <w:rsid w:val="00401D3A"/>
    <w:rPr>
      <w:i/>
      <w:iCs/>
      <w:color w:val="5B9BD5" w:themeColor="accent1"/>
    </w:rPr>
  </w:style>
  <w:style w:type="table" w:customStyle="1" w:styleId="TabeladeGrade1Clara1">
    <w:name w:val="Tabela de Grade 1 Clara1"/>
    <w:basedOn w:val="Tabelanormal"/>
    <w:uiPriority w:val="46"/>
    <w:rsid w:val="00C90D69"/>
    <w:pPr>
      <w:spacing w:before="240" w:line="360" w:lineRule="auto"/>
    </w:pPr>
    <w:rPr>
      <w:rFonts w:asciiTheme="majorHAnsi" w:eastAsiaTheme="minorHAnsi" w:hAnsiTheme="majorHAnsi" w:cstheme="minorBidi"/>
      <w:sz w:val="24"/>
      <w:szCs w:val="24"/>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rticle-title">
    <w:name w:val="article-title"/>
    <w:basedOn w:val="Fontepargpadro"/>
    <w:rsid w:val="00C90D69"/>
  </w:style>
  <w:style w:type="paragraph" w:styleId="Assuntodocomentrio">
    <w:name w:val="annotation subject"/>
    <w:basedOn w:val="Textodecomentrio"/>
    <w:next w:val="Textodecomentrio"/>
    <w:link w:val="AssuntodocomentrioChar"/>
    <w:uiPriority w:val="99"/>
    <w:semiHidden/>
    <w:unhideWhenUsed/>
    <w:rsid w:val="001C3AC7"/>
    <w:pPr>
      <w:tabs>
        <w:tab w:val="clear" w:pos="851"/>
      </w:tabs>
      <w:jc w:val="left"/>
    </w:pPr>
    <w:rPr>
      <w:rFonts w:ascii="Calibri" w:eastAsia="Times New Roman" w:hAnsi="Calibri" w:cs="Times New Roman"/>
      <w:b/>
      <w:bCs/>
      <w:lang w:eastAsia="pt-BR"/>
    </w:rPr>
  </w:style>
  <w:style w:type="character" w:customStyle="1" w:styleId="AssuntodocomentrioChar">
    <w:name w:val="Assunto do comentário Char"/>
    <w:basedOn w:val="TextodecomentrioChar"/>
    <w:link w:val="Assuntodocomentrio"/>
    <w:uiPriority w:val="99"/>
    <w:semiHidden/>
    <w:rsid w:val="001C3AC7"/>
    <w:rPr>
      <w:rFonts w:asciiTheme="minorHAnsi" w:eastAsiaTheme="minorHAnsi" w:hAnsiTheme="minorHAnsi" w:cstheme="minorBidi"/>
      <w:b/>
      <w:bCs/>
      <w:lang w:eastAsia="en-US"/>
    </w:rPr>
  </w:style>
  <w:style w:type="character" w:customStyle="1" w:styleId="orgao-dou-data">
    <w:name w:val="orgao-dou-data"/>
    <w:rsid w:val="001C3AC7"/>
  </w:style>
  <w:style w:type="character" w:customStyle="1" w:styleId="MenoPendente">
    <w:name w:val="Menção Pendente"/>
    <w:uiPriority w:val="99"/>
    <w:semiHidden/>
    <w:unhideWhenUsed/>
    <w:rsid w:val="001C3AC7"/>
    <w:rPr>
      <w:color w:val="605E5C"/>
      <w:shd w:val="clear" w:color="auto" w:fill="E1DFDD"/>
    </w:rPr>
  </w:style>
  <w:style w:type="character" w:customStyle="1" w:styleId="Estilo1Char">
    <w:name w:val="Estilo1 Char"/>
    <w:basedOn w:val="Fontepargpadro"/>
    <w:link w:val="Estilo1"/>
    <w:locked/>
    <w:rsid w:val="00E55E49"/>
    <w:rPr>
      <w:rFonts w:ascii="Times New Roman" w:hAnsi="Times New Roman"/>
      <w:b/>
      <w:sz w:val="24"/>
    </w:rPr>
  </w:style>
  <w:style w:type="paragraph" w:customStyle="1" w:styleId="Estilo1">
    <w:name w:val="Estilo1"/>
    <w:basedOn w:val="Normal"/>
    <w:link w:val="Estilo1Char"/>
    <w:qFormat/>
    <w:rsid w:val="00E55E49"/>
    <w:pPr>
      <w:tabs>
        <w:tab w:val="clear" w:pos="851"/>
        <w:tab w:val="left" w:pos="426"/>
      </w:tabs>
      <w:spacing w:line="240" w:lineRule="auto"/>
      <w:ind w:left="709"/>
      <w:jc w:val="left"/>
    </w:pPr>
    <w:rPr>
      <w:rFonts w:ascii="Times New Roman" w:hAnsi="Times New Roman"/>
      <w:b/>
      <w:szCs w:val="20"/>
    </w:rPr>
  </w:style>
  <w:style w:type="table" w:customStyle="1" w:styleId="GridTable2Accent3">
    <w:name w:val="Grid Table 2 Accent 3"/>
    <w:basedOn w:val="Tabelanormal"/>
    <w:uiPriority w:val="47"/>
    <w:rsid w:val="00E55E49"/>
    <w:rPr>
      <w:rFonts w:asciiTheme="minorHAnsi" w:eastAsiaTheme="minorHAnsi" w:hAnsiTheme="minorHAnsi" w:cstheme="minorBidi"/>
      <w:sz w:val="22"/>
      <w:szCs w:val="22"/>
      <w:lang w:eastAsia="en-US"/>
    </w:rPr>
    <w:tblPr>
      <w:tblStyleRowBandSize w:val="1"/>
      <w:tblStyleColBandSize w:val="1"/>
      <w:tblInd w:w="0" w:type="nil"/>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LO-normal0">
    <w:name w:val="LO-normal"/>
    <w:uiPriority w:val="99"/>
    <w:qFormat/>
    <w:rsid w:val="00EA5EC7"/>
    <w:pPr>
      <w:spacing w:line="276" w:lineRule="auto"/>
    </w:pPr>
    <w:rPr>
      <w:rFonts w:ascii="Arial" w:eastAsia="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555120578">
      <w:bodyDiv w:val="1"/>
      <w:marLeft w:val="0"/>
      <w:marRight w:val="0"/>
      <w:marTop w:val="0"/>
      <w:marBottom w:val="0"/>
      <w:divBdr>
        <w:top w:val="none" w:sz="0" w:space="0" w:color="auto"/>
        <w:left w:val="none" w:sz="0" w:space="0" w:color="auto"/>
        <w:bottom w:val="none" w:sz="0" w:space="0" w:color="auto"/>
        <w:right w:val="none" w:sz="0" w:space="0" w:color="auto"/>
      </w:divBdr>
    </w:div>
    <w:div w:id="971056008">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 w:id="2004964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B4C236-08A5-4E63-A0DC-495BF4666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3868</Words>
  <Characters>20891</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24710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3</cp:revision>
  <cp:lastPrinted>2019-09-17T15:58:00Z</cp:lastPrinted>
  <dcterms:created xsi:type="dcterms:W3CDTF">2019-09-17T16:09:00Z</dcterms:created>
  <dcterms:modified xsi:type="dcterms:W3CDTF">2019-09-19T13:41:00Z</dcterms:modified>
</cp:coreProperties>
</file>