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645CED" w14:textId="1945AD87" w:rsidR="004F3D85" w:rsidRPr="00693834" w:rsidRDefault="00693834" w:rsidP="00693834">
      <w:pPr>
        <w:spacing w:line="240" w:lineRule="auto"/>
        <w:jc w:val="center"/>
        <w:rPr>
          <w:rFonts w:eastAsia="Arial" w:cs="Times New Roman"/>
          <w:b/>
          <w:szCs w:val="24"/>
        </w:rPr>
      </w:pPr>
      <w:proofErr w:type="spellStart"/>
      <w:r w:rsidRPr="00693834">
        <w:rPr>
          <w:rFonts w:eastAsia="Arial" w:cs="Times New Roman"/>
          <w:b/>
          <w:szCs w:val="24"/>
        </w:rPr>
        <w:t>GT</w:t>
      </w:r>
      <w:proofErr w:type="spellEnd"/>
      <w:r w:rsidRPr="00693834">
        <w:rPr>
          <w:rFonts w:eastAsia="Arial" w:cs="Times New Roman"/>
          <w:b/>
          <w:szCs w:val="24"/>
        </w:rPr>
        <w:t xml:space="preserve"> - GESTÃO SOCIAL</w:t>
      </w:r>
      <w:proofErr w:type="gramStart"/>
      <w:r w:rsidRPr="00693834">
        <w:rPr>
          <w:rFonts w:eastAsia="Arial" w:cs="Times New Roman"/>
          <w:b/>
          <w:szCs w:val="24"/>
        </w:rPr>
        <w:t>, REFORMA</w:t>
      </w:r>
      <w:proofErr w:type="gramEnd"/>
      <w:r w:rsidRPr="00693834">
        <w:rPr>
          <w:rFonts w:eastAsia="Arial" w:cs="Times New Roman"/>
          <w:b/>
          <w:szCs w:val="24"/>
        </w:rPr>
        <w:t xml:space="preserve"> AGRÁRIA E DESENVOLVIMENTO TERRITORIAL</w:t>
      </w:r>
    </w:p>
    <w:p w14:paraId="0D4DA00E" w14:textId="77777777" w:rsidR="004F3D85" w:rsidRPr="00693834" w:rsidRDefault="007F67E5" w:rsidP="00693834">
      <w:pPr>
        <w:spacing w:line="240" w:lineRule="auto"/>
        <w:jc w:val="center"/>
        <w:rPr>
          <w:rFonts w:eastAsia="Arial" w:cs="Times New Roman"/>
          <w:szCs w:val="24"/>
        </w:rPr>
      </w:pPr>
      <w:r w:rsidRPr="00693834">
        <w:rPr>
          <w:rFonts w:eastAsia="Arial" w:cs="Times New Roman"/>
          <w:szCs w:val="24"/>
        </w:rPr>
        <w:t>Modalidade da apresentação: Comunicação oral</w:t>
      </w:r>
    </w:p>
    <w:p w14:paraId="291FA9C2" w14:textId="6CF35194" w:rsidR="0005718B" w:rsidRPr="00693834" w:rsidRDefault="0005718B" w:rsidP="00693834">
      <w:pPr>
        <w:pStyle w:val="Ttulo"/>
      </w:pPr>
      <w:r w:rsidRPr="00693834">
        <w:t xml:space="preserve">COZINHA COLETIVA NOS MOLDES DA ECONOMIA SOLIDÁRIA EM UMA COMUNIDADE INDÍGENA: </w:t>
      </w:r>
      <w:bookmarkStart w:id="0" w:name="_GoBack"/>
      <w:r w:rsidR="00654019" w:rsidRPr="00693834">
        <w:t>o trabalho da mulher em pauta</w:t>
      </w:r>
      <w:bookmarkEnd w:id="0"/>
    </w:p>
    <w:p w14:paraId="5BA28C17" w14:textId="1A553D51" w:rsidR="00186DC9" w:rsidRPr="00693834" w:rsidRDefault="0005718B" w:rsidP="00693834">
      <w:pPr>
        <w:spacing w:line="240" w:lineRule="auto"/>
        <w:jc w:val="right"/>
        <w:rPr>
          <w:rFonts w:eastAsia="Arial" w:cs="Times New Roman"/>
          <w:szCs w:val="24"/>
        </w:rPr>
      </w:pPr>
      <w:r w:rsidRPr="00693834">
        <w:rPr>
          <w:rFonts w:eastAsia="Arial" w:cs="Times New Roman"/>
          <w:szCs w:val="24"/>
        </w:rPr>
        <w:t>Juliana Amorim Dias de Oliveira</w:t>
      </w:r>
    </w:p>
    <w:p w14:paraId="531DFF27" w14:textId="4087FE69" w:rsidR="0005718B" w:rsidRPr="00693834" w:rsidRDefault="0005718B" w:rsidP="00693834">
      <w:pPr>
        <w:spacing w:line="240" w:lineRule="auto"/>
        <w:jc w:val="right"/>
        <w:rPr>
          <w:rFonts w:eastAsia="Arial" w:cs="Times New Roman"/>
          <w:szCs w:val="24"/>
        </w:rPr>
      </w:pPr>
      <w:r w:rsidRPr="00693834">
        <w:rPr>
          <w:rFonts w:eastAsia="Arial" w:cs="Times New Roman"/>
          <w:szCs w:val="24"/>
        </w:rPr>
        <w:t xml:space="preserve">Ana </w:t>
      </w:r>
      <w:proofErr w:type="spellStart"/>
      <w:r w:rsidRPr="00693834">
        <w:rPr>
          <w:rFonts w:eastAsia="Arial" w:cs="Times New Roman"/>
          <w:szCs w:val="24"/>
        </w:rPr>
        <w:t>Karoliny</w:t>
      </w:r>
      <w:proofErr w:type="spellEnd"/>
      <w:r w:rsidRPr="00693834">
        <w:rPr>
          <w:rFonts w:eastAsia="Arial" w:cs="Times New Roman"/>
          <w:szCs w:val="24"/>
        </w:rPr>
        <w:t xml:space="preserve"> Xavier de Gois</w:t>
      </w:r>
    </w:p>
    <w:p w14:paraId="3C37EB32" w14:textId="0BFACF1D" w:rsidR="0005718B" w:rsidRPr="00693834" w:rsidRDefault="0005718B" w:rsidP="00693834">
      <w:pPr>
        <w:spacing w:line="240" w:lineRule="auto"/>
        <w:jc w:val="right"/>
        <w:rPr>
          <w:rFonts w:eastAsia="Arial" w:cs="Times New Roman"/>
          <w:szCs w:val="24"/>
        </w:rPr>
      </w:pPr>
      <w:r w:rsidRPr="00693834">
        <w:rPr>
          <w:rFonts w:eastAsia="Arial" w:cs="Times New Roman"/>
          <w:szCs w:val="24"/>
        </w:rPr>
        <w:t>Teresa Júlia de Araújo Melo</w:t>
      </w:r>
    </w:p>
    <w:p w14:paraId="5D0B0CE7" w14:textId="419A155A" w:rsidR="0005718B" w:rsidRPr="00693834" w:rsidRDefault="0005718B" w:rsidP="00693834">
      <w:pPr>
        <w:spacing w:line="240" w:lineRule="auto"/>
        <w:jc w:val="right"/>
        <w:rPr>
          <w:rFonts w:eastAsia="Arial" w:cs="Times New Roman"/>
          <w:szCs w:val="24"/>
        </w:rPr>
      </w:pPr>
      <w:r w:rsidRPr="00693834">
        <w:rPr>
          <w:rFonts w:eastAsia="Arial" w:cs="Times New Roman"/>
          <w:szCs w:val="24"/>
        </w:rPr>
        <w:t>Nila Patrícia Freire Pequeno</w:t>
      </w:r>
    </w:p>
    <w:p w14:paraId="5BED81D1" w14:textId="29CA61D1" w:rsidR="0005718B" w:rsidRPr="00693834" w:rsidRDefault="0005718B" w:rsidP="00693834">
      <w:pPr>
        <w:spacing w:line="240" w:lineRule="auto"/>
        <w:jc w:val="right"/>
        <w:rPr>
          <w:rFonts w:eastAsia="Arial" w:cs="Times New Roman"/>
          <w:szCs w:val="24"/>
        </w:rPr>
      </w:pPr>
      <w:r w:rsidRPr="00693834">
        <w:rPr>
          <w:rFonts w:eastAsia="Arial" w:cs="Times New Roman"/>
          <w:szCs w:val="24"/>
        </w:rPr>
        <w:t>Washington José de Souza</w:t>
      </w:r>
    </w:p>
    <w:p w14:paraId="450CE346" w14:textId="77777777" w:rsidR="00186DC9" w:rsidRPr="00693834" w:rsidRDefault="00186DC9" w:rsidP="00186DC9">
      <w:pPr>
        <w:rPr>
          <w:rFonts w:eastAsia="Arial" w:cs="Times New Roman"/>
          <w:szCs w:val="24"/>
        </w:rPr>
      </w:pPr>
    </w:p>
    <w:p w14:paraId="1A77CAC0" w14:textId="77777777" w:rsidR="00186DC9" w:rsidRPr="00693834" w:rsidRDefault="007F67E5" w:rsidP="00693834">
      <w:pPr>
        <w:spacing w:line="240" w:lineRule="auto"/>
        <w:jc w:val="center"/>
        <w:rPr>
          <w:rFonts w:eastAsia="Arial" w:cs="Times New Roman"/>
          <w:b/>
          <w:caps/>
          <w:color w:val="C00000"/>
          <w:szCs w:val="24"/>
        </w:rPr>
      </w:pPr>
      <w:r w:rsidRPr="00693834">
        <w:rPr>
          <w:rFonts w:eastAsia="Arial" w:cs="Times New Roman"/>
          <w:b/>
          <w:caps/>
          <w:color w:val="C00000"/>
          <w:szCs w:val="24"/>
        </w:rPr>
        <w:t>Resumo</w:t>
      </w:r>
    </w:p>
    <w:p w14:paraId="6BC593FF" w14:textId="7D5E6CB5" w:rsidR="00C07996" w:rsidRPr="00693834" w:rsidRDefault="00512ACC" w:rsidP="00A5554A">
      <w:pPr>
        <w:spacing w:line="240" w:lineRule="auto"/>
        <w:rPr>
          <w:rFonts w:eastAsia="Arial" w:cs="Times New Roman"/>
          <w:sz w:val="22"/>
          <w:szCs w:val="24"/>
        </w:rPr>
      </w:pPr>
      <w:r w:rsidRPr="00693834">
        <w:rPr>
          <w:rFonts w:eastAsia="Arial" w:cs="Times New Roman"/>
          <w:sz w:val="22"/>
          <w:szCs w:val="24"/>
        </w:rPr>
        <w:t xml:space="preserve">O </w:t>
      </w:r>
      <w:r w:rsidR="00403A60" w:rsidRPr="00693834">
        <w:rPr>
          <w:rFonts w:eastAsia="Arial" w:cs="Times New Roman"/>
          <w:sz w:val="22"/>
          <w:szCs w:val="24"/>
        </w:rPr>
        <w:t>artigo busca refletir sobre o protagonismo feminino dentro de uma cozinha coletiva pautada sob os princípios da economia solidária na comunidade indígena Amarelão, localizada na zona rural do município de João Câmara, no Rio Grande do Norte</w:t>
      </w:r>
      <w:r w:rsidR="00C07996" w:rsidRPr="00693834">
        <w:rPr>
          <w:rFonts w:eastAsia="Arial" w:cs="Times New Roman"/>
          <w:sz w:val="22"/>
          <w:szCs w:val="24"/>
        </w:rPr>
        <w:t>.</w:t>
      </w:r>
      <w:r w:rsidR="009F5971" w:rsidRPr="00693834">
        <w:rPr>
          <w:rFonts w:eastAsia="Arial" w:cs="Times New Roman"/>
          <w:sz w:val="22"/>
          <w:szCs w:val="24"/>
        </w:rPr>
        <w:t xml:space="preserve"> </w:t>
      </w:r>
      <w:r w:rsidR="00AA7AE9" w:rsidRPr="00693834">
        <w:rPr>
          <w:rFonts w:eastAsia="Arial" w:cs="Times New Roman"/>
          <w:sz w:val="22"/>
          <w:szCs w:val="24"/>
        </w:rPr>
        <w:t>Para isso, f</w:t>
      </w:r>
      <w:r w:rsidR="009F5971" w:rsidRPr="00693834">
        <w:rPr>
          <w:rFonts w:eastAsia="Arial" w:cs="Times New Roman"/>
          <w:sz w:val="22"/>
          <w:szCs w:val="24"/>
        </w:rPr>
        <w:t xml:space="preserve">oram realizadas visitas à comunidade </w:t>
      </w:r>
      <w:r w:rsidR="00981DEA" w:rsidRPr="00693834">
        <w:rPr>
          <w:rFonts w:eastAsia="Arial" w:cs="Times New Roman"/>
          <w:sz w:val="22"/>
          <w:szCs w:val="24"/>
        </w:rPr>
        <w:t>que viabilizaram a</w:t>
      </w:r>
      <w:r w:rsidR="009F5971" w:rsidRPr="00693834">
        <w:rPr>
          <w:rFonts w:eastAsia="Arial" w:cs="Times New Roman"/>
          <w:sz w:val="22"/>
          <w:szCs w:val="24"/>
        </w:rPr>
        <w:t xml:space="preserve"> coleta de dados com base na técnica metodológica de observação participante</w:t>
      </w:r>
      <w:r w:rsidR="00AA7AE9" w:rsidRPr="00693834">
        <w:rPr>
          <w:rFonts w:eastAsia="Arial" w:cs="Times New Roman"/>
          <w:sz w:val="22"/>
          <w:szCs w:val="24"/>
        </w:rPr>
        <w:t>, onde foram obtidas informações sobre a estrutura física e organizacional da cozinha, dados gerais sobre o trabalho desempenhado</w:t>
      </w:r>
      <w:r w:rsidR="00981DEA" w:rsidRPr="00693834">
        <w:rPr>
          <w:rFonts w:eastAsia="Arial" w:cs="Times New Roman"/>
          <w:sz w:val="22"/>
          <w:szCs w:val="24"/>
        </w:rPr>
        <w:t xml:space="preserve"> e relações interpessoais que permeiam o empreendimento</w:t>
      </w:r>
      <w:r w:rsidR="00AA7AE9" w:rsidRPr="00693834">
        <w:rPr>
          <w:rFonts w:eastAsia="Arial" w:cs="Times New Roman"/>
          <w:sz w:val="22"/>
          <w:szCs w:val="24"/>
        </w:rPr>
        <w:t xml:space="preserve">, </w:t>
      </w:r>
      <w:r w:rsidR="00981DEA" w:rsidRPr="00693834">
        <w:rPr>
          <w:rFonts w:eastAsia="Arial" w:cs="Times New Roman"/>
          <w:sz w:val="22"/>
          <w:szCs w:val="24"/>
        </w:rPr>
        <w:t>bem como observações sobre</w:t>
      </w:r>
      <w:r w:rsidR="00AA7AE9" w:rsidRPr="00693834">
        <w:rPr>
          <w:rFonts w:eastAsia="Arial" w:cs="Times New Roman"/>
          <w:sz w:val="22"/>
          <w:szCs w:val="24"/>
        </w:rPr>
        <w:t xml:space="preserve"> comportamentos</w:t>
      </w:r>
      <w:r w:rsidR="00981DEA" w:rsidRPr="00693834">
        <w:rPr>
          <w:rFonts w:eastAsia="Arial" w:cs="Times New Roman"/>
          <w:sz w:val="22"/>
          <w:szCs w:val="24"/>
        </w:rPr>
        <w:t xml:space="preserve"> verbais e não verbais</w:t>
      </w:r>
      <w:r w:rsidR="00AA7AE9" w:rsidRPr="00693834">
        <w:rPr>
          <w:rFonts w:eastAsia="Arial" w:cs="Times New Roman"/>
          <w:sz w:val="22"/>
          <w:szCs w:val="24"/>
        </w:rPr>
        <w:t xml:space="preserve"> das colaboradoras</w:t>
      </w:r>
      <w:r w:rsidR="009F5971" w:rsidRPr="00693834">
        <w:rPr>
          <w:rFonts w:eastAsia="Arial" w:cs="Times New Roman"/>
          <w:sz w:val="22"/>
          <w:szCs w:val="24"/>
        </w:rPr>
        <w:t>.</w:t>
      </w:r>
      <w:r w:rsidR="001F5C60" w:rsidRPr="00693834">
        <w:rPr>
          <w:rFonts w:eastAsia="Arial" w:cs="Times New Roman"/>
          <w:sz w:val="22"/>
          <w:szCs w:val="24"/>
        </w:rPr>
        <w:t xml:space="preserve"> Todas as questões éticas, inclusive as particulares para pesquisa em comunidade indígena, foram respeitadas.</w:t>
      </w:r>
      <w:r w:rsidR="009F5971" w:rsidRPr="00693834">
        <w:rPr>
          <w:rFonts w:eastAsia="Arial" w:cs="Times New Roman"/>
          <w:sz w:val="22"/>
          <w:szCs w:val="24"/>
        </w:rPr>
        <w:t xml:space="preserve"> </w:t>
      </w:r>
      <w:proofErr w:type="gramStart"/>
      <w:r w:rsidR="00C07996" w:rsidRPr="00693834">
        <w:rPr>
          <w:rFonts w:eastAsia="Arial" w:cs="Times New Roman"/>
          <w:sz w:val="22"/>
          <w:szCs w:val="24"/>
        </w:rPr>
        <w:t>Verificou-se que o engajamento coletivo feminino</w:t>
      </w:r>
      <w:r w:rsidR="00403A60" w:rsidRPr="00693834">
        <w:rPr>
          <w:rFonts w:eastAsia="Arial" w:cs="Times New Roman"/>
          <w:sz w:val="22"/>
          <w:szCs w:val="24"/>
        </w:rPr>
        <w:t xml:space="preserve"> </w:t>
      </w:r>
      <w:r w:rsidR="00C07996" w:rsidRPr="00693834">
        <w:rPr>
          <w:rFonts w:eastAsia="Arial" w:cs="Times New Roman"/>
          <w:sz w:val="22"/>
          <w:szCs w:val="24"/>
        </w:rPr>
        <w:t>das residentes da comunidade</w:t>
      </w:r>
      <w:r w:rsidR="00AA7AE9" w:rsidRPr="00693834">
        <w:rPr>
          <w:rFonts w:eastAsia="Arial" w:cs="Times New Roman"/>
          <w:sz w:val="22"/>
          <w:szCs w:val="24"/>
        </w:rPr>
        <w:t xml:space="preserve"> Amarelão</w:t>
      </w:r>
      <w:r w:rsidR="00C07996" w:rsidRPr="00693834">
        <w:rPr>
          <w:rFonts w:eastAsia="Arial" w:cs="Times New Roman"/>
          <w:sz w:val="22"/>
          <w:szCs w:val="24"/>
        </w:rPr>
        <w:t xml:space="preserve"> na implantação </w:t>
      </w:r>
      <w:r w:rsidR="00AA7AE9" w:rsidRPr="00693834">
        <w:rPr>
          <w:rFonts w:eastAsia="Arial" w:cs="Times New Roman"/>
          <w:sz w:val="22"/>
          <w:szCs w:val="24"/>
        </w:rPr>
        <w:t xml:space="preserve">e gestão </w:t>
      </w:r>
      <w:r w:rsidR="00C07996" w:rsidRPr="00693834">
        <w:rPr>
          <w:rFonts w:eastAsia="Arial" w:cs="Times New Roman"/>
          <w:sz w:val="22"/>
          <w:szCs w:val="24"/>
        </w:rPr>
        <w:t>de um empreendimento</w:t>
      </w:r>
      <w:r w:rsidR="009F5971" w:rsidRPr="00693834">
        <w:rPr>
          <w:rFonts w:eastAsia="Arial" w:cs="Times New Roman"/>
          <w:sz w:val="22"/>
          <w:szCs w:val="24"/>
        </w:rPr>
        <w:t xml:space="preserve"> econômico</w:t>
      </w:r>
      <w:r w:rsidR="00C07996" w:rsidRPr="00693834">
        <w:rPr>
          <w:rFonts w:eastAsia="Arial" w:cs="Times New Roman"/>
          <w:sz w:val="22"/>
          <w:szCs w:val="24"/>
        </w:rPr>
        <w:t xml:space="preserve"> solidário, além de promover </w:t>
      </w:r>
      <w:r w:rsidR="009F5971" w:rsidRPr="00693834">
        <w:rPr>
          <w:rFonts w:eastAsia="Arial" w:cs="Times New Roman"/>
          <w:sz w:val="22"/>
          <w:szCs w:val="24"/>
        </w:rPr>
        <w:t xml:space="preserve">inserção da mulher no mercado de trabalho e </w:t>
      </w:r>
      <w:r w:rsidR="00C07996" w:rsidRPr="00693834">
        <w:rPr>
          <w:rFonts w:eastAsia="Arial" w:cs="Times New Roman"/>
          <w:sz w:val="22"/>
          <w:szCs w:val="24"/>
        </w:rPr>
        <w:t>geração de renda</w:t>
      </w:r>
      <w:r w:rsidR="009F5971" w:rsidRPr="00693834">
        <w:rPr>
          <w:rFonts w:eastAsia="Arial" w:cs="Times New Roman"/>
          <w:sz w:val="22"/>
          <w:szCs w:val="24"/>
        </w:rPr>
        <w:t>,</w:t>
      </w:r>
      <w:r w:rsidR="00C07996" w:rsidRPr="00693834">
        <w:rPr>
          <w:rFonts w:eastAsia="Arial" w:cs="Times New Roman"/>
          <w:sz w:val="22"/>
          <w:szCs w:val="24"/>
        </w:rPr>
        <w:t xml:space="preserve"> constitui-se como potencial ferramenta de transformação social através d</w:t>
      </w:r>
      <w:r w:rsidR="00153241" w:rsidRPr="00693834">
        <w:rPr>
          <w:rFonts w:eastAsia="Arial" w:cs="Times New Roman"/>
          <w:sz w:val="22"/>
          <w:szCs w:val="24"/>
        </w:rPr>
        <w:t xml:space="preserve">o fomento à economia local, </w:t>
      </w:r>
      <w:r w:rsidR="00AA7AE9" w:rsidRPr="00693834">
        <w:rPr>
          <w:rFonts w:eastAsia="Arial" w:cs="Times New Roman"/>
          <w:sz w:val="22"/>
          <w:szCs w:val="24"/>
        </w:rPr>
        <w:t>promoção de autonomia e emancipação, disseminação</w:t>
      </w:r>
      <w:r w:rsidR="009F5971" w:rsidRPr="00693834">
        <w:rPr>
          <w:rFonts w:eastAsia="Arial" w:cs="Times New Roman"/>
          <w:sz w:val="22"/>
          <w:szCs w:val="24"/>
        </w:rPr>
        <w:t xml:space="preserve"> de valores </w:t>
      </w:r>
      <w:r w:rsidR="00153241" w:rsidRPr="00693834">
        <w:rPr>
          <w:rFonts w:eastAsia="Arial" w:cs="Times New Roman"/>
          <w:sz w:val="22"/>
          <w:szCs w:val="24"/>
        </w:rPr>
        <w:t>solidários</w:t>
      </w:r>
      <w:r w:rsidR="00AA7AE9" w:rsidRPr="00693834">
        <w:rPr>
          <w:rFonts w:eastAsia="Arial" w:cs="Times New Roman"/>
          <w:sz w:val="22"/>
          <w:szCs w:val="24"/>
        </w:rPr>
        <w:t xml:space="preserve"> e fortalecimento do sentimento comunitário.</w:t>
      </w:r>
      <w:proofErr w:type="gramEnd"/>
    </w:p>
    <w:p w14:paraId="7DEC09C3" w14:textId="77777777" w:rsidR="00693834" w:rsidRPr="00693834" w:rsidRDefault="00693834" w:rsidP="00A5554A">
      <w:pPr>
        <w:spacing w:line="240" w:lineRule="auto"/>
        <w:rPr>
          <w:rFonts w:eastAsia="Arial" w:cs="Times New Roman"/>
          <w:sz w:val="22"/>
          <w:szCs w:val="24"/>
        </w:rPr>
      </w:pPr>
    </w:p>
    <w:p w14:paraId="10BC0131" w14:textId="33F716CC" w:rsidR="004F3D85" w:rsidRPr="00693834" w:rsidRDefault="007F67E5" w:rsidP="00A5554A">
      <w:pPr>
        <w:spacing w:line="240" w:lineRule="auto"/>
        <w:rPr>
          <w:rFonts w:eastAsia="Arial" w:cs="Times New Roman"/>
          <w:color w:val="000000"/>
          <w:sz w:val="22"/>
          <w:szCs w:val="24"/>
        </w:rPr>
      </w:pPr>
      <w:r w:rsidRPr="00693834">
        <w:rPr>
          <w:rFonts w:eastAsia="Arial" w:cs="Times New Roman"/>
          <w:b/>
          <w:color w:val="C00000"/>
          <w:sz w:val="22"/>
          <w:szCs w:val="24"/>
        </w:rPr>
        <w:t xml:space="preserve">Palavras-chave: </w:t>
      </w:r>
      <w:r w:rsidR="00981DEA" w:rsidRPr="00693834">
        <w:rPr>
          <w:rFonts w:eastAsia="Arial" w:cs="Times New Roman"/>
          <w:sz w:val="22"/>
          <w:szCs w:val="24"/>
        </w:rPr>
        <w:t>Economia solidária</w:t>
      </w:r>
      <w:r w:rsidRPr="00693834">
        <w:rPr>
          <w:rFonts w:eastAsia="Arial" w:cs="Times New Roman"/>
          <w:sz w:val="22"/>
          <w:szCs w:val="24"/>
        </w:rPr>
        <w:t xml:space="preserve">. </w:t>
      </w:r>
      <w:r w:rsidR="00981DEA" w:rsidRPr="00693834">
        <w:rPr>
          <w:rFonts w:eastAsia="Arial" w:cs="Times New Roman"/>
          <w:sz w:val="22"/>
          <w:szCs w:val="24"/>
        </w:rPr>
        <w:t xml:space="preserve">Emancipação feminina. </w:t>
      </w:r>
      <w:r w:rsidR="008D5D53" w:rsidRPr="00693834">
        <w:rPr>
          <w:rFonts w:eastAsia="Arial" w:cs="Times New Roman"/>
          <w:sz w:val="22"/>
          <w:szCs w:val="24"/>
        </w:rPr>
        <w:t>Comunidade indígena</w:t>
      </w:r>
      <w:r w:rsidR="00981DEA" w:rsidRPr="00693834">
        <w:rPr>
          <w:rFonts w:eastAsia="Arial" w:cs="Times New Roman"/>
          <w:sz w:val="22"/>
          <w:szCs w:val="24"/>
        </w:rPr>
        <w:t>.</w:t>
      </w:r>
      <w:r w:rsidR="0014233F" w:rsidRPr="00693834">
        <w:rPr>
          <w:rFonts w:eastAsia="Arial" w:cs="Times New Roman"/>
          <w:sz w:val="22"/>
          <w:szCs w:val="24"/>
        </w:rPr>
        <w:t xml:space="preserve"> </w:t>
      </w:r>
    </w:p>
    <w:p w14:paraId="1786716C" w14:textId="77777777" w:rsidR="004F3D85" w:rsidRPr="00693834" w:rsidRDefault="004F3D85" w:rsidP="00186DC9">
      <w:pPr>
        <w:tabs>
          <w:tab w:val="right" w:leader="dot" w:pos="9072"/>
        </w:tabs>
        <w:rPr>
          <w:rFonts w:eastAsia="Arial" w:cs="Times New Roman"/>
          <w:b/>
          <w:szCs w:val="24"/>
        </w:rPr>
      </w:pPr>
    </w:p>
    <w:p w14:paraId="1BB9F931" w14:textId="77777777" w:rsidR="004F3D85" w:rsidRPr="00693834" w:rsidRDefault="00186DC9" w:rsidP="00693834">
      <w:pPr>
        <w:pStyle w:val="Ttulo1"/>
        <w:rPr>
          <w:rFonts w:eastAsia="Arial"/>
        </w:rPr>
      </w:pPr>
      <w:r w:rsidRPr="00693834">
        <w:rPr>
          <w:rFonts w:eastAsia="Arial"/>
        </w:rPr>
        <w:t>1 INTRODUÇÃO</w:t>
      </w:r>
    </w:p>
    <w:p w14:paraId="456073F1" w14:textId="4A9B3FE8" w:rsidR="00156A9C" w:rsidRPr="00693834" w:rsidRDefault="00693834" w:rsidP="00693834">
      <w:pPr>
        <w:rPr>
          <w:rFonts w:eastAsia="Arial" w:cs="Arial"/>
          <w:spacing w:val="-2"/>
          <w:szCs w:val="24"/>
        </w:rPr>
      </w:pPr>
      <w:r>
        <w:rPr>
          <w:rFonts w:eastAsia="Arial" w:cs="Arial"/>
          <w:spacing w:val="-2"/>
          <w:szCs w:val="24"/>
        </w:rPr>
        <w:tab/>
      </w:r>
      <w:r w:rsidR="00156A9C" w:rsidRPr="00693834">
        <w:rPr>
          <w:rFonts w:eastAsia="Arial" w:cs="Arial"/>
          <w:spacing w:val="-2"/>
          <w:szCs w:val="24"/>
        </w:rPr>
        <w:t xml:space="preserve">Os </w:t>
      </w:r>
      <w:r w:rsidR="00173D5C" w:rsidRPr="00693834">
        <w:rPr>
          <w:rFonts w:eastAsia="Arial" w:cs="Arial"/>
          <w:spacing w:val="-2"/>
          <w:szCs w:val="24"/>
        </w:rPr>
        <w:t>“</w:t>
      </w:r>
      <w:r w:rsidR="00156A9C" w:rsidRPr="00693834">
        <w:rPr>
          <w:rFonts w:eastAsia="Arial" w:cs="Arial"/>
          <w:spacing w:val="-2"/>
          <w:szCs w:val="24"/>
        </w:rPr>
        <w:t>Mendonça do Amarelão</w:t>
      </w:r>
      <w:r w:rsidR="00173D5C" w:rsidRPr="00693834">
        <w:rPr>
          <w:rFonts w:eastAsia="Arial" w:cs="Arial"/>
          <w:spacing w:val="-2"/>
          <w:szCs w:val="24"/>
        </w:rPr>
        <w:t>”</w:t>
      </w:r>
      <w:r w:rsidR="00156A9C" w:rsidRPr="00693834">
        <w:rPr>
          <w:rFonts w:eastAsia="Arial" w:cs="Arial"/>
          <w:spacing w:val="-2"/>
          <w:szCs w:val="24"/>
        </w:rPr>
        <w:t xml:space="preserve"> são uma comunidade indígena que abrange um grupo familiar composto por mais de mil </w:t>
      </w:r>
      <w:r w:rsidR="001F5C60" w:rsidRPr="00693834">
        <w:rPr>
          <w:rFonts w:eastAsia="Arial" w:cs="Arial"/>
          <w:spacing w:val="-2"/>
          <w:szCs w:val="24"/>
        </w:rPr>
        <w:t xml:space="preserve">indígenas (CALAZANS </w:t>
      </w:r>
      <w:proofErr w:type="gramStart"/>
      <w:r w:rsidR="001F5C60" w:rsidRPr="00693834">
        <w:rPr>
          <w:rFonts w:eastAsia="Arial" w:cs="Arial"/>
          <w:i/>
          <w:spacing w:val="-2"/>
          <w:szCs w:val="24"/>
        </w:rPr>
        <w:t>et</w:t>
      </w:r>
      <w:proofErr w:type="gramEnd"/>
      <w:r w:rsidR="001F5C60" w:rsidRPr="00693834">
        <w:rPr>
          <w:rFonts w:eastAsia="Arial" w:cs="Arial"/>
          <w:i/>
          <w:spacing w:val="-2"/>
          <w:szCs w:val="24"/>
        </w:rPr>
        <w:t xml:space="preserve"> al</w:t>
      </w:r>
      <w:r w:rsidR="001F5C60" w:rsidRPr="00693834">
        <w:rPr>
          <w:rFonts w:eastAsia="Arial" w:cs="Arial"/>
          <w:spacing w:val="-2"/>
          <w:szCs w:val="24"/>
        </w:rPr>
        <w:t>., 2017), vivendo atualmente segregado</w:t>
      </w:r>
      <w:r w:rsidR="00156A9C" w:rsidRPr="00693834">
        <w:rPr>
          <w:rFonts w:eastAsia="Arial" w:cs="Arial"/>
          <w:spacing w:val="-2"/>
          <w:szCs w:val="24"/>
        </w:rPr>
        <w:t xml:space="preserve">s em decorrência dos processos de luta pela terra. A comunidade Amarelão, localizada na zona rural do município de João Câmara, no Rio Grande do Norte, comporta o maior número de membros da família dos Mendonça. Os demais vivem em outras áreas rurais, como o Assentamento Santa Terezinha e Serrote de São Bento, e em área urbana, como é o caso do Amarelão Novo, na cidade de Natal (RN). Atualmente, a geração de emprego e renda é classificado como uma das </w:t>
      </w:r>
      <w:r w:rsidR="00156A9C" w:rsidRPr="00693834">
        <w:rPr>
          <w:rFonts w:eastAsia="Arial" w:cs="Arial"/>
          <w:spacing w:val="-2"/>
          <w:szCs w:val="24"/>
        </w:rPr>
        <w:lastRenderedPageBreak/>
        <w:t xml:space="preserve">principais carências enfrentadas pela comunidade do Amarelão, ficando atrás apenas da situação de falta de água (GUERRA, 2003; GUERRA, 2007). </w:t>
      </w:r>
    </w:p>
    <w:p w14:paraId="204CBBC5" w14:textId="40EF7CDA" w:rsidR="00156A9C" w:rsidRPr="00693834" w:rsidRDefault="00693834" w:rsidP="00693834">
      <w:pPr>
        <w:rPr>
          <w:rFonts w:eastAsia="Arial" w:cs="Arial"/>
          <w:spacing w:val="-2"/>
          <w:szCs w:val="24"/>
        </w:rPr>
      </w:pPr>
      <w:r>
        <w:rPr>
          <w:rFonts w:eastAsia="Arial" w:cs="Arial"/>
          <w:spacing w:val="-2"/>
          <w:szCs w:val="24"/>
        </w:rPr>
        <w:tab/>
      </w:r>
      <w:r w:rsidR="00156A9C" w:rsidRPr="00693834">
        <w:rPr>
          <w:rFonts w:eastAsia="Arial" w:cs="Arial"/>
          <w:spacing w:val="-2"/>
          <w:szCs w:val="24"/>
        </w:rPr>
        <w:t>O R</w:t>
      </w:r>
      <w:r w:rsidR="0053220D" w:rsidRPr="00693834">
        <w:rPr>
          <w:rFonts w:eastAsia="Arial" w:cs="Arial"/>
          <w:spacing w:val="-2"/>
          <w:szCs w:val="24"/>
        </w:rPr>
        <w:t xml:space="preserve">io Grande do </w:t>
      </w:r>
      <w:r w:rsidR="00156A9C" w:rsidRPr="00693834">
        <w:rPr>
          <w:rFonts w:eastAsia="Arial" w:cs="Arial"/>
          <w:spacing w:val="-2"/>
          <w:szCs w:val="24"/>
        </w:rPr>
        <w:t>N</w:t>
      </w:r>
      <w:r w:rsidR="0053220D" w:rsidRPr="00693834">
        <w:rPr>
          <w:rFonts w:eastAsia="Arial" w:cs="Arial"/>
          <w:spacing w:val="-2"/>
          <w:szCs w:val="24"/>
        </w:rPr>
        <w:t>orte</w:t>
      </w:r>
      <w:r w:rsidR="00156A9C" w:rsidRPr="00693834">
        <w:rPr>
          <w:rFonts w:eastAsia="Arial" w:cs="Arial"/>
          <w:spacing w:val="-2"/>
          <w:szCs w:val="24"/>
        </w:rPr>
        <w:t>, assim como o Nordeste, desde o século XVI tem sido campo de embate e luta pela sobrevivência por povos indígenas, frente às ocupações territoriais promovidas pela política de avanço e expansão do mercantilismo europeu. A partir do século XIX, a luta passou a ser também</w:t>
      </w:r>
      <w:r w:rsidR="00173D5C" w:rsidRPr="00693834">
        <w:rPr>
          <w:rFonts w:eastAsia="Arial" w:cs="Arial"/>
          <w:spacing w:val="-2"/>
          <w:szCs w:val="24"/>
        </w:rPr>
        <w:t>,</w:t>
      </w:r>
      <w:r w:rsidR="00156A9C" w:rsidRPr="00693834">
        <w:rPr>
          <w:rFonts w:eastAsia="Arial" w:cs="Arial"/>
          <w:spacing w:val="-2"/>
          <w:szCs w:val="24"/>
        </w:rPr>
        <w:t xml:space="preserve"> a de manutenção da identidade étnica, uma vez que a exclusão de indígenas dos registros dos censos oficiais propagou a ideia de extinção indígena, sem verificação dos processos de transformações e reconstruções sociais, políticas e culturais enfrentados por esses povos (TURNER, 1979; GUERRA, 2007</w:t>
      </w:r>
      <w:r w:rsidR="0053220D" w:rsidRPr="00693834">
        <w:rPr>
          <w:rFonts w:eastAsia="Arial" w:cs="Arial"/>
          <w:spacing w:val="-2"/>
          <w:szCs w:val="24"/>
        </w:rPr>
        <w:t xml:space="preserve">; CALAZANS </w:t>
      </w:r>
      <w:r w:rsidR="0053220D" w:rsidRPr="00693834">
        <w:rPr>
          <w:rFonts w:eastAsia="Arial" w:cs="Arial"/>
          <w:i/>
          <w:spacing w:val="-2"/>
          <w:szCs w:val="24"/>
        </w:rPr>
        <w:t>et al</w:t>
      </w:r>
      <w:r w:rsidR="0053220D" w:rsidRPr="00693834">
        <w:rPr>
          <w:rFonts w:eastAsia="Arial" w:cs="Arial"/>
          <w:spacing w:val="-2"/>
          <w:szCs w:val="24"/>
        </w:rPr>
        <w:t>., 2017</w:t>
      </w:r>
      <w:r w:rsidR="00156A9C" w:rsidRPr="00693834">
        <w:rPr>
          <w:rFonts w:eastAsia="Arial" w:cs="Arial"/>
          <w:spacing w:val="-2"/>
          <w:szCs w:val="24"/>
        </w:rPr>
        <w:t>). Como pontua Guerra (2003),</w:t>
      </w:r>
    </w:p>
    <w:p w14:paraId="3ACC3887" w14:textId="77777777" w:rsidR="00156A9C" w:rsidRPr="00693834" w:rsidRDefault="00156A9C" w:rsidP="00693834">
      <w:pPr>
        <w:pStyle w:val="Citao"/>
        <w:rPr>
          <w:rFonts w:eastAsia="Arial"/>
        </w:rPr>
      </w:pPr>
      <w:r w:rsidRPr="00693834">
        <w:rPr>
          <w:rFonts w:eastAsia="Arial"/>
        </w:rPr>
        <w:t>Sabemos que ao longo dos séculos, tornou-se mais conveniente não ser revelada a identidade indígena. Essa tática do silêncio foi uma defesa em contraposição ao sistema político-econômico que crescia seus domínios nos territórios indígenas e que usou sempre de muita violência contra as populações aborígenes através de perseguições, discriminações, etc. (GUERRA, 2003, p.193</w:t>
      </w:r>
      <w:proofErr w:type="gramStart"/>
      <w:r w:rsidRPr="00693834">
        <w:rPr>
          <w:rFonts w:eastAsia="Arial"/>
        </w:rPr>
        <w:t>)</w:t>
      </w:r>
      <w:proofErr w:type="gramEnd"/>
    </w:p>
    <w:p w14:paraId="47A16337" w14:textId="2820CEF4" w:rsidR="00156A9C" w:rsidRPr="00693834" w:rsidRDefault="00693834" w:rsidP="00693834">
      <w:pPr>
        <w:rPr>
          <w:rFonts w:eastAsia="Arial" w:cs="Arial"/>
          <w:spacing w:val="-2"/>
          <w:szCs w:val="24"/>
        </w:rPr>
      </w:pPr>
      <w:r>
        <w:rPr>
          <w:rFonts w:eastAsia="Arial" w:cs="Arial"/>
          <w:spacing w:val="-2"/>
          <w:szCs w:val="24"/>
        </w:rPr>
        <w:tab/>
      </w:r>
      <w:r w:rsidR="00891A76" w:rsidRPr="00693834">
        <w:rPr>
          <w:rFonts w:eastAsia="Arial" w:cs="Arial"/>
          <w:spacing w:val="-2"/>
          <w:szCs w:val="24"/>
        </w:rPr>
        <w:t xml:space="preserve">Nesse sentido, como discutido por </w:t>
      </w:r>
      <w:proofErr w:type="spellStart"/>
      <w:r w:rsidR="00891A76" w:rsidRPr="00693834">
        <w:rPr>
          <w:rFonts w:eastAsia="Arial" w:cs="Arial"/>
          <w:spacing w:val="-2"/>
          <w:szCs w:val="24"/>
        </w:rPr>
        <w:t>Sahlins</w:t>
      </w:r>
      <w:proofErr w:type="spellEnd"/>
      <w:r w:rsidR="00891A76" w:rsidRPr="00693834">
        <w:rPr>
          <w:rFonts w:eastAsia="Arial" w:cs="Arial"/>
          <w:spacing w:val="-2"/>
          <w:szCs w:val="24"/>
        </w:rPr>
        <w:t xml:space="preserve"> (1997), </w:t>
      </w:r>
      <w:r w:rsidR="00156A9C" w:rsidRPr="00693834">
        <w:rPr>
          <w:rFonts w:eastAsia="Arial" w:cs="Arial"/>
          <w:spacing w:val="-2"/>
          <w:szCs w:val="24"/>
        </w:rPr>
        <w:t>a</w:t>
      </w:r>
      <w:r w:rsidR="00891A76" w:rsidRPr="00693834">
        <w:rPr>
          <w:rFonts w:eastAsia="Arial" w:cs="Arial"/>
          <w:spacing w:val="-2"/>
          <w:szCs w:val="24"/>
        </w:rPr>
        <w:t xml:space="preserve">s habilidades próprias de inovação e renovação da cultura indígena ao longo do tempo são características não da falência, mas da qualidade intrínseca deste sistema. </w:t>
      </w:r>
    </w:p>
    <w:p w14:paraId="15681C76" w14:textId="0DB01E04" w:rsidR="00156A9C" w:rsidRPr="00693834" w:rsidRDefault="00693834" w:rsidP="00693834">
      <w:pPr>
        <w:rPr>
          <w:rFonts w:eastAsia="Arial" w:cs="Arial"/>
          <w:spacing w:val="-2"/>
          <w:szCs w:val="24"/>
        </w:rPr>
      </w:pPr>
      <w:r>
        <w:rPr>
          <w:rFonts w:eastAsia="Arial" w:cs="Arial"/>
          <w:spacing w:val="-2"/>
          <w:szCs w:val="24"/>
        </w:rPr>
        <w:tab/>
      </w:r>
      <w:proofErr w:type="gramStart"/>
      <w:r w:rsidR="00156A9C" w:rsidRPr="00693834">
        <w:rPr>
          <w:rFonts w:eastAsia="Arial" w:cs="Arial"/>
          <w:spacing w:val="-2"/>
          <w:szCs w:val="24"/>
        </w:rPr>
        <w:t>A forma como têm se dado as intervenções em comunidades tradicionais, movidas pela lógica moderna com base em interesses de mercado promovidos pelo capitalismo, provocaram grandes impactos na estrutura sociopolítica e cultural desses povos, transformando o comportamento social e ocasionando enfraquecimento da coesão comunitária, monetarização das relações interpessoais, abandono de práticas de ajuda mútua, perda da soberania sobre o território e degradação de sistemas ambientais (</w:t>
      </w:r>
      <w:r w:rsidR="002D57DD" w:rsidRPr="00693834">
        <w:rPr>
          <w:rFonts w:eastAsia="Arial" w:cs="Arial"/>
          <w:spacing w:val="-2"/>
          <w:szCs w:val="24"/>
        </w:rPr>
        <w:t>LACERDA, 2018</w:t>
      </w:r>
      <w:r w:rsidR="00156A9C" w:rsidRPr="00693834">
        <w:rPr>
          <w:rFonts w:eastAsia="Arial" w:cs="Arial"/>
          <w:spacing w:val="-2"/>
          <w:szCs w:val="24"/>
        </w:rPr>
        <w:t>).</w:t>
      </w:r>
      <w:proofErr w:type="gramEnd"/>
    </w:p>
    <w:p w14:paraId="5618886C" w14:textId="387C3BD9" w:rsidR="00156A9C" w:rsidRPr="00693834" w:rsidRDefault="00693834" w:rsidP="00693834">
      <w:pPr>
        <w:rPr>
          <w:rFonts w:eastAsia="Arial" w:cs="Arial"/>
          <w:spacing w:val="-2"/>
          <w:szCs w:val="24"/>
        </w:rPr>
      </w:pPr>
      <w:r>
        <w:rPr>
          <w:rFonts w:eastAsia="Arial" w:cs="Arial"/>
          <w:spacing w:val="-2"/>
          <w:szCs w:val="24"/>
        </w:rPr>
        <w:tab/>
      </w:r>
      <w:r w:rsidR="00156A9C" w:rsidRPr="00693834">
        <w:rPr>
          <w:rFonts w:eastAsia="Arial" w:cs="Arial"/>
          <w:spacing w:val="-2"/>
          <w:szCs w:val="24"/>
        </w:rPr>
        <w:t>Diante disso, trabalhos em comunidades tradicionais mostram que a inclusão de práticas pautadas por princípios de cooperação, solidariedade e autogestão - princípios norteadores da economia social e solidária - podem se constituir como ferramentas para a reco</w:t>
      </w:r>
      <w:r w:rsidR="002554B4" w:rsidRPr="00693834">
        <w:rPr>
          <w:rFonts w:eastAsia="Arial" w:cs="Arial"/>
          <w:spacing w:val="-2"/>
          <w:szCs w:val="24"/>
        </w:rPr>
        <w:t>nstrução das estruturas locais,</w:t>
      </w:r>
      <w:r w:rsidR="00156A9C" w:rsidRPr="00693834">
        <w:rPr>
          <w:rFonts w:eastAsia="Arial" w:cs="Arial"/>
          <w:spacing w:val="-2"/>
          <w:szCs w:val="24"/>
        </w:rPr>
        <w:t xml:space="preserve"> promoção de emancipação social</w:t>
      </w:r>
      <w:r w:rsidR="002554B4" w:rsidRPr="00693834">
        <w:rPr>
          <w:rFonts w:eastAsia="Arial" w:cs="Arial"/>
          <w:spacing w:val="-2"/>
          <w:szCs w:val="24"/>
        </w:rPr>
        <w:t xml:space="preserve"> e resgate de práticas tradicionais solidárias</w:t>
      </w:r>
      <w:r w:rsidR="00156A9C" w:rsidRPr="00693834">
        <w:rPr>
          <w:rFonts w:eastAsia="Arial" w:cs="Arial"/>
          <w:spacing w:val="-2"/>
          <w:szCs w:val="24"/>
        </w:rPr>
        <w:t xml:space="preserve"> (GUERRA, 2007).</w:t>
      </w:r>
    </w:p>
    <w:p w14:paraId="063681DC" w14:textId="1110B6BF" w:rsidR="00156A9C" w:rsidRPr="00693834" w:rsidRDefault="00693834" w:rsidP="00693834">
      <w:pPr>
        <w:rPr>
          <w:rFonts w:eastAsia="Arial" w:cs="Arial"/>
          <w:spacing w:val="-2"/>
          <w:szCs w:val="24"/>
        </w:rPr>
      </w:pPr>
      <w:r>
        <w:rPr>
          <w:rFonts w:eastAsia="Arial" w:cs="Arial"/>
          <w:spacing w:val="-2"/>
          <w:szCs w:val="24"/>
        </w:rPr>
        <w:lastRenderedPageBreak/>
        <w:tab/>
      </w:r>
      <w:r w:rsidR="00156A9C" w:rsidRPr="00693834">
        <w:rPr>
          <w:rFonts w:eastAsia="Arial" w:cs="Arial"/>
          <w:spacing w:val="-2"/>
          <w:szCs w:val="24"/>
        </w:rPr>
        <w:t>Atualmente, no Amarelão, funciona uma cozinha coletiva gerenciada por seis mulheres da comunidade que produzem e vendem refeições e outros produtos alimentares, gerando renda e incentivando a economia local. Nessa</w:t>
      </w:r>
      <w:r w:rsidR="00173D5C" w:rsidRPr="00693834">
        <w:rPr>
          <w:rFonts w:eastAsia="Arial" w:cs="Arial"/>
          <w:spacing w:val="-2"/>
          <w:szCs w:val="24"/>
        </w:rPr>
        <w:t xml:space="preserve"> forma de</w:t>
      </w:r>
      <w:r w:rsidR="00156A9C" w:rsidRPr="00693834">
        <w:rPr>
          <w:rFonts w:eastAsia="Arial" w:cs="Arial"/>
          <w:spacing w:val="-2"/>
          <w:szCs w:val="24"/>
        </w:rPr>
        <w:t xml:space="preserve"> organiz</w:t>
      </w:r>
      <w:r w:rsidR="00173D5C" w:rsidRPr="00693834">
        <w:rPr>
          <w:rFonts w:eastAsia="Arial" w:cs="Arial"/>
          <w:spacing w:val="-2"/>
          <w:szCs w:val="24"/>
        </w:rPr>
        <w:t>ação, as mulheres se relacionam dialogicamente, com base na deliberação coletiva, dividindo</w:t>
      </w:r>
      <w:r w:rsidR="00156A9C" w:rsidRPr="00693834">
        <w:rPr>
          <w:rFonts w:eastAsia="Arial" w:cs="Arial"/>
          <w:spacing w:val="-2"/>
          <w:szCs w:val="24"/>
        </w:rPr>
        <w:t xml:space="preserve"> suas responsabilidades </w:t>
      </w:r>
      <w:r w:rsidR="00173D5C" w:rsidRPr="00693834">
        <w:rPr>
          <w:rFonts w:eastAsia="Arial" w:cs="Arial"/>
          <w:spacing w:val="-2"/>
          <w:szCs w:val="24"/>
        </w:rPr>
        <w:t>bem como</w:t>
      </w:r>
      <w:r w:rsidR="00156A9C" w:rsidRPr="00693834">
        <w:rPr>
          <w:rFonts w:eastAsia="Arial" w:cs="Arial"/>
          <w:spacing w:val="-2"/>
          <w:szCs w:val="24"/>
        </w:rPr>
        <w:t xml:space="preserve"> o lucro obtido, qualificando-se como empreendimento econômico solidário</w:t>
      </w:r>
      <w:r w:rsidR="002554B4" w:rsidRPr="00693834">
        <w:rPr>
          <w:rFonts w:eastAsia="Arial" w:cs="Arial"/>
          <w:spacing w:val="-2"/>
          <w:szCs w:val="24"/>
        </w:rPr>
        <w:t xml:space="preserve"> (EES)</w:t>
      </w:r>
      <w:r w:rsidR="00156A9C" w:rsidRPr="00693834">
        <w:rPr>
          <w:rFonts w:eastAsia="Arial" w:cs="Arial"/>
          <w:spacing w:val="-2"/>
          <w:szCs w:val="24"/>
        </w:rPr>
        <w:t>.</w:t>
      </w:r>
    </w:p>
    <w:p w14:paraId="74209A9A" w14:textId="493F78BB" w:rsidR="00156A9C" w:rsidRPr="00693834" w:rsidRDefault="00693834" w:rsidP="00693834">
      <w:pPr>
        <w:rPr>
          <w:rFonts w:eastAsia="Arial" w:cs="Arial"/>
          <w:spacing w:val="-2"/>
          <w:szCs w:val="24"/>
        </w:rPr>
      </w:pPr>
      <w:r>
        <w:rPr>
          <w:rFonts w:eastAsia="Arial" w:cs="Arial"/>
          <w:spacing w:val="-2"/>
          <w:szCs w:val="24"/>
        </w:rPr>
        <w:tab/>
      </w:r>
      <w:r w:rsidR="00156A9C" w:rsidRPr="00693834">
        <w:rPr>
          <w:rFonts w:eastAsia="Arial" w:cs="Arial"/>
          <w:spacing w:val="-2"/>
          <w:szCs w:val="24"/>
        </w:rPr>
        <w:t>A economia solidária vem se constituindo e se afirmando como uma estratégia de enfrentamento ao desemprego e à exclusão social (SINGER, 2002). O mapeamento da Economia Solidária, real</w:t>
      </w:r>
      <w:r w:rsidR="00657B07" w:rsidRPr="00693834">
        <w:rPr>
          <w:rFonts w:eastAsia="Arial" w:cs="Arial"/>
          <w:spacing w:val="-2"/>
          <w:szCs w:val="24"/>
        </w:rPr>
        <w:t>izado pelo Governo Federal entre</w:t>
      </w:r>
      <w:r w:rsidR="00156A9C" w:rsidRPr="00693834">
        <w:rPr>
          <w:rFonts w:eastAsia="Arial" w:cs="Arial"/>
          <w:spacing w:val="-2"/>
          <w:szCs w:val="24"/>
        </w:rPr>
        <w:t xml:space="preserve"> 2005</w:t>
      </w:r>
      <w:r w:rsidR="00657B07" w:rsidRPr="00693834">
        <w:rPr>
          <w:rFonts w:eastAsia="Arial" w:cs="Arial"/>
          <w:spacing w:val="-2"/>
          <w:szCs w:val="24"/>
        </w:rPr>
        <w:t xml:space="preserve"> e 2007</w:t>
      </w:r>
      <w:r w:rsidR="00156A9C" w:rsidRPr="00693834">
        <w:rPr>
          <w:rFonts w:eastAsia="Arial" w:cs="Arial"/>
          <w:spacing w:val="-2"/>
          <w:szCs w:val="24"/>
        </w:rPr>
        <w:t>, revel</w:t>
      </w:r>
      <w:r w:rsidR="00173D5C" w:rsidRPr="00693834">
        <w:rPr>
          <w:rFonts w:eastAsia="Arial" w:cs="Arial"/>
          <w:spacing w:val="-2"/>
          <w:szCs w:val="24"/>
        </w:rPr>
        <w:t>ou</w:t>
      </w:r>
      <w:r w:rsidR="00156A9C" w:rsidRPr="00693834">
        <w:rPr>
          <w:rFonts w:eastAsia="Arial" w:cs="Arial"/>
          <w:spacing w:val="-2"/>
          <w:szCs w:val="24"/>
        </w:rPr>
        <w:t xml:space="preserve"> que o movimento </w:t>
      </w:r>
      <w:r w:rsidR="00173D5C" w:rsidRPr="00693834">
        <w:rPr>
          <w:rFonts w:eastAsia="Arial" w:cs="Arial"/>
          <w:spacing w:val="-2"/>
          <w:szCs w:val="24"/>
        </w:rPr>
        <w:t>esteve em crescimento.</w:t>
      </w:r>
      <w:r w:rsidR="00156A9C" w:rsidRPr="00693834">
        <w:rPr>
          <w:rFonts w:eastAsia="Arial" w:cs="Arial"/>
          <w:spacing w:val="-2"/>
          <w:szCs w:val="24"/>
        </w:rPr>
        <w:t xml:space="preserve"> Atualmente, </w:t>
      </w:r>
      <w:r w:rsidR="00390646" w:rsidRPr="00693834">
        <w:rPr>
          <w:rFonts w:eastAsia="Arial" w:cs="Arial"/>
          <w:spacing w:val="-2"/>
          <w:szCs w:val="24"/>
        </w:rPr>
        <w:t xml:space="preserve">apesar do momento político que caracteriza alguns retrocessos em relação à efetividade de ações em economia solidária, </w:t>
      </w:r>
      <w:r w:rsidR="00156A9C" w:rsidRPr="00693834">
        <w:rPr>
          <w:rFonts w:eastAsia="Arial" w:cs="Arial"/>
          <w:spacing w:val="-2"/>
          <w:szCs w:val="24"/>
        </w:rPr>
        <w:t xml:space="preserve">há no Brasil, </w:t>
      </w:r>
      <w:r w:rsidR="00390646" w:rsidRPr="00693834">
        <w:rPr>
          <w:rFonts w:eastAsia="Arial" w:cs="Arial"/>
          <w:spacing w:val="-2"/>
          <w:szCs w:val="24"/>
        </w:rPr>
        <w:t>aproximadamente</w:t>
      </w:r>
      <w:r w:rsidR="00156A9C" w:rsidRPr="00693834">
        <w:rPr>
          <w:rFonts w:eastAsia="Arial" w:cs="Arial"/>
          <w:spacing w:val="-2"/>
          <w:szCs w:val="24"/>
        </w:rPr>
        <w:t xml:space="preserve"> vinte mil </w:t>
      </w:r>
      <w:r w:rsidR="002554B4" w:rsidRPr="00693834">
        <w:rPr>
          <w:rFonts w:eastAsia="Arial" w:cs="Arial"/>
          <w:spacing w:val="-2"/>
          <w:szCs w:val="24"/>
        </w:rPr>
        <w:t>empreendimentos solidários</w:t>
      </w:r>
      <w:r w:rsidR="00156A9C" w:rsidRPr="00693834">
        <w:rPr>
          <w:rFonts w:eastAsia="Arial" w:cs="Arial"/>
          <w:spacing w:val="-2"/>
          <w:szCs w:val="24"/>
        </w:rPr>
        <w:t>, distribuídos entre 2.713 municípios em todos os estados da Federação (</w:t>
      </w:r>
      <w:r w:rsidR="009A7EDD" w:rsidRPr="00693834">
        <w:rPr>
          <w:rFonts w:eastAsia="Arial" w:cs="Arial"/>
          <w:spacing w:val="-2"/>
          <w:szCs w:val="24"/>
        </w:rPr>
        <w:t>SILVA; CARNEIRO, 2016</w:t>
      </w:r>
      <w:r w:rsidR="00156A9C" w:rsidRPr="00693834">
        <w:rPr>
          <w:rFonts w:eastAsia="Arial" w:cs="Arial"/>
          <w:spacing w:val="-2"/>
          <w:szCs w:val="24"/>
        </w:rPr>
        <w:t xml:space="preserve">), estabelecidos sob as mais diferentes formas de organização (associações, cooperativas, empresas </w:t>
      </w:r>
      <w:proofErr w:type="spellStart"/>
      <w:r w:rsidR="00156A9C" w:rsidRPr="00693834">
        <w:rPr>
          <w:rFonts w:eastAsia="Arial" w:cs="Arial"/>
          <w:spacing w:val="-2"/>
          <w:szCs w:val="24"/>
        </w:rPr>
        <w:t>autogestionárias</w:t>
      </w:r>
      <w:proofErr w:type="spellEnd"/>
      <w:r w:rsidR="00156A9C" w:rsidRPr="00693834">
        <w:rPr>
          <w:rFonts w:eastAsia="Arial" w:cs="Arial"/>
          <w:spacing w:val="-2"/>
          <w:szCs w:val="24"/>
        </w:rPr>
        <w:t>, dentre outras). Como um de seus alicerces, está a promoção do respeito e reconhecimento do papel da mulher e do feminino na construção de uma ec</w:t>
      </w:r>
      <w:r w:rsidR="00390646" w:rsidRPr="00693834">
        <w:rPr>
          <w:rFonts w:eastAsia="Arial" w:cs="Arial"/>
          <w:spacing w:val="-2"/>
          <w:szCs w:val="24"/>
        </w:rPr>
        <w:t>onomia baseada na solidariedade. Além deste</w:t>
      </w:r>
      <w:r w:rsidR="00156A9C" w:rsidRPr="00693834">
        <w:rPr>
          <w:rFonts w:eastAsia="Arial" w:cs="Arial"/>
          <w:spacing w:val="-2"/>
          <w:szCs w:val="24"/>
        </w:rPr>
        <w:t xml:space="preserve">, promove um espaço coletivo instituído com base em rede de </w:t>
      </w:r>
      <w:proofErr w:type="spellStart"/>
      <w:r w:rsidR="00156A9C" w:rsidRPr="00693834">
        <w:rPr>
          <w:rFonts w:eastAsia="Arial" w:cs="Arial"/>
          <w:spacing w:val="-2"/>
          <w:szCs w:val="24"/>
        </w:rPr>
        <w:t>cooperatividade</w:t>
      </w:r>
      <w:proofErr w:type="spellEnd"/>
      <w:r w:rsidR="00156A9C" w:rsidRPr="00693834">
        <w:rPr>
          <w:rFonts w:eastAsia="Arial" w:cs="Arial"/>
          <w:spacing w:val="-2"/>
          <w:szCs w:val="24"/>
        </w:rPr>
        <w:t xml:space="preserve">, onde as mulheres conseguem dialogar, compartilhar experiências, deliberar, planejar e implementar projetos, partindo de relações de confiança e reciprocidade (SILVA </w:t>
      </w:r>
      <w:r w:rsidR="00156A9C" w:rsidRPr="00693834">
        <w:rPr>
          <w:rFonts w:eastAsia="Arial" w:cs="Arial"/>
          <w:i/>
          <w:spacing w:val="-2"/>
          <w:szCs w:val="24"/>
        </w:rPr>
        <w:t>et al</w:t>
      </w:r>
      <w:r w:rsidR="00156A9C" w:rsidRPr="00693834">
        <w:rPr>
          <w:rFonts w:eastAsia="Arial" w:cs="Arial"/>
          <w:spacing w:val="-2"/>
          <w:szCs w:val="24"/>
        </w:rPr>
        <w:t>., 2018).</w:t>
      </w:r>
    </w:p>
    <w:p w14:paraId="66F3AB97" w14:textId="23077261" w:rsidR="00A87A7A" w:rsidRPr="00693834" w:rsidRDefault="00693834" w:rsidP="00693834">
      <w:pPr>
        <w:rPr>
          <w:rFonts w:eastAsia="Arial" w:cs="Arial"/>
          <w:spacing w:val="-2"/>
          <w:szCs w:val="24"/>
        </w:rPr>
      </w:pPr>
      <w:r>
        <w:rPr>
          <w:rFonts w:eastAsia="Arial" w:cs="Arial"/>
          <w:spacing w:val="-2"/>
          <w:szCs w:val="24"/>
        </w:rPr>
        <w:tab/>
      </w:r>
      <w:r w:rsidR="00156A9C" w:rsidRPr="00693834">
        <w:rPr>
          <w:rFonts w:eastAsia="Arial" w:cs="Arial"/>
          <w:spacing w:val="-2"/>
          <w:szCs w:val="24"/>
        </w:rPr>
        <w:t>O presente trabalho propõe-se a refletir sobre o protagonismo feminino dentro da cozinha coletiva da associação do Amarelão, regida pelo cooperativismo e ajuda mútua, sob a pe</w:t>
      </w:r>
      <w:r w:rsidR="00390646" w:rsidRPr="00693834">
        <w:rPr>
          <w:rFonts w:eastAsia="Arial" w:cs="Arial"/>
          <w:spacing w:val="-2"/>
          <w:szCs w:val="24"/>
        </w:rPr>
        <w:t>rspectiva da Economia Solidária</w:t>
      </w:r>
      <w:r w:rsidR="00156A9C" w:rsidRPr="00693834">
        <w:rPr>
          <w:rFonts w:eastAsia="Arial" w:cs="Arial"/>
          <w:spacing w:val="-2"/>
          <w:szCs w:val="24"/>
        </w:rPr>
        <w:t xml:space="preserve"> e seu papel na geração de renda e desenvolvimento econômico e social, emancipação feminina, valorização da mulher e combate à desi</w:t>
      </w:r>
      <w:r w:rsidR="00390646" w:rsidRPr="00693834">
        <w:rPr>
          <w:rFonts w:eastAsia="Arial" w:cs="Arial"/>
          <w:spacing w:val="-2"/>
          <w:szCs w:val="24"/>
        </w:rPr>
        <w:t>gualdade de gênero</w:t>
      </w:r>
      <w:r w:rsidR="00156A9C" w:rsidRPr="00693834">
        <w:rPr>
          <w:rFonts w:eastAsia="Arial" w:cs="Arial"/>
          <w:spacing w:val="-2"/>
          <w:szCs w:val="24"/>
        </w:rPr>
        <w:t xml:space="preserve">. </w:t>
      </w:r>
    </w:p>
    <w:p w14:paraId="5AE496BC" w14:textId="09B24DAD" w:rsidR="008C6C39" w:rsidRPr="00693834" w:rsidRDefault="00A87A7A" w:rsidP="00693834">
      <w:pPr>
        <w:pStyle w:val="Ttulo1"/>
        <w:rPr>
          <w:rFonts w:eastAsia="Arial"/>
        </w:rPr>
      </w:pPr>
      <w:proofErr w:type="gramStart"/>
      <w:r w:rsidRPr="00693834">
        <w:rPr>
          <w:rFonts w:eastAsia="Arial"/>
        </w:rPr>
        <w:t>2</w:t>
      </w:r>
      <w:r w:rsidR="008C6C39" w:rsidRPr="00693834">
        <w:rPr>
          <w:rFonts w:eastAsia="Arial"/>
        </w:rPr>
        <w:t xml:space="preserve"> ECONOMIA</w:t>
      </w:r>
      <w:proofErr w:type="gramEnd"/>
      <w:r w:rsidR="008C6C39" w:rsidRPr="00693834">
        <w:rPr>
          <w:rFonts w:eastAsia="Arial"/>
        </w:rPr>
        <w:t xml:space="preserve"> SOCIAL E SOLIDÁRIA</w:t>
      </w:r>
    </w:p>
    <w:p w14:paraId="1B56F5E8" w14:textId="6DA0B3F1" w:rsidR="00156A9C" w:rsidRPr="00693834" w:rsidRDefault="00693834" w:rsidP="00693834">
      <w:pPr>
        <w:rPr>
          <w:rFonts w:eastAsia="Arial" w:cs="Arial"/>
          <w:spacing w:val="-2"/>
          <w:szCs w:val="24"/>
        </w:rPr>
      </w:pPr>
      <w:r>
        <w:rPr>
          <w:rFonts w:eastAsia="Arial" w:cs="Arial"/>
          <w:spacing w:val="-2"/>
          <w:szCs w:val="24"/>
        </w:rPr>
        <w:tab/>
      </w:r>
      <w:r w:rsidR="00156A9C" w:rsidRPr="00693834">
        <w:rPr>
          <w:rFonts w:eastAsia="Arial" w:cs="Arial"/>
          <w:spacing w:val="-2"/>
          <w:szCs w:val="24"/>
        </w:rPr>
        <w:t xml:space="preserve">A Economia Social e Solidária (ESS) é um conceito levantado em oposição ao modelo de individualismo utilitarista vigente na economia de mercado, resgatando a solidariedade como princípio norteador para estabelecer práticas econômicas mais </w:t>
      </w:r>
      <w:r w:rsidR="00156A9C" w:rsidRPr="00693834">
        <w:rPr>
          <w:rFonts w:eastAsia="Arial" w:cs="Arial"/>
          <w:spacing w:val="-2"/>
          <w:szCs w:val="24"/>
        </w:rPr>
        <w:lastRenderedPageBreak/>
        <w:t xml:space="preserve">igualitárias, equitativas, democráticas, solidárias e éticas, promovidas com base em ideais de ajuda mútua, cooperação e associação (SIMON; BOEIRA, 2017). </w:t>
      </w:r>
    </w:p>
    <w:p w14:paraId="7224771B" w14:textId="49240EA6" w:rsidR="00156A9C" w:rsidRPr="00693834" w:rsidRDefault="00693834" w:rsidP="00693834">
      <w:pPr>
        <w:rPr>
          <w:rFonts w:eastAsia="Arial" w:cs="Arial"/>
          <w:spacing w:val="-2"/>
          <w:szCs w:val="24"/>
        </w:rPr>
      </w:pPr>
      <w:r>
        <w:rPr>
          <w:rFonts w:eastAsia="Arial" w:cs="Arial"/>
          <w:spacing w:val="-2"/>
          <w:szCs w:val="24"/>
        </w:rPr>
        <w:tab/>
      </w:r>
      <w:r w:rsidR="00156A9C" w:rsidRPr="00693834">
        <w:rPr>
          <w:rFonts w:eastAsia="Arial" w:cs="Arial"/>
          <w:spacing w:val="-2"/>
          <w:szCs w:val="24"/>
        </w:rPr>
        <w:t>Nesse sentido, engloba as esferas política, social e econômica, sem priorizar uma em detrimento de outra (SIMON; BOEIRA, 2017), sendo a base da economia solidária construída na articulação entre esses três setores. Por sua natureza transdisciplinar, estabelece conexão com diversas temáticas, promovendo a inserção de discussões sobre questões de gênero, religião, gestão, política pública, geração de trabalho e renda, entre outros (OLIVEIRA, 2017).</w:t>
      </w:r>
      <w:r w:rsidR="001B6D51" w:rsidRPr="00693834">
        <w:rPr>
          <w:rFonts w:eastAsia="Arial" w:cs="Arial"/>
          <w:spacing w:val="-2"/>
          <w:szCs w:val="24"/>
        </w:rPr>
        <w:t xml:space="preserve"> Nos EES, a livre associação do trabalho, os princípios de autogestão, cooperação e eficiência estão interligados, promovendo o desenvolvimento econômico dos membros e fomentando a melhoria da qualidade de vida dos associados por meio de educação, saúde e inserção social (SIMON; BOEIRA, 2017).</w:t>
      </w:r>
    </w:p>
    <w:p w14:paraId="213D89DD" w14:textId="0752D7F1" w:rsidR="00785927" w:rsidRPr="00693834" w:rsidRDefault="00693834" w:rsidP="00693834">
      <w:pPr>
        <w:rPr>
          <w:rFonts w:eastAsia="Arial" w:cs="Arial"/>
          <w:spacing w:val="-2"/>
          <w:szCs w:val="24"/>
        </w:rPr>
      </w:pPr>
      <w:r>
        <w:rPr>
          <w:rFonts w:eastAsia="Arial" w:cs="Arial"/>
          <w:spacing w:val="-2"/>
          <w:szCs w:val="24"/>
        </w:rPr>
        <w:tab/>
      </w:r>
      <w:r w:rsidR="00156A9C" w:rsidRPr="00693834">
        <w:rPr>
          <w:rFonts w:eastAsia="Arial" w:cs="Arial"/>
          <w:spacing w:val="-2"/>
          <w:szCs w:val="24"/>
        </w:rPr>
        <w:t>A economia solidária também é vista como um proce</w:t>
      </w:r>
      <w:r w:rsidR="00E40D59" w:rsidRPr="00693834">
        <w:rPr>
          <w:rFonts w:eastAsia="Arial" w:cs="Arial"/>
          <w:spacing w:val="-2"/>
          <w:szCs w:val="24"/>
        </w:rPr>
        <w:t xml:space="preserve">sso de construção social e </w:t>
      </w:r>
      <w:proofErr w:type="spellStart"/>
      <w:r w:rsidR="00E40D59" w:rsidRPr="00693834">
        <w:rPr>
          <w:rFonts w:eastAsia="Arial" w:cs="Arial"/>
          <w:spacing w:val="-2"/>
          <w:szCs w:val="24"/>
        </w:rPr>
        <w:t>auto</w:t>
      </w:r>
      <w:r w:rsidR="00156A9C" w:rsidRPr="00693834">
        <w:rPr>
          <w:rFonts w:eastAsia="Arial" w:cs="Arial"/>
          <w:spacing w:val="-2"/>
          <w:szCs w:val="24"/>
        </w:rPr>
        <w:t>emancipação</w:t>
      </w:r>
      <w:proofErr w:type="spellEnd"/>
      <w:r w:rsidR="00156A9C" w:rsidRPr="00693834">
        <w:rPr>
          <w:rFonts w:eastAsia="Arial" w:cs="Arial"/>
          <w:spacing w:val="-2"/>
          <w:szCs w:val="24"/>
        </w:rPr>
        <w:t xml:space="preserve"> da população </w:t>
      </w:r>
      <w:r w:rsidR="00223764" w:rsidRPr="00693834">
        <w:rPr>
          <w:rFonts w:eastAsia="Arial" w:cs="Arial"/>
          <w:spacing w:val="-2"/>
          <w:szCs w:val="24"/>
        </w:rPr>
        <w:t>à margem</w:t>
      </w:r>
      <w:r w:rsidR="00156A9C" w:rsidRPr="00693834">
        <w:rPr>
          <w:rFonts w:eastAsia="Arial" w:cs="Arial"/>
          <w:spacing w:val="-2"/>
          <w:szCs w:val="24"/>
        </w:rPr>
        <w:t xml:space="preserve"> do mercado de trabalho formal, que se utiliza das contradições do capitalismo e imperfeições das relações de mercado como oportunidade para o desenvolvimento de organizações econômicas com lógica oposta à do modelo de produção dominante, baseadas no fazer coletivo, solidário e democrático (SINGER, 2002). </w:t>
      </w:r>
      <w:r w:rsidR="00785927" w:rsidRPr="00693834">
        <w:rPr>
          <w:rFonts w:eastAsia="Times New Roman" w:cs="Arial"/>
          <w:szCs w:val="24"/>
        </w:rPr>
        <w:t xml:space="preserve">Momo (2013) fortalece essa visão quando descreve que a sociedade atual é centrada nos princípios capitalistas e imbuída de valores de mercado, responsáveis por gerar dinâmicas de exclusão social e econômica e que o enfrentamento de tal realidade vem partindo de iniciativas populares atreladas à economia solidária e seus princípios de igualdade política, econômica e cidadã. </w:t>
      </w:r>
    </w:p>
    <w:p w14:paraId="4A4F7D99" w14:textId="1032DFAB" w:rsidR="00156A9C" w:rsidRPr="00693834" w:rsidRDefault="00156A9C" w:rsidP="00693834">
      <w:pPr>
        <w:rPr>
          <w:rFonts w:eastAsia="Arial" w:cs="Arial"/>
          <w:spacing w:val="-2"/>
          <w:szCs w:val="24"/>
        </w:rPr>
      </w:pPr>
      <w:r w:rsidRPr="00693834">
        <w:rPr>
          <w:rFonts w:eastAsia="Arial" w:cs="Arial"/>
          <w:spacing w:val="-2"/>
          <w:szCs w:val="24"/>
        </w:rPr>
        <w:t xml:space="preserve"> </w:t>
      </w:r>
      <w:r w:rsidR="00693834">
        <w:rPr>
          <w:rFonts w:eastAsia="Arial" w:cs="Arial"/>
          <w:spacing w:val="-2"/>
          <w:szCs w:val="24"/>
        </w:rPr>
        <w:tab/>
      </w:r>
      <w:r w:rsidRPr="00693834">
        <w:rPr>
          <w:rFonts w:eastAsia="Arial" w:cs="Arial"/>
          <w:spacing w:val="-2"/>
          <w:szCs w:val="24"/>
        </w:rPr>
        <w:t xml:space="preserve">Na prática, a </w:t>
      </w:r>
      <w:proofErr w:type="spellStart"/>
      <w:r w:rsidRPr="00693834">
        <w:rPr>
          <w:rFonts w:eastAsia="Arial" w:cs="Arial"/>
          <w:spacing w:val="-2"/>
          <w:szCs w:val="24"/>
        </w:rPr>
        <w:t>ESS</w:t>
      </w:r>
      <w:proofErr w:type="spellEnd"/>
      <w:r w:rsidRPr="00693834">
        <w:rPr>
          <w:rFonts w:eastAsia="Arial" w:cs="Arial"/>
          <w:spacing w:val="-2"/>
          <w:szCs w:val="24"/>
        </w:rPr>
        <w:t xml:space="preserve"> abrange um conjunto de ações e organizações relacionadas à produção e comercialização, como cooperativas e associações, redes de trocas, moedas sociais, entre outras modalidades (OLIVEIRA, 2017). São várias as configurações que os empreendimentos solidários podem assumir</w:t>
      </w:r>
      <w:r w:rsidR="00964F4A" w:rsidRPr="00693834">
        <w:rPr>
          <w:rFonts w:eastAsia="Arial" w:cs="Arial"/>
          <w:spacing w:val="-2"/>
          <w:szCs w:val="24"/>
        </w:rPr>
        <w:t xml:space="preserve"> – agricultura familiar, assentamentos de trabalhadores em luta por reforma agrária, recicladores, dentre outras – desde que fundamentada</w:t>
      </w:r>
      <w:r w:rsidRPr="00693834">
        <w:rPr>
          <w:rFonts w:eastAsia="Arial" w:cs="Arial"/>
          <w:spacing w:val="-2"/>
          <w:szCs w:val="24"/>
        </w:rPr>
        <w:t>s a partir da iniciativ</w:t>
      </w:r>
      <w:r w:rsidR="00964F4A" w:rsidRPr="00693834">
        <w:rPr>
          <w:rFonts w:eastAsia="Arial" w:cs="Arial"/>
          <w:spacing w:val="-2"/>
          <w:szCs w:val="24"/>
        </w:rPr>
        <w:t>a da sociedade civil organizada e</w:t>
      </w:r>
      <w:r w:rsidRPr="00693834">
        <w:rPr>
          <w:rFonts w:eastAsia="Arial" w:cs="Arial"/>
          <w:spacing w:val="-2"/>
          <w:szCs w:val="24"/>
        </w:rPr>
        <w:t xml:space="preserve"> </w:t>
      </w:r>
      <w:r w:rsidR="00964F4A" w:rsidRPr="00693834">
        <w:rPr>
          <w:rFonts w:eastAsia="Arial" w:cs="Arial"/>
          <w:spacing w:val="-2"/>
          <w:szCs w:val="24"/>
        </w:rPr>
        <w:t xml:space="preserve">pautadas no paradigma da solidariedade em detrimento do interesse individual e do ganho material, </w:t>
      </w:r>
      <w:r w:rsidRPr="00693834">
        <w:rPr>
          <w:rFonts w:eastAsia="Arial" w:cs="Arial"/>
          <w:spacing w:val="-2"/>
          <w:szCs w:val="24"/>
        </w:rPr>
        <w:t xml:space="preserve">prezando pela proximidade e reciprocidade nas relações </w:t>
      </w:r>
      <w:r w:rsidRPr="00693834">
        <w:rPr>
          <w:rFonts w:eastAsia="Arial" w:cs="Arial"/>
          <w:spacing w:val="-2"/>
          <w:szCs w:val="24"/>
        </w:rPr>
        <w:lastRenderedPageBreak/>
        <w:t>pessoais entre os indivíduos envolvidos</w:t>
      </w:r>
      <w:r w:rsidR="00964F4A" w:rsidRPr="00693834">
        <w:rPr>
          <w:rFonts w:eastAsia="Arial" w:cs="Arial"/>
          <w:spacing w:val="-2"/>
          <w:szCs w:val="24"/>
        </w:rPr>
        <w:t xml:space="preserve"> e socialização dos recursos produtivos</w:t>
      </w:r>
      <w:r w:rsidRPr="00693834">
        <w:rPr>
          <w:rFonts w:eastAsia="Arial" w:cs="Arial"/>
          <w:spacing w:val="-2"/>
          <w:szCs w:val="24"/>
        </w:rPr>
        <w:t xml:space="preserve"> (SIMON; BOEIRA, 2017</w:t>
      </w:r>
      <w:r w:rsidR="00964F4A" w:rsidRPr="00693834">
        <w:rPr>
          <w:rFonts w:eastAsia="Arial" w:cs="Arial"/>
          <w:spacing w:val="-2"/>
          <w:szCs w:val="24"/>
        </w:rPr>
        <w:t>; LAVILLE; GAIGER, 2009</w:t>
      </w:r>
      <w:r w:rsidRPr="00693834">
        <w:rPr>
          <w:rFonts w:eastAsia="Arial" w:cs="Arial"/>
          <w:spacing w:val="-2"/>
          <w:szCs w:val="24"/>
        </w:rPr>
        <w:t>).</w:t>
      </w:r>
    </w:p>
    <w:p w14:paraId="7E79EE61" w14:textId="40A485F9" w:rsidR="008C6C39" w:rsidRPr="00693834" w:rsidRDefault="00A87A7A" w:rsidP="00693834">
      <w:pPr>
        <w:pStyle w:val="Ttulo2"/>
        <w:rPr>
          <w:rFonts w:eastAsia="Arial"/>
        </w:rPr>
      </w:pPr>
      <w:proofErr w:type="gramStart"/>
      <w:r w:rsidRPr="00693834">
        <w:rPr>
          <w:rFonts w:eastAsia="Arial"/>
        </w:rPr>
        <w:t>2.1 Discussão</w:t>
      </w:r>
      <w:proofErr w:type="gramEnd"/>
      <w:r w:rsidRPr="00693834">
        <w:rPr>
          <w:rFonts w:eastAsia="Arial"/>
        </w:rPr>
        <w:t xml:space="preserve"> de gênero no contexto da ESS</w:t>
      </w:r>
    </w:p>
    <w:p w14:paraId="1A14BEF0" w14:textId="7EF6AC4A" w:rsidR="00156A9C" w:rsidRPr="00693834" w:rsidRDefault="00693834" w:rsidP="00693834">
      <w:pPr>
        <w:rPr>
          <w:rFonts w:eastAsia="Arial" w:cs="Arial"/>
          <w:spacing w:val="-2"/>
          <w:szCs w:val="24"/>
        </w:rPr>
      </w:pPr>
      <w:r>
        <w:rPr>
          <w:rFonts w:eastAsia="Arial" w:cs="Arial"/>
          <w:spacing w:val="-2"/>
          <w:szCs w:val="24"/>
        </w:rPr>
        <w:tab/>
      </w:r>
      <w:r w:rsidR="00156A9C" w:rsidRPr="00693834">
        <w:rPr>
          <w:rFonts w:eastAsia="Arial" w:cs="Arial"/>
          <w:spacing w:val="-2"/>
          <w:szCs w:val="24"/>
        </w:rPr>
        <w:t>Em 2016, a população de mulheres brasileiras com 25 anos de idade ou mais e ensino superior completo foi de 33,9%, superando o percentual dos homens que, no mesmo período, foi de 27,7%. Entretanto, apenas 39,1% de cargos gerenciais no país eram ocupados por mulheres, ao passo que 60,9% era de ocupação masculina. A relação entre rendimento médio de trabalho também foi diferente, as mulheres receberam cerca de ¾ dos rendimentos masculinos, e essa diferença de rendimentos foi mais acentuada na categoria ensino superior completo ou mais, em que as mulheres receberam cerca de 63,4% do valor ganho pelos homens, no ano de 2016 (IBGE, 2018).</w:t>
      </w:r>
    </w:p>
    <w:p w14:paraId="28EDCA24" w14:textId="583C7DE1" w:rsidR="00156A9C" w:rsidRPr="00693834" w:rsidRDefault="00693834" w:rsidP="00693834">
      <w:pPr>
        <w:rPr>
          <w:rFonts w:eastAsia="Arial" w:cs="Arial"/>
          <w:spacing w:val="-2"/>
          <w:szCs w:val="24"/>
        </w:rPr>
      </w:pPr>
      <w:r>
        <w:rPr>
          <w:rFonts w:eastAsia="Arial" w:cs="Arial"/>
          <w:spacing w:val="-2"/>
          <w:szCs w:val="24"/>
        </w:rPr>
        <w:tab/>
      </w:r>
      <w:r w:rsidR="00156A9C" w:rsidRPr="00693834">
        <w:rPr>
          <w:rFonts w:eastAsia="Arial" w:cs="Arial"/>
          <w:spacing w:val="-2"/>
          <w:szCs w:val="24"/>
        </w:rPr>
        <w:t>Somado a isso, em 2017, mais da metade da população brasileira em idade de trabalhar era formada por mulheres, mas os homens representavam 57,2% da população inser</w:t>
      </w:r>
      <w:r w:rsidR="0003364A" w:rsidRPr="00693834">
        <w:rPr>
          <w:rFonts w:eastAsia="Arial" w:cs="Arial"/>
          <w:spacing w:val="-2"/>
          <w:szCs w:val="24"/>
        </w:rPr>
        <w:t>ida no mercado de trabalho (</w:t>
      </w:r>
      <w:r w:rsidR="00156A9C" w:rsidRPr="00693834">
        <w:rPr>
          <w:rFonts w:eastAsia="Arial" w:cs="Arial"/>
          <w:spacing w:val="-2"/>
          <w:szCs w:val="24"/>
        </w:rPr>
        <w:t>IBGE, 2017), com apenas 01 mulher, a cada 06 homens, assumindo cargos de liderança (</w:t>
      </w:r>
      <w:r w:rsidR="008D5637" w:rsidRPr="00693834">
        <w:rPr>
          <w:rFonts w:eastAsia="Arial" w:cs="Arial"/>
          <w:spacing w:val="-2"/>
          <w:szCs w:val="24"/>
        </w:rPr>
        <w:t>SIMON; BOEIRA, 2017</w:t>
      </w:r>
      <w:r w:rsidR="00156A9C" w:rsidRPr="00693834">
        <w:rPr>
          <w:rFonts w:eastAsia="Arial" w:cs="Arial"/>
          <w:spacing w:val="-2"/>
          <w:szCs w:val="24"/>
        </w:rPr>
        <w:t xml:space="preserve">).  Observa-se, com isso, que, apesar da abertura e inserção da mulher no mercado de trabalho, a segregação ocupacional, a discriminação salarial e a ausência de paridade de gênero nas organizações em geral, contribuem para a continuidade desse quadro de desigualdade de gênero (SIMON; BOEIRA, 2017; IBGE, 2018). </w:t>
      </w:r>
    </w:p>
    <w:p w14:paraId="45708F75" w14:textId="23B60944" w:rsidR="009658B5" w:rsidRPr="00693834" w:rsidRDefault="00693834" w:rsidP="00693834">
      <w:pPr>
        <w:rPr>
          <w:rFonts w:eastAsia="Arial" w:cs="Arial"/>
          <w:spacing w:val="-2"/>
          <w:szCs w:val="24"/>
        </w:rPr>
      </w:pPr>
      <w:r>
        <w:rPr>
          <w:rFonts w:eastAsia="Arial" w:cs="Arial"/>
          <w:spacing w:val="-2"/>
          <w:szCs w:val="24"/>
        </w:rPr>
        <w:tab/>
      </w:r>
      <w:r w:rsidR="00156A9C" w:rsidRPr="00693834">
        <w:rPr>
          <w:rFonts w:eastAsia="Arial" w:cs="Arial"/>
          <w:spacing w:val="-2"/>
          <w:szCs w:val="24"/>
        </w:rPr>
        <w:t xml:space="preserve">No papel de tomada de decisão, a participação das mulheres também é reduzida, tanto nas empresas em geral, quanto </w:t>
      </w:r>
      <w:r w:rsidR="009658B5" w:rsidRPr="00693834">
        <w:rPr>
          <w:rFonts w:eastAsia="Arial" w:cs="Arial"/>
          <w:spacing w:val="-2"/>
          <w:szCs w:val="24"/>
        </w:rPr>
        <w:t xml:space="preserve">nos ESS. No Brasil, do total de </w:t>
      </w:r>
      <w:r w:rsidR="00156A9C" w:rsidRPr="00693834">
        <w:rPr>
          <w:rFonts w:eastAsia="Arial" w:cs="Arial"/>
          <w:spacing w:val="-2"/>
          <w:szCs w:val="24"/>
        </w:rPr>
        <w:t>19,7 mil empreendimentos solidários, com aproximadamente 1,4 milhões de envolvidos, 620 mil são mulheres e 803 mil são homens</w:t>
      </w:r>
      <w:r w:rsidR="00D22046" w:rsidRPr="00693834">
        <w:rPr>
          <w:rFonts w:eastAsia="Arial" w:cs="Arial"/>
          <w:spacing w:val="-2"/>
          <w:szCs w:val="24"/>
        </w:rPr>
        <w:t xml:space="preserve"> (SIMON; BOEIRA, 2017)</w:t>
      </w:r>
      <w:r w:rsidR="00156A9C" w:rsidRPr="00693834">
        <w:rPr>
          <w:rFonts w:eastAsia="Arial" w:cs="Arial"/>
          <w:spacing w:val="-2"/>
          <w:szCs w:val="24"/>
        </w:rPr>
        <w:t xml:space="preserve">. </w:t>
      </w:r>
      <w:r w:rsidR="009658B5" w:rsidRPr="00693834">
        <w:rPr>
          <w:rFonts w:eastAsia="Arial" w:cs="Arial"/>
          <w:spacing w:val="-2"/>
          <w:szCs w:val="24"/>
        </w:rPr>
        <w:t>Além dos dado</w:t>
      </w:r>
      <w:r w:rsidR="00DA49F3" w:rsidRPr="00693834">
        <w:rPr>
          <w:rFonts w:eastAsia="Arial" w:cs="Arial"/>
          <w:spacing w:val="-2"/>
          <w:szCs w:val="24"/>
        </w:rPr>
        <w:t xml:space="preserve">s expostos acima, </w:t>
      </w:r>
      <w:r w:rsidR="00DA49F3" w:rsidRPr="00693834">
        <w:rPr>
          <w:rFonts w:eastAsia="Times New Roman" w:cs="Arial"/>
          <w:szCs w:val="24"/>
        </w:rPr>
        <w:t>de</w:t>
      </w:r>
      <w:r w:rsidR="00F2301F" w:rsidRPr="00693834">
        <w:rPr>
          <w:rFonts w:eastAsia="Times New Roman" w:cs="Arial"/>
          <w:szCs w:val="24"/>
        </w:rPr>
        <w:t xml:space="preserve"> acordo com Momo (2013</w:t>
      </w:r>
      <w:r w:rsidR="00DA49F3" w:rsidRPr="00693834">
        <w:rPr>
          <w:rFonts w:eastAsia="Times New Roman" w:cs="Arial"/>
          <w:szCs w:val="24"/>
        </w:rPr>
        <w:t xml:space="preserve">), as desigualdades de gênero </w:t>
      </w:r>
      <w:r w:rsidR="009058E6" w:rsidRPr="00693834">
        <w:rPr>
          <w:rFonts w:eastAsia="Times New Roman" w:cs="Arial"/>
          <w:szCs w:val="24"/>
        </w:rPr>
        <w:t xml:space="preserve">se </w:t>
      </w:r>
      <w:r w:rsidR="00DA49F3" w:rsidRPr="00693834">
        <w:rPr>
          <w:rFonts w:eastAsia="Times New Roman" w:cs="Arial"/>
          <w:szCs w:val="24"/>
        </w:rPr>
        <w:t>refletem na sociedade brasileira em discriminações, em dificuldades enfrentadas cotidianamente pelas mulheres, na dificuldade de acesso à educação, na inserção no mercado de trabalho, na</w:t>
      </w:r>
      <w:r w:rsidR="006E496B" w:rsidRPr="00693834">
        <w:rPr>
          <w:rFonts w:eastAsia="Times New Roman" w:cs="Arial"/>
          <w:szCs w:val="24"/>
        </w:rPr>
        <w:t>s</w:t>
      </w:r>
      <w:r w:rsidR="00DA49F3" w:rsidRPr="00693834">
        <w:rPr>
          <w:rFonts w:eastAsia="Times New Roman" w:cs="Arial"/>
          <w:szCs w:val="24"/>
        </w:rPr>
        <w:t xml:space="preserve"> dificuldade</w:t>
      </w:r>
      <w:r w:rsidR="006E496B" w:rsidRPr="00693834">
        <w:rPr>
          <w:rFonts w:eastAsia="Times New Roman" w:cs="Arial"/>
          <w:szCs w:val="24"/>
        </w:rPr>
        <w:t>s de acesso a serviços, sejam est</w:t>
      </w:r>
      <w:r w:rsidR="00DA49F3" w:rsidRPr="00693834">
        <w:rPr>
          <w:rFonts w:eastAsia="Times New Roman" w:cs="Arial"/>
          <w:szCs w:val="24"/>
        </w:rPr>
        <w:t xml:space="preserve">as grandes ou pequenas, </w:t>
      </w:r>
      <w:r w:rsidR="00DA49F3" w:rsidRPr="00693834">
        <w:rPr>
          <w:rFonts w:eastAsia="Times New Roman" w:cs="Arial"/>
          <w:szCs w:val="24"/>
        </w:rPr>
        <w:lastRenderedPageBreak/>
        <w:t xml:space="preserve">mas especialmente no peso da dupla jornada entre o trabalho </w:t>
      </w:r>
      <w:r w:rsidR="009058E6" w:rsidRPr="00693834">
        <w:rPr>
          <w:rFonts w:eastAsia="Times New Roman" w:cs="Arial"/>
          <w:szCs w:val="24"/>
        </w:rPr>
        <w:t>na</w:t>
      </w:r>
      <w:r w:rsidR="006E496B" w:rsidRPr="00693834">
        <w:rPr>
          <w:rFonts w:eastAsia="Times New Roman" w:cs="Arial"/>
          <w:szCs w:val="24"/>
        </w:rPr>
        <w:t xml:space="preserve"> esfera doméstica e na esfera do mercado de trabalho</w:t>
      </w:r>
      <w:r w:rsidR="00DA49F3" w:rsidRPr="00693834">
        <w:rPr>
          <w:rFonts w:eastAsia="Times New Roman" w:cs="Arial"/>
          <w:szCs w:val="24"/>
        </w:rPr>
        <w:t>.</w:t>
      </w:r>
    </w:p>
    <w:p w14:paraId="0A3C672E" w14:textId="198E3818" w:rsidR="00156A9C" w:rsidRPr="00693834" w:rsidRDefault="00693834" w:rsidP="00693834">
      <w:pPr>
        <w:rPr>
          <w:rFonts w:eastAsia="Arial" w:cs="Arial"/>
          <w:spacing w:val="-2"/>
          <w:szCs w:val="24"/>
        </w:rPr>
      </w:pPr>
      <w:r>
        <w:rPr>
          <w:rFonts w:eastAsia="Arial" w:cs="Arial"/>
          <w:spacing w:val="-2"/>
          <w:szCs w:val="24"/>
        </w:rPr>
        <w:tab/>
      </w:r>
      <w:r w:rsidR="00156A9C" w:rsidRPr="00693834">
        <w:rPr>
          <w:rFonts w:eastAsia="Arial" w:cs="Arial"/>
          <w:spacing w:val="-2"/>
          <w:szCs w:val="24"/>
        </w:rPr>
        <w:t>Quanto à configuração familiar das envolvidas nos empreendimentos, levantamentos mostraram que as mulheres são, em</w:t>
      </w:r>
      <w:r w:rsidR="009058E6" w:rsidRPr="00693834">
        <w:rPr>
          <w:rFonts w:eastAsia="Arial" w:cs="Arial"/>
          <w:spacing w:val="-2"/>
          <w:szCs w:val="24"/>
        </w:rPr>
        <w:t xml:space="preserve"> sua maioria, casadas ou vivem</w:t>
      </w:r>
      <w:r w:rsidR="00156A9C" w:rsidRPr="00693834">
        <w:rPr>
          <w:rFonts w:eastAsia="Arial" w:cs="Arial"/>
          <w:spacing w:val="-2"/>
          <w:szCs w:val="24"/>
        </w:rPr>
        <w:t xml:space="preserve"> em regime de união estável, sendo necessário recorrer a redes informais de apoio </w:t>
      </w:r>
      <w:r w:rsidR="00DA49F3" w:rsidRPr="00693834">
        <w:rPr>
          <w:rFonts w:eastAsia="Arial" w:cs="Arial"/>
          <w:spacing w:val="-2"/>
          <w:szCs w:val="24"/>
        </w:rPr>
        <w:t>–</w:t>
      </w:r>
      <w:r w:rsidR="00156A9C" w:rsidRPr="00693834">
        <w:rPr>
          <w:rFonts w:eastAsia="Arial" w:cs="Arial"/>
          <w:spacing w:val="-2"/>
          <w:szCs w:val="24"/>
        </w:rPr>
        <w:t xml:space="preserve"> </w:t>
      </w:r>
      <w:proofErr w:type="gramStart"/>
      <w:r w:rsidR="00DA49F3" w:rsidRPr="00693834">
        <w:rPr>
          <w:rFonts w:eastAsia="Arial" w:cs="Arial"/>
          <w:spacing w:val="-2"/>
          <w:szCs w:val="24"/>
        </w:rPr>
        <w:t>parentes, vizinhos</w:t>
      </w:r>
      <w:proofErr w:type="gramEnd"/>
      <w:r w:rsidR="00156A9C" w:rsidRPr="00693834">
        <w:rPr>
          <w:rFonts w:eastAsia="Arial" w:cs="Arial"/>
          <w:spacing w:val="-2"/>
          <w:szCs w:val="24"/>
        </w:rPr>
        <w:t xml:space="preserve"> - ou creches e escolas para assegurar o cuidado dos filhos, reproduzindo o comportamento de divisão sexual de trabalho e designação do cuidado com a família como responsabilidade exclusivamente feminina, com pouca atuação dos companheiros. Além disso, </w:t>
      </w:r>
      <w:r w:rsidR="00C26597" w:rsidRPr="00693834">
        <w:rPr>
          <w:rFonts w:eastAsia="Arial" w:cs="Arial"/>
          <w:spacing w:val="-2"/>
          <w:szCs w:val="24"/>
        </w:rPr>
        <w:t>destacaram</w:t>
      </w:r>
      <w:r w:rsidR="00156A9C" w:rsidRPr="00693834">
        <w:rPr>
          <w:rFonts w:eastAsia="Arial" w:cs="Arial"/>
          <w:spacing w:val="-2"/>
          <w:szCs w:val="24"/>
        </w:rPr>
        <w:t xml:space="preserve"> que a renda das sócias é relevante para o sustento da família, sendo a renda principal ou única fonte (SIMON; BOEIRA, 2017).</w:t>
      </w:r>
    </w:p>
    <w:p w14:paraId="4A4F03DC" w14:textId="000AA1A7" w:rsidR="00156A9C" w:rsidRPr="00693834" w:rsidRDefault="00693834" w:rsidP="00693834">
      <w:pPr>
        <w:rPr>
          <w:rFonts w:eastAsia="Arial" w:cs="Arial"/>
          <w:spacing w:val="-2"/>
          <w:szCs w:val="24"/>
        </w:rPr>
      </w:pPr>
      <w:r>
        <w:rPr>
          <w:rFonts w:eastAsia="Arial" w:cs="Arial"/>
          <w:spacing w:val="-2"/>
          <w:szCs w:val="24"/>
        </w:rPr>
        <w:tab/>
      </w:r>
      <w:r w:rsidR="00156A9C" w:rsidRPr="00693834">
        <w:rPr>
          <w:rFonts w:eastAsia="Arial" w:cs="Arial"/>
          <w:spacing w:val="-2"/>
          <w:szCs w:val="24"/>
        </w:rPr>
        <w:t>Esses dados apontam para a necessidade de promoção da discussão sobre as questões de gênero dentro dos ESS, já que se constituem como entidades baseadas em princípios promotores da igualdade e solidariedade, incluindo a de gênero, devendo, portanto, pregar valores contrários à discriminação</w:t>
      </w:r>
      <w:r w:rsidR="00D2284F" w:rsidRPr="00693834">
        <w:rPr>
          <w:rFonts w:eastAsia="Arial" w:cs="Arial"/>
          <w:spacing w:val="-2"/>
          <w:szCs w:val="24"/>
        </w:rPr>
        <w:t>.</w:t>
      </w:r>
      <w:r w:rsidR="00156A9C" w:rsidRPr="00693834">
        <w:rPr>
          <w:rFonts w:eastAsia="Arial" w:cs="Arial"/>
          <w:spacing w:val="-2"/>
          <w:szCs w:val="24"/>
        </w:rPr>
        <w:t xml:space="preserve"> Porém, é importante ressaltar que esses empreendimentos estão inseridos em um contexto social com valores distintos e tanto os influenciam como são influenciados por este, podendo reproduzir valores dominantes (SIMON; BOEIRA, 2017).</w:t>
      </w:r>
    </w:p>
    <w:p w14:paraId="387A84BA" w14:textId="32E8283C" w:rsidR="007627E3" w:rsidRPr="00693834" w:rsidRDefault="00693834" w:rsidP="00693834">
      <w:pPr>
        <w:rPr>
          <w:rFonts w:eastAsia="Arial" w:cs="Arial"/>
          <w:spacing w:val="-2"/>
          <w:szCs w:val="24"/>
        </w:rPr>
      </w:pPr>
      <w:r>
        <w:rPr>
          <w:rFonts w:eastAsia="Arial" w:cs="Arial"/>
          <w:spacing w:val="-2"/>
          <w:szCs w:val="24"/>
        </w:rPr>
        <w:tab/>
      </w:r>
      <w:proofErr w:type="gramStart"/>
      <w:r w:rsidR="003C0968" w:rsidRPr="00693834">
        <w:rPr>
          <w:rFonts w:eastAsia="Arial" w:cs="Arial"/>
          <w:spacing w:val="-2"/>
          <w:szCs w:val="24"/>
        </w:rPr>
        <w:t xml:space="preserve">A </w:t>
      </w:r>
      <w:r w:rsidR="00063E48" w:rsidRPr="00693834">
        <w:rPr>
          <w:rFonts w:eastAsia="Arial" w:cs="Arial"/>
          <w:spacing w:val="-2"/>
          <w:szCs w:val="24"/>
        </w:rPr>
        <w:t>ascensão da</w:t>
      </w:r>
      <w:r w:rsidR="003C0968" w:rsidRPr="00693834">
        <w:rPr>
          <w:rFonts w:eastAsia="Arial" w:cs="Arial"/>
          <w:spacing w:val="-2"/>
          <w:szCs w:val="24"/>
        </w:rPr>
        <w:t xml:space="preserve"> participação política </w:t>
      </w:r>
      <w:r w:rsidR="00DB57F0" w:rsidRPr="00693834">
        <w:rPr>
          <w:rFonts w:eastAsia="Arial" w:cs="Arial"/>
          <w:spacing w:val="-2"/>
          <w:szCs w:val="24"/>
        </w:rPr>
        <w:t>e social das mulh</w:t>
      </w:r>
      <w:r w:rsidR="00063E48" w:rsidRPr="00693834">
        <w:rPr>
          <w:rFonts w:eastAsia="Arial" w:cs="Arial"/>
          <w:spacing w:val="-2"/>
          <w:szCs w:val="24"/>
        </w:rPr>
        <w:t>eres indígenas nas discussões de gênero e direitos indígenas</w:t>
      </w:r>
      <w:r w:rsidR="007627E3" w:rsidRPr="00693834">
        <w:rPr>
          <w:rFonts w:eastAsia="Arial" w:cs="Arial"/>
          <w:spacing w:val="-2"/>
          <w:szCs w:val="24"/>
        </w:rPr>
        <w:t xml:space="preserve"> – através de associações, organizações, assembleias -</w:t>
      </w:r>
      <w:r w:rsidR="00063E48" w:rsidRPr="00693834">
        <w:rPr>
          <w:rFonts w:eastAsia="Arial" w:cs="Arial"/>
          <w:spacing w:val="-2"/>
          <w:szCs w:val="24"/>
        </w:rPr>
        <w:t xml:space="preserve"> em âmbito nacional e internacional</w:t>
      </w:r>
      <w:r w:rsidR="007627E3" w:rsidRPr="00693834">
        <w:rPr>
          <w:rFonts w:eastAsia="Arial" w:cs="Arial"/>
          <w:spacing w:val="-2"/>
          <w:szCs w:val="24"/>
        </w:rPr>
        <w:t>, observada a partir do ano de 1990,</w:t>
      </w:r>
      <w:r w:rsidR="00063E48" w:rsidRPr="00693834">
        <w:rPr>
          <w:rFonts w:eastAsia="Arial" w:cs="Arial"/>
          <w:spacing w:val="-2"/>
          <w:szCs w:val="24"/>
        </w:rPr>
        <w:t xml:space="preserve"> reflete o crescente interesse, a atuação e a força dessas mul</w:t>
      </w:r>
      <w:r w:rsidR="007627E3" w:rsidRPr="00693834">
        <w:rPr>
          <w:rFonts w:eastAsia="Arial" w:cs="Arial"/>
          <w:spacing w:val="-2"/>
          <w:szCs w:val="24"/>
        </w:rPr>
        <w:t xml:space="preserve">heres nas questões que dizem respeito às suas comunidades e chama a atenção para a </w:t>
      </w:r>
      <w:r w:rsidR="00D26E4F" w:rsidRPr="00693834">
        <w:rPr>
          <w:rFonts w:eastAsia="Arial" w:cs="Arial"/>
          <w:spacing w:val="-2"/>
          <w:szCs w:val="24"/>
        </w:rPr>
        <w:t xml:space="preserve">importância </w:t>
      </w:r>
      <w:r w:rsidR="00E40D59" w:rsidRPr="00693834">
        <w:rPr>
          <w:rFonts w:eastAsia="Arial" w:cs="Arial"/>
          <w:spacing w:val="-2"/>
          <w:szCs w:val="24"/>
        </w:rPr>
        <w:t>da luta que enfrentam pel</w:t>
      </w:r>
      <w:r w:rsidR="00D26E4F" w:rsidRPr="00693834">
        <w:rPr>
          <w:rFonts w:eastAsia="Arial" w:cs="Arial"/>
          <w:spacing w:val="-2"/>
          <w:szCs w:val="24"/>
        </w:rPr>
        <w:t xml:space="preserve">a </w:t>
      </w:r>
      <w:r w:rsidR="007627E3" w:rsidRPr="00693834">
        <w:rPr>
          <w:rFonts w:eastAsia="Arial" w:cs="Arial"/>
          <w:spacing w:val="-2"/>
          <w:szCs w:val="24"/>
        </w:rPr>
        <w:t xml:space="preserve">reafirmação do papel político e social da mulher indígena dentro </w:t>
      </w:r>
      <w:r w:rsidR="00D26E4F" w:rsidRPr="00693834">
        <w:rPr>
          <w:rFonts w:eastAsia="Arial" w:cs="Arial"/>
          <w:spacing w:val="-2"/>
          <w:szCs w:val="24"/>
        </w:rPr>
        <w:t>de suas coletividades e para além desta</w:t>
      </w:r>
      <w:r w:rsidR="007627E3" w:rsidRPr="00693834">
        <w:rPr>
          <w:rFonts w:eastAsia="Arial" w:cs="Arial"/>
          <w:spacing w:val="-2"/>
          <w:szCs w:val="24"/>
        </w:rPr>
        <w:t>s</w:t>
      </w:r>
      <w:r w:rsidR="00D26E4F" w:rsidRPr="00693834">
        <w:rPr>
          <w:rFonts w:eastAsia="Arial" w:cs="Arial"/>
          <w:spacing w:val="-2"/>
          <w:szCs w:val="24"/>
        </w:rPr>
        <w:t xml:space="preserve"> (GOMES;</w:t>
      </w:r>
      <w:proofErr w:type="gramEnd"/>
      <w:r w:rsidR="00D26E4F" w:rsidRPr="00693834">
        <w:rPr>
          <w:rFonts w:eastAsia="Arial" w:cs="Arial"/>
          <w:spacing w:val="-2"/>
          <w:szCs w:val="24"/>
        </w:rPr>
        <w:t xml:space="preserve"> AIRES, 2018)</w:t>
      </w:r>
      <w:r w:rsidR="007627E3" w:rsidRPr="00693834">
        <w:rPr>
          <w:rFonts w:eastAsia="Arial" w:cs="Arial"/>
          <w:spacing w:val="-2"/>
          <w:szCs w:val="24"/>
        </w:rPr>
        <w:t xml:space="preserve">. </w:t>
      </w:r>
      <w:r w:rsidR="00D26E4F" w:rsidRPr="00693834">
        <w:rPr>
          <w:rFonts w:eastAsia="Arial" w:cs="Arial"/>
          <w:spacing w:val="-2"/>
          <w:szCs w:val="24"/>
        </w:rPr>
        <w:t xml:space="preserve">Ainda nesse sentido, como pontua Ferreira (2013), sabe-se que a diversidade étnica e sociocultural dos povos indígenas em sua totalidade corrobora para a grande heterogeneidade de suas populações, sendo, portanto, importante avaliar os aspectos da temática de gênero e suas implicações sociais, políticas e econômicas dentro de cada realidade. </w:t>
      </w:r>
    </w:p>
    <w:p w14:paraId="31C82251" w14:textId="0F5C51DB" w:rsidR="002975A1" w:rsidRPr="00693834" w:rsidRDefault="00693834" w:rsidP="00693834">
      <w:pPr>
        <w:rPr>
          <w:rFonts w:eastAsia="Arial" w:cs="Arial"/>
          <w:spacing w:val="-2"/>
          <w:szCs w:val="24"/>
        </w:rPr>
      </w:pPr>
      <w:r>
        <w:rPr>
          <w:rFonts w:eastAsia="Arial" w:cs="Arial"/>
          <w:spacing w:val="-2"/>
          <w:szCs w:val="24"/>
        </w:rPr>
        <w:tab/>
      </w:r>
      <w:r w:rsidR="002975A1" w:rsidRPr="00693834">
        <w:rPr>
          <w:rFonts w:eastAsia="Arial" w:cs="Arial"/>
          <w:spacing w:val="-2"/>
          <w:szCs w:val="24"/>
        </w:rPr>
        <w:t xml:space="preserve">Em relação ao trabalho da mulher indígena, dentro dos empreendimentos econômicos solidários, Gama </w:t>
      </w:r>
      <w:proofErr w:type="gramStart"/>
      <w:r w:rsidR="002975A1" w:rsidRPr="00693834">
        <w:rPr>
          <w:rFonts w:eastAsia="Arial" w:cs="Arial"/>
          <w:i/>
          <w:spacing w:val="-2"/>
          <w:szCs w:val="24"/>
        </w:rPr>
        <w:t>et</w:t>
      </w:r>
      <w:proofErr w:type="gramEnd"/>
      <w:r w:rsidR="002975A1" w:rsidRPr="00693834">
        <w:rPr>
          <w:rFonts w:eastAsia="Arial" w:cs="Arial"/>
          <w:i/>
          <w:spacing w:val="-2"/>
          <w:szCs w:val="24"/>
        </w:rPr>
        <w:t xml:space="preserve"> al.</w:t>
      </w:r>
      <w:r w:rsidR="002975A1" w:rsidRPr="00693834">
        <w:rPr>
          <w:rFonts w:eastAsia="Arial" w:cs="Arial"/>
          <w:spacing w:val="-2"/>
          <w:szCs w:val="24"/>
        </w:rPr>
        <w:t xml:space="preserve"> (2007), em estudo na aldeia Tupinambá da Serra do Padeiro, Buerarema – BA, encontrou que aos homens se destina prioritariamente o </w:t>
      </w:r>
      <w:r w:rsidR="002975A1" w:rsidRPr="00693834">
        <w:rPr>
          <w:rFonts w:eastAsia="Arial" w:cs="Arial"/>
          <w:spacing w:val="-2"/>
          <w:szCs w:val="24"/>
        </w:rPr>
        <w:lastRenderedPageBreak/>
        <w:t>trabalho que demanda maior força física, como o roçado, a derrubada da madeira e torra da farinha, enquanto às mulheres se designa a ocupação com a cozinha, pequenos plantios e limpeza das roças, evidenciando uma segregação do trabalho entre homens e mulheres. Outro estudo que tratou dos paradigmas da relação entre gênero e o trabalho em comunidades indígenas observou que, entre os Guarani/</w:t>
      </w:r>
      <w:proofErr w:type="spellStart"/>
      <w:r w:rsidR="002975A1" w:rsidRPr="00693834">
        <w:rPr>
          <w:rFonts w:eastAsia="Arial" w:cs="Arial"/>
          <w:spacing w:val="-2"/>
          <w:szCs w:val="24"/>
        </w:rPr>
        <w:t>Kaiowá</w:t>
      </w:r>
      <w:proofErr w:type="spellEnd"/>
      <w:r w:rsidR="002975A1" w:rsidRPr="00693834">
        <w:rPr>
          <w:rFonts w:eastAsia="Arial" w:cs="Arial"/>
          <w:spacing w:val="-2"/>
          <w:szCs w:val="24"/>
        </w:rPr>
        <w:t xml:space="preserve">, as mulheres tinham participação mais ativa na geração de renda familiar, e entre os </w:t>
      </w:r>
      <w:proofErr w:type="spellStart"/>
      <w:r w:rsidR="002975A1" w:rsidRPr="00693834">
        <w:rPr>
          <w:rFonts w:eastAsia="Arial" w:cs="Arial"/>
          <w:spacing w:val="-2"/>
          <w:szCs w:val="24"/>
        </w:rPr>
        <w:t>Kadiwéu</w:t>
      </w:r>
      <w:proofErr w:type="spellEnd"/>
      <w:r w:rsidR="002975A1" w:rsidRPr="00693834">
        <w:rPr>
          <w:rFonts w:eastAsia="Arial" w:cs="Arial"/>
          <w:spacing w:val="-2"/>
          <w:szCs w:val="24"/>
        </w:rPr>
        <w:t xml:space="preserve"> não havia divisão de papéis entre homens e mulheres (GRUBITS, 2014).</w:t>
      </w:r>
    </w:p>
    <w:p w14:paraId="5453F8F2" w14:textId="63BCE751" w:rsidR="00354649" w:rsidRPr="00693834" w:rsidRDefault="00693834" w:rsidP="00693834">
      <w:pPr>
        <w:rPr>
          <w:rFonts w:eastAsia="Arial" w:cs="Arial"/>
          <w:spacing w:val="-2"/>
          <w:szCs w:val="24"/>
        </w:rPr>
      </w:pPr>
      <w:r>
        <w:rPr>
          <w:rFonts w:eastAsia="Arial" w:cs="Arial"/>
          <w:spacing w:val="-2"/>
          <w:szCs w:val="24"/>
        </w:rPr>
        <w:tab/>
      </w:r>
      <w:r w:rsidR="00156A9C" w:rsidRPr="00693834">
        <w:rPr>
          <w:rFonts w:eastAsia="Arial" w:cs="Arial"/>
          <w:spacing w:val="-2"/>
          <w:szCs w:val="24"/>
        </w:rPr>
        <w:t xml:space="preserve">Diante disso, é primordial analisar o papel da mulher </w:t>
      </w:r>
      <w:r w:rsidR="003C0968" w:rsidRPr="00693834">
        <w:rPr>
          <w:rFonts w:eastAsia="Arial" w:cs="Arial"/>
          <w:spacing w:val="-2"/>
          <w:szCs w:val="24"/>
        </w:rPr>
        <w:t xml:space="preserve">indígena </w:t>
      </w:r>
      <w:r w:rsidR="00156A9C" w:rsidRPr="00693834">
        <w:rPr>
          <w:rFonts w:eastAsia="Arial" w:cs="Arial"/>
          <w:spacing w:val="-2"/>
          <w:szCs w:val="24"/>
        </w:rPr>
        <w:t>nessa forma alternativa de economia emergente, captando potencialidades e obstáculos para discutir uma organização que possa promover atuação coletiva e verdadeiramente cooperativa, com base nos princípios de autogestão, cooperação</w:t>
      </w:r>
      <w:r w:rsidR="00C761FA" w:rsidRPr="00693834">
        <w:rPr>
          <w:rFonts w:eastAsia="Arial" w:cs="Arial"/>
          <w:spacing w:val="-2"/>
          <w:szCs w:val="24"/>
        </w:rPr>
        <w:t xml:space="preserve"> e solidariedade, próprios à ESS</w:t>
      </w:r>
      <w:r w:rsidR="00156A9C" w:rsidRPr="00693834">
        <w:rPr>
          <w:rFonts w:eastAsia="Arial" w:cs="Arial"/>
          <w:spacing w:val="-2"/>
          <w:szCs w:val="24"/>
        </w:rPr>
        <w:t xml:space="preserve">. Tais empreendimentos podem se constituir, então, como agentes na ressignificação </w:t>
      </w:r>
      <w:r w:rsidR="001B6D51" w:rsidRPr="00693834">
        <w:rPr>
          <w:rFonts w:eastAsia="Arial" w:cs="Arial"/>
          <w:spacing w:val="-2"/>
          <w:szCs w:val="24"/>
        </w:rPr>
        <w:t xml:space="preserve">e valorização </w:t>
      </w:r>
      <w:r w:rsidR="00156A9C" w:rsidRPr="00693834">
        <w:rPr>
          <w:rFonts w:eastAsia="Arial" w:cs="Arial"/>
          <w:spacing w:val="-2"/>
          <w:szCs w:val="24"/>
        </w:rPr>
        <w:t>do papel d</w:t>
      </w:r>
      <w:r w:rsidR="001B6D51" w:rsidRPr="00693834">
        <w:rPr>
          <w:rFonts w:eastAsia="Arial" w:cs="Arial"/>
          <w:spacing w:val="-2"/>
          <w:szCs w:val="24"/>
        </w:rPr>
        <w:t>ess</w:t>
      </w:r>
      <w:r w:rsidR="00156A9C" w:rsidRPr="00693834">
        <w:rPr>
          <w:rFonts w:eastAsia="Arial" w:cs="Arial"/>
          <w:spacing w:val="-2"/>
          <w:szCs w:val="24"/>
        </w:rPr>
        <w:t xml:space="preserve">as mulheres </w:t>
      </w:r>
      <w:r w:rsidR="001B6D51" w:rsidRPr="00693834">
        <w:rPr>
          <w:rFonts w:eastAsia="Arial" w:cs="Arial"/>
          <w:spacing w:val="-2"/>
          <w:szCs w:val="24"/>
        </w:rPr>
        <w:t>em suas coletividades</w:t>
      </w:r>
      <w:r w:rsidR="00156A9C" w:rsidRPr="00693834">
        <w:rPr>
          <w:rFonts w:eastAsia="Arial" w:cs="Arial"/>
          <w:spacing w:val="-2"/>
          <w:szCs w:val="24"/>
        </w:rPr>
        <w:t xml:space="preserve"> por meio da </w:t>
      </w:r>
      <w:r w:rsidR="001B6D51" w:rsidRPr="00693834">
        <w:rPr>
          <w:rFonts w:eastAsia="Arial" w:cs="Arial"/>
          <w:spacing w:val="-2"/>
          <w:szCs w:val="24"/>
        </w:rPr>
        <w:t>inclusão social e produtiva</w:t>
      </w:r>
      <w:r w:rsidR="00D2284F" w:rsidRPr="00693834">
        <w:rPr>
          <w:rFonts w:eastAsia="Arial" w:cs="Arial"/>
          <w:spacing w:val="-2"/>
          <w:szCs w:val="24"/>
        </w:rPr>
        <w:t xml:space="preserve"> - haja vista que, de acordo com </w:t>
      </w:r>
      <w:proofErr w:type="spellStart"/>
      <w:r w:rsidR="00D2284F" w:rsidRPr="00693834">
        <w:rPr>
          <w:rFonts w:eastAsia="Arial" w:cs="Arial"/>
          <w:spacing w:val="-2"/>
          <w:szCs w:val="24"/>
        </w:rPr>
        <w:t>Guérin</w:t>
      </w:r>
      <w:proofErr w:type="spellEnd"/>
      <w:r w:rsidR="00D2284F" w:rsidRPr="00693834">
        <w:rPr>
          <w:rFonts w:eastAsia="Arial" w:cs="Arial"/>
          <w:spacing w:val="-2"/>
          <w:szCs w:val="24"/>
        </w:rPr>
        <w:t xml:space="preserve"> (2005), as mulheres são pioneiras e estão em maioria nas práticas econômico-solidárias - </w:t>
      </w:r>
      <w:r w:rsidR="00156A9C" w:rsidRPr="00693834">
        <w:rPr>
          <w:rFonts w:eastAsia="Arial" w:cs="Arial"/>
          <w:spacing w:val="-2"/>
          <w:szCs w:val="24"/>
        </w:rPr>
        <w:t xml:space="preserve">através da participação e do trabalho conjunto (SIMON; BOEIRA, 2017). Essa possibilidade de transformação de desigualdades é inerente à estrutura socioeconômica dos empreendimentos sociais, uma vez que consolidam espaços coletivos de </w:t>
      </w:r>
      <w:r w:rsidR="0078384F" w:rsidRPr="00693834">
        <w:rPr>
          <w:rFonts w:eastAsia="Arial" w:cs="Arial"/>
          <w:spacing w:val="-2"/>
          <w:szCs w:val="24"/>
        </w:rPr>
        <w:t xml:space="preserve">equidade, </w:t>
      </w:r>
      <w:r w:rsidR="00156A9C" w:rsidRPr="00693834">
        <w:rPr>
          <w:rFonts w:eastAsia="Arial" w:cs="Arial"/>
          <w:spacing w:val="-2"/>
          <w:szCs w:val="24"/>
        </w:rPr>
        <w:t>diál</w:t>
      </w:r>
      <w:r w:rsidR="00487085" w:rsidRPr="00693834">
        <w:rPr>
          <w:rFonts w:eastAsia="Arial" w:cs="Arial"/>
          <w:spacing w:val="-2"/>
          <w:szCs w:val="24"/>
        </w:rPr>
        <w:t>ogo, reflexão e deliberação (GUÉ</w:t>
      </w:r>
      <w:r w:rsidR="00156A9C" w:rsidRPr="00693834">
        <w:rPr>
          <w:rFonts w:eastAsia="Arial" w:cs="Arial"/>
          <w:spacing w:val="-2"/>
          <w:szCs w:val="24"/>
        </w:rPr>
        <w:t>RIN, 2005).</w:t>
      </w:r>
    </w:p>
    <w:p w14:paraId="5A948076" w14:textId="7CEC6616" w:rsidR="00A87A7A" w:rsidRPr="00693834" w:rsidRDefault="00FE2F9B" w:rsidP="00693834">
      <w:pPr>
        <w:pStyle w:val="Ttulo1"/>
        <w:rPr>
          <w:rFonts w:eastAsia="Arial"/>
        </w:rPr>
      </w:pPr>
      <w:r w:rsidRPr="00693834">
        <w:rPr>
          <w:rFonts w:eastAsia="Arial"/>
        </w:rPr>
        <w:t xml:space="preserve">3 </w:t>
      </w:r>
      <w:r w:rsidR="00A87A7A" w:rsidRPr="00693834">
        <w:rPr>
          <w:rFonts w:eastAsia="Arial"/>
        </w:rPr>
        <w:t>METODOLOGIA</w:t>
      </w:r>
    </w:p>
    <w:p w14:paraId="51B13180" w14:textId="5EE21702" w:rsidR="00FE2F9B" w:rsidRPr="00693834" w:rsidRDefault="00693834" w:rsidP="00693834">
      <w:pPr>
        <w:rPr>
          <w:rFonts w:eastAsia="Arial" w:cs="Arial"/>
          <w:spacing w:val="-2"/>
          <w:szCs w:val="24"/>
        </w:rPr>
      </w:pPr>
      <w:r>
        <w:rPr>
          <w:rFonts w:eastAsia="Arial" w:cs="Arial"/>
          <w:spacing w:val="-2"/>
          <w:szCs w:val="24"/>
        </w:rPr>
        <w:tab/>
      </w:r>
      <w:r w:rsidR="00FE2F9B" w:rsidRPr="00693834">
        <w:rPr>
          <w:rFonts w:eastAsia="Arial" w:cs="Arial"/>
          <w:spacing w:val="-2"/>
          <w:szCs w:val="24"/>
        </w:rPr>
        <w:t xml:space="preserve">O estudo aqui desenvolvido </w:t>
      </w:r>
      <w:r w:rsidR="00A87A7A" w:rsidRPr="00693834">
        <w:rPr>
          <w:rFonts w:eastAsia="Arial" w:cs="Arial"/>
          <w:spacing w:val="-2"/>
          <w:szCs w:val="24"/>
        </w:rPr>
        <w:t>base</w:t>
      </w:r>
      <w:r w:rsidR="00FE2F9B" w:rsidRPr="00693834">
        <w:rPr>
          <w:rFonts w:eastAsia="Arial" w:cs="Arial"/>
          <w:spacing w:val="-2"/>
          <w:szCs w:val="24"/>
        </w:rPr>
        <w:t xml:space="preserve">ou-se na técnica de </w:t>
      </w:r>
      <w:r w:rsidR="00CC6392" w:rsidRPr="00693834">
        <w:rPr>
          <w:rFonts w:eastAsia="Arial" w:cs="Arial"/>
          <w:spacing w:val="-2"/>
          <w:szCs w:val="24"/>
        </w:rPr>
        <w:t>observação</w:t>
      </w:r>
      <w:r w:rsidR="00FE2F9B" w:rsidRPr="00693834">
        <w:rPr>
          <w:rFonts w:eastAsia="Arial" w:cs="Arial"/>
          <w:spacing w:val="-2"/>
          <w:szCs w:val="24"/>
        </w:rPr>
        <w:t xml:space="preserve"> </w:t>
      </w:r>
      <w:r w:rsidR="00A87A7A" w:rsidRPr="00693834">
        <w:rPr>
          <w:rFonts w:eastAsia="Arial" w:cs="Arial"/>
          <w:spacing w:val="-2"/>
          <w:szCs w:val="24"/>
        </w:rPr>
        <w:t xml:space="preserve">participante, </w:t>
      </w:r>
      <w:r w:rsidR="00FE2F9B" w:rsidRPr="00693834">
        <w:rPr>
          <w:rFonts w:eastAsia="Arial" w:cs="Arial"/>
          <w:spacing w:val="-2"/>
          <w:szCs w:val="24"/>
        </w:rPr>
        <w:t xml:space="preserve">na qual o pesquisador assume o papel de participante na situação que pretende observar, podendo utilizar como ferramentas observacionais o comportamento verbal e não verbal dos participantes, o meio ambiente em que estão </w:t>
      </w:r>
      <w:proofErr w:type="gramStart"/>
      <w:r w:rsidR="00FE2F9B" w:rsidRPr="00693834">
        <w:rPr>
          <w:rFonts w:eastAsia="Arial" w:cs="Arial"/>
          <w:spacing w:val="-2"/>
          <w:szCs w:val="24"/>
        </w:rPr>
        <w:t>inseridos</w:t>
      </w:r>
      <w:proofErr w:type="gramEnd"/>
      <w:r w:rsidR="00FE2F9B" w:rsidRPr="00693834">
        <w:rPr>
          <w:rFonts w:eastAsia="Arial" w:cs="Arial"/>
          <w:spacing w:val="-2"/>
          <w:szCs w:val="24"/>
        </w:rPr>
        <w:t xml:space="preserve">, as anotações realizadas em campo, dentre outras, e gerar hipóteses com relação ao problema investigado. Para tal, é essencial que o pesquisador seja aceito pelo objeto de estudo, seja ele outro indivíduo, um grupo ou uma comunidade, permitindo-o transitar entre os papéis de participante e observador (FERREIRA </w:t>
      </w:r>
      <w:r w:rsidR="00FE2F9B" w:rsidRPr="00693834">
        <w:rPr>
          <w:rFonts w:eastAsia="Arial" w:cs="Arial"/>
          <w:i/>
          <w:spacing w:val="-2"/>
          <w:szCs w:val="24"/>
        </w:rPr>
        <w:t>et al.</w:t>
      </w:r>
      <w:r w:rsidR="00FE2F9B" w:rsidRPr="00693834">
        <w:rPr>
          <w:rFonts w:eastAsia="Arial" w:cs="Arial"/>
          <w:spacing w:val="-2"/>
          <w:szCs w:val="24"/>
        </w:rPr>
        <w:t xml:space="preserve">, 2012). </w:t>
      </w:r>
      <w:r w:rsidR="001F39AF" w:rsidRPr="00693834">
        <w:rPr>
          <w:rFonts w:eastAsia="Arial" w:cs="Arial"/>
          <w:spacing w:val="-2"/>
          <w:szCs w:val="24"/>
        </w:rPr>
        <w:t xml:space="preserve">Para isso, a articulação com a representação regional do Conselho Nacional de Segurança Alimentar e </w:t>
      </w:r>
      <w:r w:rsidR="001F39AF" w:rsidRPr="00693834">
        <w:rPr>
          <w:rFonts w:eastAsia="Arial" w:cs="Arial"/>
          <w:spacing w:val="-2"/>
          <w:szCs w:val="24"/>
        </w:rPr>
        <w:lastRenderedPageBreak/>
        <w:t>Nutricional (CONSEA-RN)</w:t>
      </w:r>
      <w:r w:rsidR="00B5725C" w:rsidRPr="00693834">
        <w:rPr>
          <w:rFonts w:eastAsia="Arial" w:cs="Arial"/>
          <w:spacing w:val="-2"/>
          <w:szCs w:val="24"/>
        </w:rPr>
        <w:t xml:space="preserve"> teve grande importância, facilitando a abertura e o acolhimento por parte da comunidade do Amarelão</w:t>
      </w:r>
      <w:r w:rsidR="00D52EFF" w:rsidRPr="00693834">
        <w:rPr>
          <w:rFonts w:eastAsia="Arial" w:cs="Arial"/>
          <w:spacing w:val="-2"/>
          <w:szCs w:val="24"/>
        </w:rPr>
        <w:t xml:space="preserve"> por já possuírem relação de diálogo e proximidade</w:t>
      </w:r>
      <w:r w:rsidR="00B5725C" w:rsidRPr="00693834">
        <w:rPr>
          <w:rFonts w:eastAsia="Arial" w:cs="Arial"/>
          <w:spacing w:val="-2"/>
          <w:szCs w:val="24"/>
        </w:rPr>
        <w:t>.</w:t>
      </w:r>
    </w:p>
    <w:p w14:paraId="3A81448E" w14:textId="1E2E3305" w:rsidR="00FE2F9B" w:rsidRPr="00693834" w:rsidRDefault="004B1F8A" w:rsidP="00693834">
      <w:pPr>
        <w:rPr>
          <w:rFonts w:eastAsia="Arial" w:cs="Arial"/>
          <w:spacing w:val="-2"/>
          <w:szCs w:val="24"/>
        </w:rPr>
      </w:pPr>
      <w:r>
        <w:rPr>
          <w:rFonts w:eastAsia="Arial" w:cs="Arial"/>
          <w:spacing w:val="-2"/>
          <w:szCs w:val="24"/>
        </w:rPr>
        <w:tab/>
      </w:r>
      <w:r w:rsidR="00D52EFF" w:rsidRPr="00693834">
        <w:rPr>
          <w:rFonts w:eastAsia="Arial" w:cs="Arial"/>
          <w:spacing w:val="-2"/>
          <w:szCs w:val="24"/>
        </w:rPr>
        <w:t>As observações foram tomadas diante das visitas realizadas à comunidade do Amarelão e à cozinha coletiva que lá funciona,</w:t>
      </w:r>
      <w:r w:rsidR="007C5EE8" w:rsidRPr="00693834">
        <w:rPr>
          <w:rFonts w:eastAsia="Arial" w:cs="Arial"/>
          <w:spacing w:val="-2"/>
          <w:szCs w:val="24"/>
        </w:rPr>
        <w:t xml:space="preserve"> onde se</w:t>
      </w:r>
      <w:r w:rsidR="00D52EFF" w:rsidRPr="00693834">
        <w:rPr>
          <w:rFonts w:eastAsia="Arial" w:cs="Arial"/>
          <w:spacing w:val="-2"/>
          <w:szCs w:val="24"/>
        </w:rPr>
        <w:t xml:space="preserve"> </w:t>
      </w:r>
      <w:r w:rsidR="007C5EE8" w:rsidRPr="00693834">
        <w:rPr>
          <w:rFonts w:eastAsia="Arial" w:cs="Arial"/>
          <w:spacing w:val="-2"/>
          <w:szCs w:val="24"/>
        </w:rPr>
        <w:t>verificou a estrutura física e organizacional, indagou-se sobre o funcionamento,</w:t>
      </w:r>
      <w:r w:rsidR="00D52EFF" w:rsidRPr="00693834">
        <w:rPr>
          <w:rFonts w:eastAsia="Arial" w:cs="Arial"/>
          <w:spacing w:val="-2"/>
          <w:szCs w:val="24"/>
        </w:rPr>
        <w:t xml:space="preserve"> a gestão do empreendimento</w:t>
      </w:r>
      <w:r w:rsidR="007C5EE8" w:rsidRPr="00693834">
        <w:rPr>
          <w:rFonts w:eastAsia="Arial" w:cs="Arial"/>
          <w:spacing w:val="-2"/>
          <w:szCs w:val="24"/>
        </w:rPr>
        <w:t xml:space="preserve"> e as relações sociais que o permeiam</w:t>
      </w:r>
      <w:r w:rsidR="00D52EFF" w:rsidRPr="00693834">
        <w:rPr>
          <w:rFonts w:eastAsia="Arial" w:cs="Arial"/>
          <w:spacing w:val="-2"/>
          <w:szCs w:val="24"/>
        </w:rPr>
        <w:t xml:space="preserve">, </w:t>
      </w:r>
      <w:r w:rsidR="00D1317A" w:rsidRPr="00693834">
        <w:rPr>
          <w:rFonts w:eastAsia="Arial" w:cs="Arial"/>
          <w:spacing w:val="-2"/>
          <w:szCs w:val="24"/>
        </w:rPr>
        <w:t xml:space="preserve">sobre </w:t>
      </w:r>
      <w:r w:rsidR="007C5EE8" w:rsidRPr="00693834">
        <w:rPr>
          <w:rFonts w:eastAsia="Arial" w:cs="Arial"/>
          <w:spacing w:val="-2"/>
          <w:szCs w:val="24"/>
        </w:rPr>
        <w:t>eventos e ma</w:t>
      </w:r>
      <w:r w:rsidR="00D1317A" w:rsidRPr="00693834">
        <w:rPr>
          <w:rFonts w:eastAsia="Arial" w:cs="Arial"/>
          <w:spacing w:val="-2"/>
          <w:szCs w:val="24"/>
        </w:rPr>
        <w:t>rcos da história da comunidade;</w:t>
      </w:r>
      <w:r w:rsidR="007C5EE8" w:rsidRPr="00693834">
        <w:rPr>
          <w:rFonts w:eastAsia="Arial" w:cs="Arial"/>
          <w:spacing w:val="-2"/>
          <w:szCs w:val="24"/>
        </w:rPr>
        <w:t xml:space="preserve"> observaram-se as potencialidades e desafios enfrentados pelo grupo e pode-se acompanhar de perto o andamento de atividades de produção da cozinha.</w:t>
      </w:r>
      <w:r w:rsidR="00CC6392" w:rsidRPr="00693834">
        <w:rPr>
          <w:rFonts w:eastAsia="Arial" w:cs="Arial"/>
          <w:spacing w:val="-2"/>
          <w:szCs w:val="24"/>
        </w:rPr>
        <w:t xml:space="preserve"> Todos os preceitos éticos para pesquisa com povos indígenas foram cumpridos, sendo apreciado pelo Comitê de Ética em Pesquisa do Hospital Universitário Onofre Lopes/UFRN sob o CAAE - </w:t>
      </w:r>
      <w:r w:rsidR="00CC6392" w:rsidRPr="00693834">
        <w:rPr>
          <w:rFonts w:cs="Arial"/>
          <w:szCs w:val="24"/>
        </w:rPr>
        <w:t>09097919.3.0000.5292.</w:t>
      </w:r>
    </w:p>
    <w:p w14:paraId="268ED048" w14:textId="7742FEAE" w:rsidR="00A76DE9" w:rsidRPr="00693834" w:rsidRDefault="00DF4621" w:rsidP="00693834">
      <w:pPr>
        <w:rPr>
          <w:rFonts w:eastAsia="Arial" w:cs="Arial"/>
          <w:spacing w:val="-2"/>
          <w:szCs w:val="24"/>
        </w:rPr>
      </w:pPr>
      <w:r>
        <w:rPr>
          <w:rFonts w:eastAsia="Arial" w:cs="Arial"/>
          <w:spacing w:val="-2"/>
          <w:szCs w:val="24"/>
        </w:rPr>
        <w:tab/>
      </w:r>
      <w:r w:rsidR="007C5EE8" w:rsidRPr="00693834">
        <w:rPr>
          <w:rFonts w:eastAsia="Arial" w:cs="Arial"/>
          <w:spacing w:val="-2"/>
          <w:szCs w:val="24"/>
        </w:rPr>
        <w:t>O trabalh</w:t>
      </w:r>
      <w:r w:rsidR="0040705A" w:rsidRPr="00693834">
        <w:rPr>
          <w:rFonts w:eastAsia="Arial" w:cs="Arial"/>
          <w:spacing w:val="-2"/>
          <w:szCs w:val="24"/>
        </w:rPr>
        <w:t xml:space="preserve">o de pesquisa na comunidade </w:t>
      </w:r>
      <w:r w:rsidR="00A76DE9" w:rsidRPr="00693834">
        <w:rPr>
          <w:rFonts w:eastAsia="Arial" w:cs="Arial"/>
          <w:spacing w:val="-2"/>
          <w:szCs w:val="24"/>
        </w:rPr>
        <w:t>está vinculado ao Projeto de Extensão intitulado</w:t>
      </w:r>
      <w:r w:rsidRPr="00693834">
        <w:rPr>
          <w:rFonts w:eastAsia="Arial" w:cs="Arial"/>
          <w:spacing w:val="-2"/>
          <w:szCs w:val="24"/>
        </w:rPr>
        <w:t xml:space="preserve"> </w:t>
      </w:r>
      <w:r w:rsidR="00A76DE9" w:rsidRPr="00693834">
        <w:rPr>
          <w:rFonts w:eastAsia="Arial" w:cs="Arial"/>
          <w:spacing w:val="-2"/>
          <w:szCs w:val="24"/>
        </w:rPr>
        <w:t xml:space="preserve">“Sistemas Agroalimentares Sustentáveis e Mulheres Rurais: </w:t>
      </w:r>
      <w:proofErr w:type="gramStart"/>
      <w:r w:rsidR="00A76DE9" w:rsidRPr="00693834">
        <w:rPr>
          <w:rFonts w:eastAsia="Arial" w:cs="Arial"/>
          <w:spacing w:val="-2"/>
          <w:szCs w:val="24"/>
        </w:rPr>
        <w:t>um enfoque sobre a gestão de circuitos curtos de comercialização em comunidades de povos tradicionais (indígenas) no RN”, coordenado pelos Departamentos de Administração e Nutrição da Universidade Federal do Rio Grande do Norte em parceria com o Projeto SISAN-Universidades, Incubadora e Grupo de Pesquisa OASIS e PET-Zootecnia da UFRN, junto à comunidade indígena dos Mendonça do Amarelão</w:t>
      </w:r>
      <w:r w:rsidR="003D3B41" w:rsidRPr="00693834">
        <w:rPr>
          <w:rFonts w:eastAsia="Arial" w:cs="Arial"/>
          <w:spacing w:val="-2"/>
          <w:szCs w:val="24"/>
        </w:rPr>
        <w:t>,</w:t>
      </w:r>
      <w:r w:rsidR="00A76DE9" w:rsidRPr="00693834">
        <w:rPr>
          <w:rFonts w:eastAsia="Arial" w:cs="Arial"/>
          <w:spacing w:val="-2"/>
          <w:szCs w:val="24"/>
        </w:rPr>
        <w:t xml:space="preserve"> desenvolvido como parte integrante do Projeto de Pesquisa “Dimensões que influenciam a segurança alimentar de indígenas:</w:t>
      </w:r>
      <w:proofErr w:type="gramEnd"/>
      <w:r w:rsidR="00A76DE9" w:rsidRPr="00693834">
        <w:rPr>
          <w:rFonts w:eastAsia="Arial" w:cs="Arial"/>
          <w:spacing w:val="-2"/>
          <w:szCs w:val="24"/>
        </w:rPr>
        <w:t xml:space="preserve"> um estudo com as etnias pertencentes ao território potiguar”.</w:t>
      </w:r>
    </w:p>
    <w:p w14:paraId="02749D5E" w14:textId="0F9FBF9B" w:rsidR="008C6C39" w:rsidRPr="00DF4621" w:rsidRDefault="00FE2F9B" w:rsidP="00DF4621">
      <w:pPr>
        <w:pStyle w:val="Ttulo1"/>
        <w:rPr>
          <w:rFonts w:eastAsia="Arial"/>
        </w:rPr>
      </w:pPr>
      <w:r w:rsidRPr="00DF4621">
        <w:rPr>
          <w:rFonts w:eastAsia="Arial"/>
        </w:rPr>
        <w:t>4</w:t>
      </w:r>
      <w:r w:rsidR="00A87A7A" w:rsidRPr="00DF4621">
        <w:rPr>
          <w:rFonts w:eastAsia="Arial"/>
        </w:rPr>
        <w:t xml:space="preserve"> RESULTADOS E DISCUSSÕES</w:t>
      </w:r>
    </w:p>
    <w:p w14:paraId="1511829B" w14:textId="39CFA030" w:rsidR="003F5EB9" w:rsidRPr="00693834" w:rsidRDefault="00DF4621" w:rsidP="00693834">
      <w:pPr>
        <w:rPr>
          <w:rFonts w:eastAsia="Arial" w:cs="Arial"/>
          <w:spacing w:val="-2"/>
          <w:szCs w:val="24"/>
        </w:rPr>
      </w:pPr>
      <w:r>
        <w:rPr>
          <w:rFonts w:eastAsia="Arial" w:cs="Arial"/>
          <w:spacing w:val="-2"/>
          <w:szCs w:val="24"/>
        </w:rPr>
        <w:tab/>
      </w:r>
      <w:r w:rsidR="003F5EB9" w:rsidRPr="00693834">
        <w:rPr>
          <w:rFonts w:eastAsia="Arial" w:cs="Arial"/>
          <w:spacing w:val="-2"/>
          <w:szCs w:val="24"/>
        </w:rPr>
        <w:t xml:space="preserve">Atualmente, a comunidade indígena do Amarelão é reconhecida economicamente pelo comércio da castanha, cujas atividades de beneficiamento e </w:t>
      </w:r>
      <w:proofErr w:type="gramStart"/>
      <w:r w:rsidR="003F5EB9" w:rsidRPr="00693834">
        <w:rPr>
          <w:rFonts w:eastAsia="Arial" w:cs="Arial"/>
          <w:spacing w:val="-2"/>
          <w:szCs w:val="24"/>
        </w:rPr>
        <w:t>venda foram</w:t>
      </w:r>
      <w:proofErr w:type="gramEnd"/>
      <w:r w:rsidR="003F5EB9" w:rsidRPr="00693834">
        <w:rPr>
          <w:rFonts w:eastAsia="Arial" w:cs="Arial"/>
          <w:spacing w:val="-2"/>
          <w:szCs w:val="24"/>
        </w:rPr>
        <w:t xml:space="preserve"> inseridas no grupo há mais de vinte anos por iniciativa própria dos moradores como alternativa de trabalho e renda, marcando a história e identidade dos Mendonça do Amarelão. O ofício da castanha como principal atividade econômica, diante da situação de extrema carência da comunidade, levou à reestruturação da dinâmica familiar em torno da ocupação, de tal modo que tem se sustentado com força conjunta da família, incluindo a participação dos jovens e crianças no trabalho. Estes, </w:t>
      </w:r>
      <w:r w:rsidR="003F5EB9" w:rsidRPr="00693834">
        <w:rPr>
          <w:rFonts w:eastAsia="Arial" w:cs="Arial"/>
          <w:spacing w:val="-2"/>
          <w:szCs w:val="24"/>
        </w:rPr>
        <w:lastRenderedPageBreak/>
        <w:t xml:space="preserve">quando não estão ajudando diretamente na produção, dedicam-se também aos afazeres domésticos para que, assim, os pais possam se ocupar do labor (GUERRA, 2003; 2007). Tal conjuntura leva a verificar a participação da mulher dentro da economia local de forma diferenciada do que é observado em outras comunidades, já que, como pontua Silva </w:t>
      </w:r>
      <w:r w:rsidR="003F5EB9" w:rsidRPr="00693834">
        <w:rPr>
          <w:rFonts w:eastAsia="Arial" w:cs="Arial"/>
          <w:i/>
          <w:spacing w:val="-2"/>
          <w:szCs w:val="24"/>
        </w:rPr>
        <w:t>et</w:t>
      </w:r>
      <w:r w:rsidR="0078384F" w:rsidRPr="00693834">
        <w:rPr>
          <w:rFonts w:eastAsia="Arial" w:cs="Arial"/>
          <w:i/>
          <w:spacing w:val="-2"/>
          <w:szCs w:val="24"/>
        </w:rPr>
        <w:t>.</w:t>
      </w:r>
      <w:r w:rsidR="003F5EB9" w:rsidRPr="00693834">
        <w:rPr>
          <w:rFonts w:eastAsia="Arial" w:cs="Arial"/>
          <w:i/>
          <w:spacing w:val="-2"/>
          <w:szCs w:val="24"/>
        </w:rPr>
        <w:t xml:space="preserve"> al.</w:t>
      </w:r>
      <w:r w:rsidR="003F5EB9" w:rsidRPr="00693834">
        <w:rPr>
          <w:rFonts w:eastAsia="Arial" w:cs="Arial"/>
          <w:spacing w:val="-2"/>
          <w:szCs w:val="24"/>
        </w:rPr>
        <w:t xml:space="preserve"> (2018), “durante toda a história, a sociedade do pensamento patriarcal incumbiu as responsabilidades domésticas e familiares às mulheres e a responsabilidade de provisão financeira e econômica da família aos homens”. </w:t>
      </w:r>
    </w:p>
    <w:p w14:paraId="5BCC3053" w14:textId="6FDA2221" w:rsidR="003F5EB9" w:rsidRPr="00693834" w:rsidRDefault="00DF4621" w:rsidP="00693834">
      <w:pPr>
        <w:rPr>
          <w:rFonts w:eastAsia="Arial" w:cs="Arial"/>
          <w:spacing w:val="-2"/>
          <w:szCs w:val="24"/>
        </w:rPr>
      </w:pPr>
      <w:r>
        <w:rPr>
          <w:rFonts w:eastAsia="Arial" w:cs="Arial"/>
          <w:spacing w:val="-2"/>
          <w:szCs w:val="24"/>
        </w:rPr>
        <w:tab/>
      </w:r>
      <w:r w:rsidR="003F5EB9" w:rsidRPr="00693834">
        <w:rPr>
          <w:rFonts w:eastAsia="Arial" w:cs="Arial"/>
          <w:spacing w:val="-2"/>
          <w:szCs w:val="24"/>
        </w:rPr>
        <w:t xml:space="preserve">No ano de 2013 foi implantada a cozinha coletiva da associação do Amarelão através da iniciativa das mulheres residentes na comunidade, </w:t>
      </w:r>
      <w:r w:rsidR="0078384F" w:rsidRPr="00693834">
        <w:rPr>
          <w:rFonts w:eastAsia="Arial" w:cs="Arial"/>
          <w:spacing w:val="-2"/>
          <w:szCs w:val="24"/>
        </w:rPr>
        <w:t>partindo</w:t>
      </w:r>
      <w:r w:rsidR="003F5EB9" w:rsidRPr="00693834">
        <w:rPr>
          <w:rFonts w:eastAsia="Arial" w:cs="Arial"/>
          <w:spacing w:val="-2"/>
          <w:szCs w:val="24"/>
        </w:rPr>
        <w:t xml:space="preserve"> da necessidade de complementar a renda familiar provinda da comercialização da castanha de caju. Apesar de haver a nomeação de uma coordenadora geral</w:t>
      </w:r>
      <w:r w:rsidR="00B40EB5" w:rsidRPr="00693834">
        <w:rPr>
          <w:rFonts w:eastAsia="Arial" w:cs="Arial"/>
          <w:spacing w:val="-2"/>
          <w:szCs w:val="24"/>
        </w:rPr>
        <w:t xml:space="preserve"> – que representa a liderança indígena da comunidade</w:t>
      </w:r>
      <w:r w:rsidR="003F5EB9" w:rsidRPr="00693834">
        <w:rPr>
          <w:rFonts w:eastAsia="Arial" w:cs="Arial"/>
          <w:spacing w:val="-2"/>
          <w:szCs w:val="24"/>
        </w:rPr>
        <w:t>, observa-se que, na prática, a gestão do empreendimento, o quadro de tarefas semanais e as deliberações são de incumbência coletiva de seis associadas, havendo divisão igualitária do trabalho na forma de rodízio semanal de acordo com o funcionamento e os encargos da cozinha, de forma que todas enfrentam carga horária de trabalho semelhante. A comercialização se iniciou com a fabricação de bolos comuns e personalizados para aniversários e cresceu para a produção</w:t>
      </w:r>
      <w:r>
        <w:rPr>
          <w:rFonts w:eastAsia="Arial" w:cs="Arial"/>
          <w:spacing w:val="-2"/>
          <w:szCs w:val="24"/>
        </w:rPr>
        <w:t xml:space="preserve"> de refeições principais</w:t>
      </w:r>
      <w:r w:rsidRPr="00DF4621">
        <w:rPr>
          <w:rFonts w:eastAsia="Arial" w:cs="Arial"/>
          <w:spacing w:val="-2"/>
          <w:sz w:val="22"/>
          <w:szCs w:val="24"/>
        </w:rPr>
        <w:t xml:space="preserve"> – </w:t>
      </w:r>
      <w:r>
        <w:rPr>
          <w:rFonts w:eastAsia="Arial" w:cs="Arial"/>
          <w:spacing w:val="-2"/>
          <w:szCs w:val="24"/>
        </w:rPr>
        <w:t xml:space="preserve">café da </w:t>
      </w:r>
      <w:r w:rsidR="003F5EB9" w:rsidRPr="00693834">
        <w:rPr>
          <w:rFonts w:eastAsia="Arial" w:cs="Arial"/>
          <w:spacing w:val="-2"/>
          <w:szCs w:val="24"/>
        </w:rPr>
        <w:t xml:space="preserve">manhã, almoço e jantar - conforme as demandas do mercado que se compõe, principalmente, de trabalhadores temporários na comunidade ou visitantes. Nos últimos tempos, teve crescimento a produção dos bolos de castanha, feita sob encomenda, que utiliza como matéria-prima a castanha beneficiada na região. Do lucro adquirido, parte é revertida para a compra da matéria-prima necessária à produção e a outra parte é dividida entre as colaboradoras </w:t>
      </w:r>
      <w:r w:rsidR="00F063DD" w:rsidRPr="00693834">
        <w:rPr>
          <w:rFonts w:eastAsia="Arial" w:cs="Arial"/>
          <w:spacing w:val="-2"/>
          <w:szCs w:val="24"/>
        </w:rPr>
        <w:t>(COZINHA,</w:t>
      </w:r>
      <w:r w:rsidR="003F5EB9" w:rsidRPr="00693834">
        <w:rPr>
          <w:rFonts w:eastAsia="Arial" w:cs="Arial"/>
          <w:spacing w:val="-2"/>
          <w:szCs w:val="24"/>
        </w:rPr>
        <w:t xml:space="preserve"> 2016).</w:t>
      </w:r>
    </w:p>
    <w:p w14:paraId="4366CCF3" w14:textId="5D3DABEA" w:rsidR="003F5EB9" w:rsidRPr="00693834" w:rsidRDefault="00DF4621" w:rsidP="00693834">
      <w:pPr>
        <w:rPr>
          <w:rFonts w:eastAsia="Arial" w:cs="Arial"/>
          <w:spacing w:val="-2"/>
          <w:szCs w:val="24"/>
        </w:rPr>
      </w:pPr>
      <w:r>
        <w:rPr>
          <w:rFonts w:eastAsia="Arial" w:cs="Arial"/>
          <w:spacing w:val="-2"/>
          <w:szCs w:val="24"/>
        </w:rPr>
        <w:tab/>
      </w:r>
      <w:r w:rsidR="003F5EB9" w:rsidRPr="00693834">
        <w:rPr>
          <w:rFonts w:eastAsia="Arial" w:cs="Arial"/>
          <w:spacing w:val="-2"/>
          <w:szCs w:val="24"/>
        </w:rPr>
        <w:t xml:space="preserve">A marca da iniciativa comunitária e articulação coletiva das mulheres em prol da implementação de um empreendimento que promove geração de renda, reconhecimento e visibilidade dentro da comunidade, integração e valores de parceria e cooperativismo, além de movimentação da economia local, </w:t>
      </w:r>
      <w:r w:rsidR="00487085" w:rsidRPr="00693834">
        <w:rPr>
          <w:rFonts w:eastAsia="Arial" w:cs="Arial"/>
          <w:spacing w:val="-2"/>
          <w:szCs w:val="24"/>
        </w:rPr>
        <w:t>evoca o discurso de Singer (2002</w:t>
      </w:r>
      <w:r w:rsidR="003F5EB9" w:rsidRPr="00693834">
        <w:rPr>
          <w:rFonts w:eastAsia="Arial" w:cs="Arial"/>
          <w:spacing w:val="-2"/>
          <w:szCs w:val="24"/>
        </w:rPr>
        <w:t>), quando diz que</w:t>
      </w:r>
      <w:proofErr w:type="gramStart"/>
      <w:r w:rsidR="003F5EB9" w:rsidRPr="00693834">
        <w:rPr>
          <w:rFonts w:eastAsia="Arial" w:cs="Arial"/>
          <w:spacing w:val="-2"/>
          <w:szCs w:val="24"/>
        </w:rPr>
        <w:t>,</w:t>
      </w:r>
      <w:proofErr w:type="gramEnd"/>
    </w:p>
    <w:p w14:paraId="59D15639" w14:textId="1598C3B2" w:rsidR="003F5EB9" w:rsidRPr="00693834" w:rsidRDefault="003F5EB9" w:rsidP="00DF4621">
      <w:pPr>
        <w:pStyle w:val="Citao"/>
        <w:rPr>
          <w:rFonts w:eastAsia="Arial"/>
        </w:rPr>
      </w:pPr>
      <w:r w:rsidRPr="00693834">
        <w:rPr>
          <w:rFonts w:eastAsia="Arial"/>
        </w:rPr>
        <w:lastRenderedPageBreak/>
        <w:t>[...] para uma ampla faixa da população, construir uma economia solidária depende primordialmente dela mesma, de sua disposição de aprender e experimentar, de sua adesão aos princípios da solidariedade, da igualdade e da democracia e de sua disposição de seguir est</w:t>
      </w:r>
      <w:r w:rsidR="0028645E" w:rsidRPr="00693834">
        <w:rPr>
          <w:rFonts w:eastAsia="Arial"/>
        </w:rPr>
        <w:t>es princípios na vida cotidiana</w:t>
      </w:r>
      <w:r w:rsidRPr="00693834">
        <w:rPr>
          <w:rFonts w:eastAsia="Arial"/>
        </w:rPr>
        <w:t xml:space="preserve"> </w:t>
      </w:r>
      <w:r w:rsidR="0028645E" w:rsidRPr="00693834">
        <w:rPr>
          <w:rFonts w:eastAsia="Arial"/>
        </w:rPr>
        <w:t>(</w:t>
      </w:r>
      <w:r w:rsidRPr="00693834">
        <w:rPr>
          <w:rFonts w:eastAsia="Arial"/>
        </w:rPr>
        <w:t>SINGER</w:t>
      </w:r>
      <w:r w:rsidR="0028645E" w:rsidRPr="00693834">
        <w:rPr>
          <w:rFonts w:eastAsia="Arial"/>
        </w:rPr>
        <w:t>,</w:t>
      </w:r>
      <w:r w:rsidRPr="00693834">
        <w:rPr>
          <w:rFonts w:eastAsia="Arial"/>
        </w:rPr>
        <w:t xml:space="preserve"> 2002, p. 112)</w:t>
      </w:r>
      <w:r w:rsidR="0028645E" w:rsidRPr="00693834">
        <w:rPr>
          <w:rFonts w:eastAsia="Arial"/>
        </w:rPr>
        <w:t>.</w:t>
      </w:r>
    </w:p>
    <w:p w14:paraId="4EE5C1A4" w14:textId="68C2CD8C" w:rsidR="003F5EB9" w:rsidRPr="00693834" w:rsidRDefault="00DF4621" w:rsidP="00693834">
      <w:pPr>
        <w:rPr>
          <w:rFonts w:eastAsia="Arial" w:cs="Arial"/>
          <w:spacing w:val="-2"/>
          <w:szCs w:val="24"/>
        </w:rPr>
      </w:pPr>
      <w:r>
        <w:rPr>
          <w:rFonts w:eastAsia="Arial" w:cs="Arial"/>
          <w:spacing w:val="-2"/>
          <w:szCs w:val="24"/>
        </w:rPr>
        <w:tab/>
      </w:r>
      <w:r w:rsidR="003F5EB9" w:rsidRPr="00693834">
        <w:rPr>
          <w:rFonts w:eastAsia="Arial" w:cs="Arial"/>
          <w:spacing w:val="-2"/>
          <w:szCs w:val="24"/>
        </w:rPr>
        <w:t xml:space="preserve">Esse processo colabora para que as mulheres se </w:t>
      </w:r>
      <w:r w:rsidR="007B4F75" w:rsidRPr="00693834">
        <w:rPr>
          <w:rFonts w:eastAsia="Arial" w:cs="Arial"/>
          <w:spacing w:val="-2"/>
          <w:szCs w:val="24"/>
        </w:rPr>
        <w:t>sintam</w:t>
      </w:r>
      <w:r w:rsidR="003F5EB9" w:rsidRPr="00693834">
        <w:rPr>
          <w:rFonts w:eastAsia="Arial" w:cs="Arial"/>
          <w:spacing w:val="-2"/>
          <w:szCs w:val="24"/>
        </w:rPr>
        <w:t xml:space="preserve"> protagonistas </w:t>
      </w:r>
      <w:r w:rsidR="007B4F75" w:rsidRPr="00693834">
        <w:rPr>
          <w:rFonts w:eastAsia="Arial" w:cs="Arial"/>
          <w:spacing w:val="-2"/>
          <w:szCs w:val="24"/>
        </w:rPr>
        <w:t>na sua vida e na comunidade</w:t>
      </w:r>
      <w:r w:rsidR="003F5EB9" w:rsidRPr="00693834">
        <w:rPr>
          <w:rFonts w:eastAsia="Arial" w:cs="Arial"/>
          <w:spacing w:val="-2"/>
          <w:szCs w:val="24"/>
        </w:rPr>
        <w:t xml:space="preserve"> para, a partir disto, fazerem repercutir tais princípios no corpo social à sua volta, conectando-se com ações coletivas dentro de um processo político e reafirmando-se como sujeitos transformadores no exercício de sua cidadania (BOEIRA; SIMON, 2017). </w:t>
      </w:r>
    </w:p>
    <w:p w14:paraId="5F4290DC" w14:textId="14546095" w:rsidR="00814765" w:rsidRPr="00693834" w:rsidRDefault="00DF4621" w:rsidP="00693834">
      <w:pPr>
        <w:rPr>
          <w:rFonts w:eastAsia="Arial" w:cs="Arial"/>
          <w:spacing w:val="-2"/>
          <w:szCs w:val="24"/>
        </w:rPr>
      </w:pPr>
      <w:r>
        <w:rPr>
          <w:rFonts w:eastAsia="Arial" w:cs="Arial"/>
          <w:spacing w:val="-2"/>
          <w:szCs w:val="24"/>
        </w:rPr>
        <w:tab/>
      </w:r>
      <w:r w:rsidR="003F5EB9" w:rsidRPr="00693834">
        <w:rPr>
          <w:rFonts w:eastAsia="Arial" w:cs="Arial"/>
          <w:spacing w:val="-2"/>
          <w:szCs w:val="24"/>
        </w:rPr>
        <w:t xml:space="preserve">Outro aspecto constatado foi o grau de proximidade nas relações sociais estabelecidas na cozinha, herança do contexto cultural originador da comunidade do Amarelão, marcado pelas relações de parentesco que originaram e mantêm o grupo (GUERRA, 2007). As colaboradoras estão familiarizadas e possuem vínculo de afinidade umas com as outras e com suas respectivas famílias e realidades, o que corrobora para as relações de confiança e de reciprocidade e, consequentemente, a coesão e estruturação do empreendimento como cooperativa solidária (SILVA </w:t>
      </w:r>
      <w:r w:rsidR="003F5EB9" w:rsidRPr="00693834">
        <w:rPr>
          <w:rFonts w:eastAsia="Arial" w:cs="Arial"/>
          <w:i/>
          <w:spacing w:val="-2"/>
          <w:szCs w:val="24"/>
        </w:rPr>
        <w:t>et</w:t>
      </w:r>
      <w:r w:rsidR="0078384F" w:rsidRPr="00693834">
        <w:rPr>
          <w:rFonts w:eastAsia="Arial" w:cs="Arial"/>
          <w:i/>
          <w:spacing w:val="-2"/>
          <w:szCs w:val="24"/>
        </w:rPr>
        <w:t>.</w:t>
      </w:r>
      <w:r w:rsidR="003F5EB9" w:rsidRPr="00693834">
        <w:rPr>
          <w:rFonts w:eastAsia="Arial" w:cs="Arial"/>
          <w:i/>
          <w:spacing w:val="-2"/>
          <w:szCs w:val="24"/>
        </w:rPr>
        <w:t xml:space="preserve"> al</w:t>
      </w:r>
      <w:r w:rsidR="003F5EB9" w:rsidRPr="00693834">
        <w:rPr>
          <w:rFonts w:eastAsia="Arial" w:cs="Arial"/>
          <w:spacing w:val="-2"/>
          <w:szCs w:val="24"/>
        </w:rPr>
        <w:t>., 2018).</w:t>
      </w:r>
    </w:p>
    <w:p w14:paraId="29C0CC7C" w14:textId="018E23EE" w:rsidR="00475013" w:rsidRPr="00DF4621" w:rsidRDefault="00FE2F9B" w:rsidP="00DF4621">
      <w:pPr>
        <w:pStyle w:val="Ttulo1"/>
        <w:rPr>
          <w:rFonts w:eastAsia="Arial"/>
        </w:rPr>
      </w:pPr>
      <w:r w:rsidRPr="00DF4621">
        <w:rPr>
          <w:rFonts w:eastAsia="Arial"/>
        </w:rPr>
        <w:t>5</w:t>
      </w:r>
      <w:r w:rsidR="00814765" w:rsidRPr="00DF4621">
        <w:rPr>
          <w:rFonts w:eastAsia="Arial"/>
        </w:rPr>
        <w:t xml:space="preserve"> CONSIDERAÇÕES FINAIS</w:t>
      </w:r>
    </w:p>
    <w:p w14:paraId="6E720315" w14:textId="462E8B31" w:rsidR="00B2592F" w:rsidRPr="00693834" w:rsidRDefault="00DF4621" w:rsidP="00693834">
      <w:pPr>
        <w:rPr>
          <w:rFonts w:eastAsia="Times New Roman" w:cs="Arial"/>
          <w:szCs w:val="24"/>
        </w:rPr>
      </w:pPr>
      <w:r>
        <w:rPr>
          <w:rFonts w:eastAsia="Times New Roman" w:cs="Arial"/>
          <w:szCs w:val="24"/>
        </w:rPr>
        <w:tab/>
      </w:r>
      <w:r w:rsidR="002168EF" w:rsidRPr="00693834">
        <w:rPr>
          <w:rFonts w:eastAsia="Times New Roman" w:cs="Arial"/>
          <w:szCs w:val="24"/>
        </w:rPr>
        <w:t xml:space="preserve">Este contexto nos incita a necessidade de reconsiderar </w:t>
      </w:r>
      <w:r w:rsidR="00B2592F" w:rsidRPr="00693834">
        <w:rPr>
          <w:rFonts w:eastAsia="Times New Roman" w:cs="Arial"/>
          <w:szCs w:val="24"/>
        </w:rPr>
        <w:t>diferentes práticas</w:t>
      </w:r>
      <w:r w:rsidR="002168EF" w:rsidRPr="00693834">
        <w:rPr>
          <w:rFonts w:eastAsia="Times New Roman" w:cs="Arial"/>
          <w:szCs w:val="24"/>
        </w:rPr>
        <w:t xml:space="preserve"> de solidariedade e</w:t>
      </w:r>
      <w:r w:rsidR="00B2592F" w:rsidRPr="00693834">
        <w:rPr>
          <w:rFonts w:eastAsia="Times New Roman" w:cs="Arial"/>
          <w:szCs w:val="24"/>
        </w:rPr>
        <w:t xml:space="preserve"> suas relações</w:t>
      </w:r>
      <w:r w:rsidR="002168EF" w:rsidRPr="00693834">
        <w:rPr>
          <w:rFonts w:eastAsia="Times New Roman" w:cs="Arial"/>
          <w:szCs w:val="24"/>
        </w:rPr>
        <w:t xml:space="preserve"> </w:t>
      </w:r>
      <w:r w:rsidR="00B2592F" w:rsidRPr="00693834">
        <w:rPr>
          <w:rFonts w:eastAsia="Times New Roman" w:cs="Arial"/>
          <w:szCs w:val="24"/>
        </w:rPr>
        <w:t xml:space="preserve">com a promoção da valorização feminina no âmbito das comunidades tradicionais indígenas. </w:t>
      </w:r>
      <w:proofErr w:type="spellStart"/>
      <w:r w:rsidR="002168EF" w:rsidRPr="00693834">
        <w:rPr>
          <w:rFonts w:eastAsia="Times New Roman" w:cs="Arial"/>
          <w:szCs w:val="24"/>
        </w:rPr>
        <w:t>Guérin</w:t>
      </w:r>
      <w:proofErr w:type="spellEnd"/>
      <w:r w:rsidR="002168EF" w:rsidRPr="00693834">
        <w:rPr>
          <w:rFonts w:eastAsia="Times New Roman" w:cs="Arial"/>
          <w:szCs w:val="24"/>
        </w:rPr>
        <w:t xml:space="preserve"> (2005) defende que a economia solidária é uma resposta possível, senão a melhor aposta, para minimizar as desigualdades que assolam a identidade feminina e perpetua o cenário de pauperização da mulher, possibilitando o acesso </w:t>
      </w:r>
      <w:r w:rsidR="002B65AE" w:rsidRPr="00693834">
        <w:rPr>
          <w:rFonts w:eastAsia="Times New Roman" w:cs="Arial"/>
          <w:szCs w:val="24"/>
        </w:rPr>
        <w:t>a</w:t>
      </w:r>
      <w:r w:rsidR="002168EF" w:rsidRPr="00693834">
        <w:rPr>
          <w:rFonts w:eastAsia="Times New Roman" w:cs="Arial"/>
          <w:szCs w:val="24"/>
        </w:rPr>
        <w:t xml:space="preserve"> direito</w:t>
      </w:r>
      <w:r w:rsidR="00333BA5" w:rsidRPr="00693834">
        <w:rPr>
          <w:rFonts w:eastAsia="Times New Roman" w:cs="Arial"/>
          <w:szCs w:val="24"/>
        </w:rPr>
        <w:t xml:space="preserve">s fundamentais. </w:t>
      </w:r>
    </w:p>
    <w:p w14:paraId="02A4C866" w14:textId="029EC3D3" w:rsidR="00333BA5" w:rsidRPr="00693834" w:rsidRDefault="00DF4621" w:rsidP="00693834">
      <w:pPr>
        <w:rPr>
          <w:rFonts w:eastAsia="Arial" w:cs="Arial"/>
          <w:spacing w:val="-2"/>
          <w:szCs w:val="24"/>
        </w:rPr>
      </w:pPr>
      <w:r>
        <w:rPr>
          <w:rFonts w:eastAsia="Arial" w:cs="Arial"/>
          <w:spacing w:val="-2"/>
          <w:szCs w:val="24"/>
        </w:rPr>
        <w:tab/>
      </w:r>
      <w:r w:rsidR="00553D54" w:rsidRPr="00693834">
        <w:rPr>
          <w:rFonts w:eastAsia="Arial" w:cs="Arial"/>
          <w:spacing w:val="-2"/>
          <w:szCs w:val="24"/>
        </w:rPr>
        <w:t>O engajamento coletivo</w:t>
      </w:r>
      <w:r w:rsidR="00DE4637" w:rsidRPr="00693834">
        <w:rPr>
          <w:rFonts w:eastAsia="Arial" w:cs="Arial"/>
          <w:spacing w:val="-2"/>
          <w:szCs w:val="24"/>
        </w:rPr>
        <w:t xml:space="preserve"> </w:t>
      </w:r>
      <w:r w:rsidR="00553D54" w:rsidRPr="00693834">
        <w:rPr>
          <w:rFonts w:eastAsia="Arial" w:cs="Arial"/>
          <w:spacing w:val="-2"/>
          <w:szCs w:val="24"/>
        </w:rPr>
        <w:t xml:space="preserve">das mulheres do grupo indígena do Amarelão </w:t>
      </w:r>
      <w:r w:rsidR="00DE4637" w:rsidRPr="00693834">
        <w:rPr>
          <w:rFonts w:eastAsia="Arial" w:cs="Arial"/>
          <w:spacing w:val="-2"/>
          <w:szCs w:val="24"/>
        </w:rPr>
        <w:t>na construção de um espaço cooperativo que promove geração de renda e transformação social</w:t>
      </w:r>
      <w:r w:rsidR="00553D54" w:rsidRPr="00693834">
        <w:rPr>
          <w:rFonts w:eastAsia="Arial" w:cs="Arial"/>
          <w:spacing w:val="-2"/>
          <w:szCs w:val="24"/>
        </w:rPr>
        <w:t xml:space="preserve"> </w:t>
      </w:r>
      <w:r w:rsidR="00DE4637" w:rsidRPr="00693834">
        <w:rPr>
          <w:rFonts w:eastAsia="Arial" w:cs="Arial"/>
          <w:spacing w:val="-2"/>
          <w:szCs w:val="24"/>
        </w:rPr>
        <w:t xml:space="preserve">baseado em princípios de solidariedade </w:t>
      </w:r>
      <w:r w:rsidR="00553D54" w:rsidRPr="00693834">
        <w:rPr>
          <w:rFonts w:eastAsia="Arial" w:cs="Arial"/>
          <w:spacing w:val="-2"/>
          <w:szCs w:val="24"/>
        </w:rPr>
        <w:t>alavanca</w:t>
      </w:r>
      <w:r w:rsidR="00DE4637" w:rsidRPr="00693834">
        <w:rPr>
          <w:rFonts w:eastAsia="Arial" w:cs="Arial"/>
          <w:spacing w:val="-2"/>
          <w:szCs w:val="24"/>
        </w:rPr>
        <w:t xml:space="preserve"> o pr</w:t>
      </w:r>
      <w:r w:rsidR="00553D54" w:rsidRPr="00693834">
        <w:rPr>
          <w:rFonts w:eastAsia="Arial" w:cs="Arial"/>
          <w:spacing w:val="-2"/>
          <w:szCs w:val="24"/>
        </w:rPr>
        <w:t>otagonismo feminino</w:t>
      </w:r>
      <w:r w:rsidR="00333BA5" w:rsidRPr="00693834">
        <w:rPr>
          <w:rFonts w:eastAsia="Arial" w:cs="Arial"/>
          <w:spacing w:val="-2"/>
          <w:szCs w:val="24"/>
        </w:rPr>
        <w:t xml:space="preserve"> na</w:t>
      </w:r>
      <w:r w:rsidR="00553D54" w:rsidRPr="00693834">
        <w:rPr>
          <w:rFonts w:eastAsia="Arial" w:cs="Arial"/>
          <w:spacing w:val="-2"/>
          <w:szCs w:val="24"/>
        </w:rPr>
        <w:t xml:space="preserve"> comunidade e corrobora para a transformação de suas identidades na sociedade, afirmando-se como ferramenta de resgate da autoestima</w:t>
      </w:r>
      <w:r w:rsidR="00333BA5" w:rsidRPr="00693834">
        <w:rPr>
          <w:rFonts w:eastAsia="Arial" w:cs="Arial"/>
          <w:spacing w:val="-2"/>
          <w:szCs w:val="24"/>
        </w:rPr>
        <w:t>,</w:t>
      </w:r>
      <w:r w:rsidR="00553D54" w:rsidRPr="00693834">
        <w:rPr>
          <w:rFonts w:eastAsia="Arial" w:cs="Arial"/>
          <w:spacing w:val="-2"/>
          <w:szCs w:val="24"/>
        </w:rPr>
        <w:t xml:space="preserve"> promoçã</w:t>
      </w:r>
      <w:r w:rsidR="00333BA5" w:rsidRPr="00693834">
        <w:rPr>
          <w:rFonts w:eastAsia="Arial" w:cs="Arial"/>
          <w:spacing w:val="-2"/>
          <w:szCs w:val="24"/>
        </w:rPr>
        <w:t>o de autonomia e emancipação</w:t>
      </w:r>
      <w:r w:rsidR="00DD0DA0" w:rsidRPr="00693834">
        <w:rPr>
          <w:rFonts w:eastAsia="Arial" w:cs="Arial"/>
          <w:spacing w:val="-2"/>
          <w:szCs w:val="24"/>
        </w:rPr>
        <w:t xml:space="preserve"> – esta que pode s</w:t>
      </w:r>
      <w:r w:rsidR="002554B4" w:rsidRPr="00693834">
        <w:rPr>
          <w:rFonts w:eastAsia="Arial" w:cs="Arial"/>
          <w:spacing w:val="-2"/>
          <w:szCs w:val="24"/>
        </w:rPr>
        <w:t>er legitimada, na perspectiva de um</w:t>
      </w:r>
      <w:r w:rsidR="00DD0DA0" w:rsidRPr="00693834">
        <w:rPr>
          <w:rFonts w:eastAsia="Arial" w:cs="Arial"/>
          <w:spacing w:val="-2"/>
          <w:szCs w:val="24"/>
        </w:rPr>
        <w:t xml:space="preserve"> </w:t>
      </w:r>
      <w:r w:rsidR="002554B4" w:rsidRPr="00693834">
        <w:rPr>
          <w:rFonts w:eastAsia="Arial" w:cs="Arial"/>
          <w:spacing w:val="-2"/>
          <w:szCs w:val="24"/>
        </w:rPr>
        <w:t>EES</w:t>
      </w:r>
      <w:r w:rsidR="00333BA5" w:rsidRPr="00693834">
        <w:rPr>
          <w:rFonts w:eastAsia="Arial" w:cs="Arial"/>
          <w:spacing w:val="-2"/>
          <w:szCs w:val="24"/>
        </w:rPr>
        <w:t xml:space="preserve">, </w:t>
      </w:r>
      <w:r w:rsidR="00DD0DA0" w:rsidRPr="00693834">
        <w:rPr>
          <w:rFonts w:eastAsia="Arial" w:cs="Arial"/>
          <w:spacing w:val="-2"/>
          <w:szCs w:val="24"/>
        </w:rPr>
        <w:t>quando considerados os indicadores</w:t>
      </w:r>
      <w:r w:rsidR="00333BA5" w:rsidRPr="00693834">
        <w:rPr>
          <w:rFonts w:eastAsia="Arial" w:cs="Arial"/>
          <w:spacing w:val="-2"/>
          <w:szCs w:val="24"/>
        </w:rPr>
        <w:t xml:space="preserve">: inclusão no mercado de trabalho, geração de renda, </w:t>
      </w:r>
      <w:r w:rsidR="00333BA5" w:rsidRPr="00693834">
        <w:rPr>
          <w:rFonts w:eastAsia="Arial" w:cs="Arial"/>
          <w:spacing w:val="-2"/>
          <w:szCs w:val="24"/>
        </w:rPr>
        <w:lastRenderedPageBreak/>
        <w:t xml:space="preserve">visibilidade, desvinculação da imagem das mulheres ao trabalho de seus maridos (SILVA </w:t>
      </w:r>
      <w:proofErr w:type="gramStart"/>
      <w:r w:rsidR="00333BA5" w:rsidRPr="00693834">
        <w:rPr>
          <w:rFonts w:eastAsia="Arial" w:cs="Arial"/>
          <w:spacing w:val="-2"/>
          <w:szCs w:val="24"/>
        </w:rPr>
        <w:t>et</w:t>
      </w:r>
      <w:proofErr w:type="gramEnd"/>
      <w:r w:rsidR="00333BA5" w:rsidRPr="00693834">
        <w:rPr>
          <w:rFonts w:eastAsia="Arial" w:cs="Arial"/>
          <w:spacing w:val="-2"/>
          <w:szCs w:val="24"/>
        </w:rPr>
        <w:t xml:space="preserve"> al., 2018)</w:t>
      </w:r>
      <w:r w:rsidR="00DD0DA0" w:rsidRPr="00693834">
        <w:rPr>
          <w:rFonts w:eastAsia="Arial" w:cs="Arial"/>
          <w:spacing w:val="-2"/>
          <w:szCs w:val="24"/>
        </w:rPr>
        <w:t>.</w:t>
      </w:r>
    </w:p>
    <w:p w14:paraId="3D62DFD6" w14:textId="1FCB3425" w:rsidR="00DD0DA0" w:rsidRPr="00693834" w:rsidRDefault="00DF4621" w:rsidP="00693834">
      <w:pPr>
        <w:rPr>
          <w:rFonts w:eastAsia="Arial" w:cs="Arial"/>
          <w:spacing w:val="-2"/>
          <w:szCs w:val="24"/>
        </w:rPr>
      </w:pPr>
      <w:r>
        <w:rPr>
          <w:rFonts w:eastAsia="Arial" w:cs="Arial"/>
          <w:spacing w:val="-2"/>
          <w:szCs w:val="24"/>
        </w:rPr>
        <w:tab/>
      </w:r>
      <w:r w:rsidR="00DD0DA0" w:rsidRPr="00693834">
        <w:rPr>
          <w:rFonts w:eastAsia="Arial" w:cs="Arial"/>
          <w:spacing w:val="-2"/>
          <w:szCs w:val="24"/>
        </w:rPr>
        <w:t>Além desses fatores, a cozinha coletiva se estabelece como marco no fortalecimento da economia local e da comunidade em sua totalidade, pois firma-se como um lugar de disseminação da prática da equidade e fomento a benefícios sociais</w:t>
      </w:r>
      <w:r w:rsidR="001C0E63" w:rsidRPr="00693834">
        <w:rPr>
          <w:rFonts w:eastAsia="Arial" w:cs="Arial"/>
          <w:spacing w:val="-2"/>
          <w:szCs w:val="24"/>
        </w:rPr>
        <w:t>, tais</w:t>
      </w:r>
      <w:r w:rsidR="00DD0DA0" w:rsidRPr="00693834">
        <w:rPr>
          <w:rFonts w:eastAsia="Arial" w:cs="Arial"/>
          <w:spacing w:val="-2"/>
          <w:szCs w:val="24"/>
        </w:rPr>
        <w:t xml:space="preserve"> como construção de novos saberes, perpetuação de conhecimentos locais para gerações futuras, a melhora na qualidade de vida, o idealismo, o prazer e felicidade do trabalho coletivo, a reciprocidade, o fortalecimento do sentimento comunitário (</w:t>
      </w:r>
      <w:proofErr w:type="gramStart"/>
      <w:r w:rsidR="00DD0DA0" w:rsidRPr="00693834">
        <w:rPr>
          <w:rFonts w:eastAsia="Arial" w:cs="Arial"/>
          <w:spacing w:val="-2"/>
          <w:szCs w:val="24"/>
        </w:rPr>
        <w:t>MELO,</w:t>
      </w:r>
      <w:proofErr w:type="gramEnd"/>
      <w:r w:rsidR="00DD0DA0" w:rsidRPr="00693834">
        <w:rPr>
          <w:rFonts w:eastAsia="Arial" w:cs="Arial"/>
          <w:spacing w:val="-2"/>
          <w:szCs w:val="24"/>
        </w:rPr>
        <w:t xml:space="preserve"> 2018).</w:t>
      </w:r>
    </w:p>
    <w:p w14:paraId="5A377729" w14:textId="70C319B6" w:rsidR="00333BA5" w:rsidRPr="00693834" w:rsidRDefault="00DF4621" w:rsidP="00693834">
      <w:pPr>
        <w:rPr>
          <w:rFonts w:eastAsia="Arial" w:cs="Arial"/>
          <w:spacing w:val="-2"/>
          <w:szCs w:val="24"/>
        </w:rPr>
      </w:pPr>
      <w:r>
        <w:rPr>
          <w:rFonts w:eastAsia="Arial" w:cs="Arial"/>
          <w:spacing w:val="-2"/>
          <w:szCs w:val="24"/>
        </w:rPr>
        <w:tab/>
      </w:r>
      <w:r w:rsidR="001C0E63" w:rsidRPr="00693834">
        <w:rPr>
          <w:rFonts w:eastAsia="Arial" w:cs="Arial"/>
          <w:spacing w:val="-2"/>
          <w:szCs w:val="24"/>
        </w:rPr>
        <w:t>Por ser um estudo preliminar, abre espaço para outros questionamentos que podem ser aprofundados em trabalhos futuros, como a reflexão sobre os efeitos da promoção da autonomia das cooperadas e</w:t>
      </w:r>
      <w:r w:rsidR="00B2592F" w:rsidRPr="00693834">
        <w:rPr>
          <w:rFonts w:eastAsia="Arial" w:cs="Arial"/>
          <w:spacing w:val="-2"/>
          <w:szCs w:val="24"/>
        </w:rPr>
        <w:t xml:space="preserve"> do</w:t>
      </w:r>
      <w:r w:rsidR="001C0E63" w:rsidRPr="00693834">
        <w:rPr>
          <w:rFonts w:eastAsia="Arial" w:cs="Arial"/>
          <w:spacing w:val="-2"/>
          <w:szCs w:val="24"/>
        </w:rPr>
        <w:t xml:space="preserve"> protagonismo </w:t>
      </w:r>
      <w:r w:rsidR="00B2592F" w:rsidRPr="00693834">
        <w:rPr>
          <w:rFonts w:eastAsia="Arial" w:cs="Arial"/>
          <w:spacing w:val="-2"/>
          <w:szCs w:val="24"/>
        </w:rPr>
        <w:t>reafirmado</w:t>
      </w:r>
      <w:r w:rsidR="001C0E63" w:rsidRPr="00693834">
        <w:rPr>
          <w:rFonts w:eastAsia="Arial" w:cs="Arial"/>
          <w:spacing w:val="-2"/>
          <w:szCs w:val="24"/>
        </w:rPr>
        <w:t xml:space="preserve"> na cooperativa</w:t>
      </w:r>
      <w:r w:rsidR="00B2592F" w:rsidRPr="00693834">
        <w:rPr>
          <w:rFonts w:eastAsia="Arial" w:cs="Arial"/>
          <w:spacing w:val="-2"/>
          <w:szCs w:val="24"/>
        </w:rPr>
        <w:t xml:space="preserve"> </w:t>
      </w:r>
      <w:r w:rsidR="001C0E63" w:rsidRPr="00693834">
        <w:rPr>
          <w:rFonts w:eastAsia="Arial" w:cs="Arial"/>
          <w:spacing w:val="-2"/>
          <w:szCs w:val="24"/>
        </w:rPr>
        <w:t xml:space="preserve">na modificação das relações de gênero e de poder </w:t>
      </w:r>
      <w:r w:rsidR="00B2592F" w:rsidRPr="00693834">
        <w:rPr>
          <w:rFonts w:eastAsia="Arial" w:cs="Arial"/>
          <w:spacing w:val="-2"/>
          <w:szCs w:val="24"/>
        </w:rPr>
        <w:t>no âmbito de suas respectivas famílias</w:t>
      </w:r>
      <w:r w:rsidR="001C0E63" w:rsidRPr="00693834">
        <w:rPr>
          <w:rFonts w:eastAsia="Arial" w:cs="Arial"/>
          <w:spacing w:val="-2"/>
          <w:szCs w:val="24"/>
        </w:rPr>
        <w:t xml:space="preserve">, verificando-se, assim, de que forma os valores da sociedade em que o </w:t>
      </w:r>
      <w:r w:rsidR="00B2592F" w:rsidRPr="00693834">
        <w:rPr>
          <w:rFonts w:eastAsia="Arial" w:cs="Arial"/>
          <w:spacing w:val="-2"/>
          <w:szCs w:val="24"/>
        </w:rPr>
        <w:t>EES</w:t>
      </w:r>
      <w:r w:rsidR="001C0E63" w:rsidRPr="00693834">
        <w:rPr>
          <w:rFonts w:eastAsia="Arial" w:cs="Arial"/>
          <w:spacing w:val="-2"/>
          <w:szCs w:val="24"/>
        </w:rPr>
        <w:t xml:space="preserve"> está inserido são influenciados por este e até que ponto o </w:t>
      </w:r>
      <w:proofErr w:type="gramStart"/>
      <w:r w:rsidR="001C0E63" w:rsidRPr="00693834">
        <w:rPr>
          <w:rFonts w:eastAsia="Arial" w:cs="Arial"/>
          <w:spacing w:val="-2"/>
          <w:szCs w:val="24"/>
        </w:rPr>
        <w:t>influenciam</w:t>
      </w:r>
      <w:proofErr w:type="gramEnd"/>
      <w:r w:rsidR="001C0E63" w:rsidRPr="00693834">
        <w:rPr>
          <w:rFonts w:eastAsia="Arial" w:cs="Arial"/>
          <w:spacing w:val="-2"/>
          <w:szCs w:val="24"/>
        </w:rPr>
        <w:t>.</w:t>
      </w:r>
    </w:p>
    <w:p w14:paraId="3F192C34" w14:textId="77777777" w:rsidR="00814765" w:rsidRPr="00DF4621" w:rsidRDefault="00814765" w:rsidP="00DF4621">
      <w:pPr>
        <w:pStyle w:val="Ttulo1"/>
        <w:rPr>
          <w:rFonts w:eastAsia="Arial"/>
        </w:rPr>
      </w:pPr>
      <w:r w:rsidRPr="00DF4621">
        <w:rPr>
          <w:rFonts w:eastAsia="Arial"/>
        </w:rPr>
        <w:t>REFERÊNCIAS</w:t>
      </w:r>
    </w:p>
    <w:p w14:paraId="3F3F7F06" w14:textId="096D3D85" w:rsidR="00B40EB5" w:rsidRPr="00693834" w:rsidRDefault="00B40EB5" w:rsidP="00DF4621">
      <w:pPr>
        <w:spacing w:line="240" w:lineRule="auto"/>
        <w:jc w:val="left"/>
        <w:rPr>
          <w:rFonts w:eastAsia="Arial" w:cs="Arial"/>
          <w:spacing w:val="-2"/>
          <w:szCs w:val="24"/>
        </w:rPr>
      </w:pPr>
      <w:r w:rsidRPr="00693834">
        <w:rPr>
          <w:rFonts w:eastAsia="Arial" w:cs="Arial"/>
          <w:spacing w:val="-2"/>
          <w:szCs w:val="24"/>
        </w:rPr>
        <w:t>CALAZANS, D. L. M.</w:t>
      </w:r>
      <w:r w:rsidR="00491D03" w:rsidRPr="00693834">
        <w:rPr>
          <w:rFonts w:eastAsia="Arial" w:cs="Arial"/>
          <w:spacing w:val="-2"/>
          <w:szCs w:val="24"/>
        </w:rPr>
        <w:t xml:space="preserve"> </w:t>
      </w:r>
      <w:proofErr w:type="gramStart"/>
      <w:r w:rsidR="00491D03" w:rsidRPr="00693834">
        <w:rPr>
          <w:rFonts w:eastAsia="Arial" w:cs="Arial"/>
          <w:i/>
          <w:spacing w:val="-2"/>
          <w:szCs w:val="24"/>
        </w:rPr>
        <w:t>et</w:t>
      </w:r>
      <w:proofErr w:type="gramEnd"/>
      <w:r w:rsidR="00491D03" w:rsidRPr="00693834">
        <w:rPr>
          <w:rFonts w:eastAsia="Arial" w:cs="Arial"/>
          <w:i/>
          <w:spacing w:val="-2"/>
          <w:szCs w:val="24"/>
        </w:rPr>
        <w:t xml:space="preserve"> al</w:t>
      </w:r>
      <w:r w:rsidRPr="00693834">
        <w:rPr>
          <w:rFonts w:eastAsia="Arial" w:cs="Arial"/>
          <w:spacing w:val="-2"/>
          <w:szCs w:val="24"/>
        </w:rPr>
        <w:t xml:space="preserve">. POVOS INDÍGENAS E DIREITOS SOCIAIS: Análise do Direito Humano à Alimentação Adequada dos índios potiguaras de </w:t>
      </w:r>
      <w:proofErr w:type="spellStart"/>
      <w:r w:rsidRPr="00693834">
        <w:rPr>
          <w:rFonts w:eastAsia="Arial" w:cs="Arial"/>
          <w:spacing w:val="-2"/>
          <w:szCs w:val="24"/>
        </w:rPr>
        <w:t>Sagi-Trabanda</w:t>
      </w:r>
      <w:proofErr w:type="spellEnd"/>
      <w:r w:rsidRPr="00693834">
        <w:rPr>
          <w:rFonts w:eastAsia="Arial" w:cs="Arial"/>
          <w:spacing w:val="-2"/>
          <w:szCs w:val="24"/>
        </w:rPr>
        <w:t xml:space="preserve"> no Rio Grande do Norte</w:t>
      </w:r>
      <w:r w:rsidR="00491D03" w:rsidRPr="00693834">
        <w:rPr>
          <w:rFonts w:eastAsia="Arial" w:cs="Arial"/>
          <w:spacing w:val="-2"/>
          <w:szCs w:val="24"/>
        </w:rPr>
        <w:t>.</w:t>
      </w:r>
      <w:r w:rsidRPr="00693834">
        <w:rPr>
          <w:rFonts w:eastAsia="Arial" w:cs="Arial"/>
          <w:spacing w:val="-2"/>
          <w:szCs w:val="24"/>
        </w:rPr>
        <w:t xml:space="preserve"> </w:t>
      </w:r>
      <w:r w:rsidR="00491D03" w:rsidRPr="00693834">
        <w:rPr>
          <w:rFonts w:eastAsia="Arial" w:cs="Arial"/>
          <w:b/>
          <w:spacing w:val="-2"/>
          <w:szCs w:val="24"/>
        </w:rPr>
        <w:t>Revista Interface</w:t>
      </w:r>
      <w:r w:rsidR="00491D03" w:rsidRPr="00693834">
        <w:rPr>
          <w:rFonts w:eastAsia="Arial" w:cs="Arial"/>
          <w:spacing w:val="-2"/>
          <w:szCs w:val="24"/>
        </w:rPr>
        <w:t xml:space="preserve">, Natal/RN, v. 14, n. 1, </w:t>
      </w:r>
      <w:r w:rsidRPr="00693834">
        <w:rPr>
          <w:rFonts w:eastAsia="Arial" w:cs="Arial"/>
          <w:spacing w:val="-2"/>
          <w:szCs w:val="24"/>
        </w:rPr>
        <w:t>2017.</w:t>
      </w:r>
    </w:p>
    <w:p w14:paraId="01F8CCD8" w14:textId="77777777" w:rsidR="00B40EB5" w:rsidRPr="00693834" w:rsidRDefault="00B40EB5" w:rsidP="00DF4621">
      <w:pPr>
        <w:spacing w:line="240" w:lineRule="auto"/>
        <w:jc w:val="left"/>
        <w:rPr>
          <w:rFonts w:eastAsia="Arial" w:cs="Arial"/>
          <w:spacing w:val="-2"/>
          <w:szCs w:val="24"/>
        </w:rPr>
      </w:pPr>
    </w:p>
    <w:p w14:paraId="5549CDD8" w14:textId="2D8AC4D0" w:rsidR="0079255B" w:rsidRPr="00693834" w:rsidRDefault="0079255B" w:rsidP="00DF4621">
      <w:pPr>
        <w:spacing w:line="240" w:lineRule="auto"/>
        <w:jc w:val="left"/>
        <w:rPr>
          <w:rFonts w:cs="Arial"/>
        </w:rPr>
      </w:pPr>
      <w:r w:rsidRPr="00693834">
        <w:rPr>
          <w:rFonts w:eastAsia="Arial" w:cs="Arial"/>
          <w:spacing w:val="-2"/>
          <w:szCs w:val="24"/>
        </w:rPr>
        <w:t>COZINHA Comunitária "</w:t>
      </w:r>
      <w:proofErr w:type="spellStart"/>
      <w:r w:rsidRPr="00693834">
        <w:rPr>
          <w:rFonts w:eastAsia="Arial" w:cs="Arial"/>
          <w:spacing w:val="-2"/>
          <w:szCs w:val="24"/>
        </w:rPr>
        <w:t>Aiyra's</w:t>
      </w:r>
      <w:proofErr w:type="spellEnd"/>
      <w:r w:rsidRPr="00693834">
        <w:rPr>
          <w:rFonts w:eastAsia="Arial" w:cs="Arial"/>
          <w:spacing w:val="-2"/>
          <w:szCs w:val="24"/>
        </w:rPr>
        <w:t xml:space="preserve"> d'Aram" do Amarelão. </w:t>
      </w:r>
      <w:r w:rsidRPr="00693834">
        <w:rPr>
          <w:rFonts w:eastAsia="Arial" w:cs="Arial"/>
          <w:b/>
          <w:spacing w:val="-2"/>
          <w:szCs w:val="24"/>
        </w:rPr>
        <w:t>Amarelão em Foco</w:t>
      </w:r>
      <w:r w:rsidRPr="00693834">
        <w:rPr>
          <w:rFonts w:eastAsia="Arial" w:cs="Arial"/>
          <w:spacing w:val="-2"/>
          <w:szCs w:val="24"/>
        </w:rPr>
        <w:t>, fev. 2016. Disponível em: &lt;</w:t>
      </w:r>
      <w:hyperlink r:id="rId9" w:history="1">
        <w:r w:rsidRPr="00693834">
          <w:rPr>
            <w:rStyle w:val="Hyperlink"/>
            <w:rFonts w:cs="Arial"/>
          </w:rPr>
          <w:t>http://amarelaoemfoco.blogspot.com/2016/02/cozinha-comunitaria-aiyras-daram-do.html</w:t>
        </w:r>
      </w:hyperlink>
      <w:r w:rsidR="00807B54" w:rsidRPr="00693834">
        <w:rPr>
          <w:rFonts w:cs="Arial"/>
        </w:rPr>
        <w:t>&gt;. Acesso em: 12 abr.</w:t>
      </w:r>
      <w:r w:rsidRPr="00693834">
        <w:rPr>
          <w:rFonts w:cs="Arial"/>
        </w:rPr>
        <w:t xml:space="preserve"> 2019.</w:t>
      </w:r>
    </w:p>
    <w:p w14:paraId="27E4A43A" w14:textId="77777777" w:rsidR="007F6025" w:rsidRPr="00693834" w:rsidRDefault="007F6025" w:rsidP="00DF4621">
      <w:pPr>
        <w:spacing w:line="240" w:lineRule="auto"/>
        <w:jc w:val="left"/>
        <w:rPr>
          <w:rFonts w:eastAsia="Arial" w:cs="Arial"/>
          <w:spacing w:val="-2"/>
          <w:szCs w:val="24"/>
        </w:rPr>
      </w:pPr>
    </w:p>
    <w:p w14:paraId="097CFEEB" w14:textId="44B1A610" w:rsidR="007F6025" w:rsidRPr="00693834" w:rsidRDefault="007F6025" w:rsidP="00DF4621">
      <w:pPr>
        <w:spacing w:line="240" w:lineRule="auto"/>
        <w:jc w:val="left"/>
        <w:rPr>
          <w:rFonts w:eastAsia="Arial" w:cs="Arial"/>
          <w:spacing w:val="-2"/>
          <w:szCs w:val="24"/>
        </w:rPr>
      </w:pPr>
      <w:r w:rsidRPr="00693834">
        <w:rPr>
          <w:rFonts w:eastAsia="Arial" w:cs="Arial"/>
          <w:spacing w:val="-2"/>
          <w:szCs w:val="24"/>
        </w:rPr>
        <w:t xml:space="preserve">FERREIRA, L. B. </w:t>
      </w:r>
      <w:r w:rsidRPr="00693834">
        <w:rPr>
          <w:rFonts w:eastAsia="Arial" w:cs="Arial"/>
          <w:i/>
          <w:spacing w:val="-2"/>
          <w:szCs w:val="24"/>
        </w:rPr>
        <w:t>et al.</w:t>
      </w:r>
      <w:r w:rsidRPr="00693834">
        <w:rPr>
          <w:rFonts w:eastAsia="Arial" w:cs="Arial"/>
          <w:spacing w:val="-2"/>
          <w:szCs w:val="24"/>
        </w:rPr>
        <w:t xml:space="preserve"> A técnica de observação em estudos de administração. In: </w:t>
      </w:r>
      <w:r w:rsidRPr="00693834">
        <w:rPr>
          <w:rFonts w:eastAsia="Arial" w:cs="Arial"/>
          <w:b/>
          <w:spacing w:val="-2"/>
          <w:szCs w:val="24"/>
        </w:rPr>
        <w:t>XXXVI Encontro da ANPAD</w:t>
      </w:r>
      <w:r w:rsidRPr="00693834">
        <w:rPr>
          <w:rFonts w:eastAsia="Arial" w:cs="Arial"/>
          <w:spacing w:val="-2"/>
          <w:szCs w:val="24"/>
        </w:rPr>
        <w:t>, Rio de Janeiro, 2012.</w:t>
      </w:r>
    </w:p>
    <w:p w14:paraId="0EEB628A" w14:textId="77777777" w:rsidR="006B3742" w:rsidRPr="00693834" w:rsidRDefault="006B3742" w:rsidP="00DF4621">
      <w:pPr>
        <w:spacing w:line="240" w:lineRule="auto"/>
        <w:jc w:val="left"/>
        <w:rPr>
          <w:rFonts w:eastAsia="Arial" w:cs="Arial"/>
          <w:spacing w:val="-2"/>
          <w:szCs w:val="24"/>
        </w:rPr>
      </w:pPr>
    </w:p>
    <w:p w14:paraId="772FF35D" w14:textId="01FED818" w:rsidR="006B3742" w:rsidRPr="00693834" w:rsidRDefault="006B3742" w:rsidP="00DF4621">
      <w:pPr>
        <w:spacing w:line="240" w:lineRule="auto"/>
        <w:jc w:val="left"/>
        <w:rPr>
          <w:rFonts w:eastAsia="Arial" w:cs="Arial"/>
          <w:spacing w:val="-2"/>
          <w:szCs w:val="24"/>
        </w:rPr>
      </w:pPr>
      <w:r w:rsidRPr="00693834">
        <w:rPr>
          <w:rFonts w:eastAsia="Arial" w:cs="Arial"/>
          <w:spacing w:val="-2"/>
          <w:szCs w:val="24"/>
        </w:rPr>
        <w:t xml:space="preserve">FERREIRA, L. O. Saúde e relações de gênero: uma reflexão sobre os desafios para a implantação de políticas públicas de atenção à saúde da mulher indígena. </w:t>
      </w:r>
      <w:r w:rsidRPr="00693834">
        <w:rPr>
          <w:rFonts w:eastAsia="Arial" w:cs="Arial"/>
          <w:b/>
          <w:spacing w:val="-2"/>
          <w:szCs w:val="24"/>
        </w:rPr>
        <w:t>Ciência &amp; Saúde Coletiva</w:t>
      </w:r>
      <w:r w:rsidRPr="00693834">
        <w:rPr>
          <w:rFonts w:eastAsia="Arial" w:cs="Arial"/>
          <w:spacing w:val="-2"/>
          <w:szCs w:val="24"/>
        </w:rPr>
        <w:t>, v. 18, n. 4, p.1151-1159, 2013.</w:t>
      </w:r>
    </w:p>
    <w:p w14:paraId="58D2AEB7" w14:textId="77777777" w:rsidR="00A558EB" w:rsidRPr="00693834" w:rsidRDefault="00A558EB" w:rsidP="00DF4621">
      <w:pPr>
        <w:spacing w:line="240" w:lineRule="auto"/>
        <w:jc w:val="left"/>
        <w:rPr>
          <w:rFonts w:eastAsia="Arial" w:cs="Arial"/>
          <w:spacing w:val="-2"/>
          <w:szCs w:val="24"/>
        </w:rPr>
      </w:pPr>
    </w:p>
    <w:p w14:paraId="25857979" w14:textId="3C8B9083" w:rsidR="00A558EB" w:rsidRPr="00693834" w:rsidRDefault="00A558EB" w:rsidP="00DF4621">
      <w:pPr>
        <w:spacing w:line="240" w:lineRule="auto"/>
        <w:jc w:val="left"/>
        <w:rPr>
          <w:rFonts w:eastAsia="Arial" w:cs="Arial"/>
          <w:spacing w:val="-2"/>
          <w:szCs w:val="24"/>
        </w:rPr>
      </w:pPr>
      <w:r w:rsidRPr="00693834">
        <w:rPr>
          <w:rFonts w:eastAsia="Arial" w:cs="Arial"/>
          <w:spacing w:val="-2"/>
          <w:szCs w:val="24"/>
        </w:rPr>
        <w:t>GAMA, E</w:t>
      </w:r>
      <w:r w:rsidR="00491D03" w:rsidRPr="00693834">
        <w:rPr>
          <w:rFonts w:eastAsia="Arial" w:cs="Arial"/>
          <w:spacing w:val="-2"/>
          <w:szCs w:val="24"/>
        </w:rPr>
        <w:t>.</w:t>
      </w:r>
      <w:r w:rsidRPr="00693834">
        <w:rPr>
          <w:rFonts w:eastAsia="Arial" w:cs="Arial"/>
          <w:spacing w:val="-2"/>
          <w:szCs w:val="24"/>
        </w:rPr>
        <w:t xml:space="preserve"> V. S</w:t>
      </w:r>
      <w:r w:rsidR="00B161CF" w:rsidRPr="00693834">
        <w:rPr>
          <w:rFonts w:eastAsia="Arial" w:cs="Arial"/>
          <w:spacing w:val="-2"/>
          <w:szCs w:val="24"/>
        </w:rPr>
        <w:t xml:space="preserve">. </w:t>
      </w:r>
      <w:r w:rsidR="00B161CF" w:rsidRPr="00693834">
        <w:rPr>
          <w:rFonts w:eastAsia="Arial" w:cs="Arial"/>
          <w:i/>
          <w:spacing w:val="-2"/>
          <w:szCs w:val="24"/>
        </w:rPr>
        <w:t>et al</w:t>
      </w:r>
      <w:r w:rsidRPr="00693834">
        <w:rPr>
          <w:rFonts w:eastAsia="Arial" w:cs="Arial"/>
          <w:spacing w:val="-2"/>
          <w:szCs w:val="24"/>
        </w:rPr>
        <w:t xml:space="preserve">. Divisão de trabalho entre homens e mulheres na Aldeia Indígena Tupinambá de Serra do Padeiro, Buerarema – BA. </w:t>
      </w:r>
      <w:r w:rsidRPr="00693834">
        <w:rPr>
          <w:rFonts w:eastAsia="Arial" w:cs="Arial"/>
          <w:b/>
          <w:spacing w:val="-2"/>
          <w:szCs w:val="24"/>
        </w:rPr>
        <w:t>Revista Brasileira de Agroecologia</w:t>
      </w:r>
      <w:r w:rsidR="000C1DA3" w:rsidRPr="00693834">
        <w:rPr>
          <w:rFonts w:eastAsia="Arial" w:cs="Arial"/>
          <w:spacing w:val="-2"/>
          <w:szCs w:val="24"/>
        </w:rPr>
        <w:t>, v. 2, n. 2, set</w:t>
      </w:r>
      <w:r w:rsidR="00491D03" w:rsidRPr="00693834">
        <w:rPr>
          <w:rFonts w:eastAsia="Arial" w:cs="Arial"/>
          <w:spacing w:val="-2"/>
          <w:szCs w:val="24"/>
        </w:rPr>
        <w:t>. 2007</w:t>
      </w:r>
      <w:r w:rsidRPr="00693834">
        <w:rPr>
          <w:rFonts w:eastAsia="Arial" w:cs="Arial"/>
          <w:spacing w:val="-2"/>
          <w:szCs w:val="24"/>
        </w:rPr>
        <w:t>. Disponível em: &lt;http://revistas.aba-agroecologia.org.br/index.php/rbagroecologia/artic</w:t>
      </w:r>
      <w:r w:rsidR="000C1DA3" w:rsidRPr="00693834">
        <w:rPr>
          <w:rFonts w:eastAsia="Arial" w:cs="Arial"/>
          <w:spacing w:val="-2"/>
          <w:szCs w:val="24"/>
        </w:rPr>
        <w:t>le/view/7027&gt;. Acesso em: 23 abr</w:t>
      </w:r>
      <w:r w:rsidRPr="00693834">
        <w:rPr>
          <w:rFonts w:eastAsia="Arial" w:cs="Arial"/>
          <w:spacing w:val="-2"/>
          <w:szCs w:val="24"/>
        </w:rPr>
        <w:t>. 2019.</w:t>
      </w:r>
    </w:p>
    <w:p w14:paraId="0EB38150" w14:textId="7628DEFF" w:rsidR="003F470A" w:rsidRPr="00693834" w:rsidRDefault="003F470A" w:rsidP="00DF4621">
      <w:pPr>
        <w:spacing w:line="240" w:lineRule="auto"/>
        <w:jc w:val="left"/>
        <w:rPr>
          <w:rFonts w:eastAsia="Arial" w:cs="Arial"/>
          <w:spacing w:val="-2"/>
          <w:szCs w:val="24"/>
        </w:rPr>
      </w:pPr>
      <w:r w:rsidRPr="00693834">
        <w:rPr>
          <w:rFonts w:eastAsia="Arial" w:cs="Arial"/>
          <w:spacing w:val="-2"/>
          <w:szCs w:val="24"/>
        </w:rPr>
        <w:lastRenderedPageBreak/>
        <w:t xml:space="preserve">GOMES, P. G. A.; AIRES, J. M. M. P. Os caminhos trilhados pelas mulheres indígenas na constituição de organizações femininas. In: </w:t>
      </w:r>
      <w:r w:rsidRPr="00693834">
        <w:rPr>
          <w:rFonts w:eastAsia="Arial" w:cs="Arial"/>
          <w:b/>
          <w:spacing w:val="-2"/>
          <w:szCs w:val="24"/>
        </w:rPr>
        <w:t>31ª Reunião Brasileira de Antropologia</w:t>
      </w:r>
      <w:r w:rsidRPr="00693834">
        <w:rPr>
          <w:rFonts w:eastAsia="Arial" w:cs="Arial"/>
          <w:spacing w:val="-2"/>
          <w:szCs w:val="24"/>
        </w:rPr>
        <w:t xml:space="preserve">, </w:t>
      </w:r>
      <w:r w:rsidR="006B3742" w:rsidRPr="00693834">
        <w:rPr>
          <w:rFonts w:eastAsia="Arial" w:cs="Arial"/>
          <w:spacing w:val="-2"/>
          <w:szCs w:val="24"/>
        </w:rPr>
        <w:t>B</w:t>
      </w:r>
      <w:r w:rsidRPr="00693834">
        <w:rPr>
          <w:rFonts w:eastAsia="Arial" w:cs="Arial"/>
          <w:spacing w:val="-2"/>
          <w:szCs w:val="24"/>
        </w:rPr>
        <w:t>rasília/DF, 09-12 dez. 2018</w:t>
      </w:r>
    </w:p>
    <w:p w14:paraId="0873D78D" w14:textId="77777777" w:rsidR="0079255B" w:rsidRPr="00693834" w:rsidRDefault="0079255B" w:rsidP="00DF4621">
      <w:pPr>
        <w:spacing w:line="240" w:lineRule="auto"/>
        <w:jc w:val="left"/>
        <w:rPr>
          <w:rFonts w:eastAsia="Arial" w:cs="Arial"/>
          <w:spacing w:val="-2"/>
          <w:szCs w:val="24"/>
        </w:rPr>
      </w:pPr>
    </w:p>
    <w:p w14:paraId="5CC7AD58" w14:textId="7490B35A" w:rsidR="00A558EB" w:rsidRPr="00693834" w:rsidRDefault="000C1DA3" w:rsidP="00DF4621">
      <w:pPr>
        <w:spacing w:line="240" w:lineRule="auto"/>
        <w:jc w:val="left"/>
        <w:rPr>
          <w:rFonts w:eastAsia="Arial" w:cs="Arial"/>
          <w:spacing w:val="-2"/>
          <w:szCs w:val="24"/>
        </w:rPr>
      </w:pPr>
      <w:r w:rsidRPr="00693834">
        <w:rPr>
          <w:rFonts w:eastAsia="Arial" w:cs="Arial"/>
          <w:spacing w:val="-2"/>
          <w:szCs w:val="24"/>
        </w:rPr>
        <w:t>GRUBITS, S. Mulheres I</w:t>
      </w:r>
      <w:r w:rsidR="00A558EB" w:rsidRPr="00693834">
        <w:rPr>
          <w:rFonts w:eastAsia="Arial" w:cs="Arial"/>
          <w:spacing w:val="-2"/>
          <w:szCs w:val="24"/>
        </w:rPr>
        <w:t>ndíge</w:t>
      </w:r>
      <w:r w:rsidRPr="00693834">
        <w:rPr>
          <w:rFonts w:eastAsia="Arial" w:cs="Arial"/>
          <w:spacing w:val="-2"/>
          <w:szCs w:val="24"/>
        </w:rPr>
        <w:t>nas Brasileiras: Educação e Políticas Pú</w:t>
      </w:r>
      <w:r w:rsidR="00A558EB" w:rsidRPr="00693834">
        <w:rPr>
          <w:rFonts w:eastAsia="Arial" w:cs="Arial"/>
          <w:spacing w:val="-2"/>
          <w:szCs w:val="24"/>
        </w:rPr>
        <w:t>blic</w:t>
      </w:r>
      <w:r w:rsidRPr="00693834">
        <w:rPr>
          <w:rFonts w:eastAsia="Arial" w:cs="Arial"/>
          <w:spacing w:val="-2"/>
          <w:szCs w:val="24"/>
        </w:rPr>
        <w:t xml:space="preserve">as. </w:t>
      </w:r>
      <w:r w:rsidRPr="00693834">
        <w:rPr>
          <w:rFonts w:eastAsia="Arial" w:cs="Arial"/>
          <w:b/>
          <w:spacing w:val="-2"/>
          <w:szCs w:val="24"/>
        </w:rPr>
        <w:t>Psicologia &amp; Sociedade</w:t>
      </w:r>
      <w:r w:rsidRPr="00693834">
        <w:rPr>
          <w:rFonts w:eastAsia="Arial" w:cs="Arial"/>
          <w:spacing w:val="-2"/>
          <w:szCs w:val="24"/>
        </w:rPr>
        <w:t>, v. 26, n.1</w:t>
      </w:r>
      <w:r w:rsidR="00A558EB" w:rsidRPr="00693834">
        <w:rPr>
          <w:rFonts w:eastAsia="Arial" w:cs="Arial"/>
          <w:spacing w:val="-2"/>
          <w:szCs w:val="24"/>
        </w:rPr>
        <w:t>, p. 116-125</w:t>
      </w:r>
      <w:r w:rsidRPr="00693834">
        <w:rPr>
          <w:rFonts w:eastAsia="Arial" w:cs="Arial"/>
          <w:spacing w:val="-2"/>
          <w:szCs w:val="24"/>
        </w:rPr>
        <w:t>, 2014.</w:t>
      </w:r>
    </w:p>
    <w:p w14:paraId="7351FF6D" w14:textId="77777777" w:rsidR="00A558EB" w:rsidRPr="00693834" w:rsidRDefault="00A558EB" w:rsidP="00DF4621">
      <w:pPr>
        <w:spacing w:line="240" w:lineRule="auto"/>
        <w:jc w:val="left"/>
        <w:rPr>
          <w:rFonts w:eastAsia="Arial" w:cs="Arial"/>
          <w:spacing w:val="-2"/>
          <w:szCs w:val="24"/>
        </w:rPr>
      </w:pPr>
    </w:p>
    <w:p w14:paraId="187FA599" w14:textId="77777777" w:rsidR="0079255B" w:rsidRPr="00693834" w:rsidRDefault="0079255B" w:rsidP="00DF4621">
      <w:pPr>
        <w:spacing w:line="240" w:lineRule="auto"/>
        <w:jc w:val="left"/>
        <w:rPr>
          <w:rFonts w:eastAsia="Arial" w:cs="Arial"/>
          <w:spacing w:val="-2"/>
          <w:szCs w:val="24"/>
        </w:rPr>
      </w:pPr>
      <w:r w:rsidRPr="00693834">
        <w:rPr>
          <w:rFonts w:eastAsia="Arial" w:cs="Arial"/>
          <w:spacing w:val="-2"/>
          <w:szCs w:val="24"/>
        </w:rPr>
        <w:t xml:space="preserve">GUÉRIN, I. </w:t>
      </w:r>
      <w:r w:rsidRPr="00693834">
        <w:rPr>
          <w:rFonts w:eastAsia="Arial" w:cs="Arial"/>
          <w:b/>
          <w:spacing w:val="-2"/>
          <w:szCs w:val="24"/>
        </w:rPr>
        <w:t>As Mulheres e a Economia Solidária.</w:t>
      </w:r>
      <w:r w:rsidRPr="00693834">
        <w:rPr>
          <w:rFonts w:eastAsia="Arial" w:cs="Arial"/>
          <w:spacing w:val="-2"/>
          <w:szCs w:val="24"/>
        </w:rPr>
        <w:t xml:space="preserve"> São Paulo, Loyola, 239 p., 2005. </w:t>
      </w:r>
    </w:p>
    <w:p w14:paraId="5F20E3B5" w14:textId="77777777" w:rsidR="0079255B" w:rsidRPr="00693834" w:rsidRDefault="0079255B" w:rsidP="00DF4621">
      <w:pPr>
        <w:spacing w:line="240" w:lineRule="auto"/>
        <w:jc w:val="left"/>
        <w:rPr>
          <w:rFonts w:eastAsia="Arial" w:cs="Arial"/>
          <w:spacing w:val="-2"/>
          <w:szCs w:val="24"/>
        </w:rPr>
      </w:pPr>
    </w:p>
    <w:p w14:paraId="74008D8F" w14:textId="77777777" w:rsidR="0079255B" w:rsidRPr="00693834" w:rsidRDefault="0079255B" w:rsidP="00DF4621">
      <w:pPr>
        <w:spacing w:line="240" w:lineRule="auto"/>
        <w:jc w:val="left"/>
        <w:rPr>
          <w:rFonts w:eastAsia="Arial" w:cs="Arial"/>
          <w:spacing w:val="-2"/>
          <w:szCs w:val="24"/>
        </w:rPr>
      </w:pPr>
      <w:r w:rsidRPr="00693834">
        <w:rPr>
          <w:rFonts w:eastAsia="Arial" w:cs="Arial"/>
          <w:spacing w:val="-2"/>
          <w:szCs w:val="24"/>
        </w:rPr>
        <w:t xml:space="preserve">GUERRA, J. G. A. </w:t>
      </w:r>
      <w:r w:rsidRPr="00693834">
        <w:rPr>
          <w:rFonts w:eastAsia="Arial" w:cs="Arial"/>
          <w:b/>
          <w:spacing w:val="-2"/>
          <w:szCs w:val="24"/>
        </w:rPr>
        <w:t>Mendonça do Amarelão: caminhos e descaminhos da identidade indígena no Rio Grande do Norte</w:t>
      </w:r>
      <w:r w:rsidRPr="00693834">
        <w:rPr>
          <w:rFonts w:eastAsia="Arial" w:cs="Arial"/>
          <w:spacing w:val="-2"/>
          <w:szCs w:val="24"/>
        </w:rPr>
        <w:t>. Dissertação (Pós-graduação em Antropologia) – Universidade Federal de Pernambuco. Recife, PE, 2007.</w:t>
      </w:r>
    </w:p>
    <w:p w14:paraId="0BCC8C65" w14:textId="77777777" w:rsidR="0079255B" w:rsidRPr="00693834" w:rsidRDefault="0079255B" w:rsidP="00DF4621">
      <w:pPr>
        <w:spacing w:line="240" w:lineRule="auto"/>
        <w:jc w:val="left"/>
        <w:rPr>
          <w:rFonts w:eastAsia="Arial" w:cs="Arial"/>
          <w:spacing w:val="-2"/>
          <w:szCs w:val="24"/>
        </w:rPr>
      </w:pPr>
    </w:p>
    <w:p w14:paraId="5443A2E1" w14:textId="77777777" w:rsidR="0079255B" w:rsidRPr="00693834" w:rsidRDefault="0079255B" w:rsidP="00DF4621">
      <w:pPr>
        <w:spacing w:line="240" w:lineRule="auto"/>
        <w:jc w:val="left"/>
        <w:rPr>
          <w:rFonts w:eastAsia="Arial" w:cs="Arial"/>
          <w:spacing w:val="-2"/>
          <w:szCs w:val="24"/>
        </w:rPr>
      </w:pPr>
      <w:r w:rsidRPr="00693834">
        <w:rPr>
          <w:rFonts w:eastAsia="Arial" w:cs="Arial"/>
          <w:spacing w:val="-2"/>
          <w:szCs w:val="24"/>
        </w:rPr>
        <w:t xml:space="preserve">GUERRA, J. G. A. Os Mendonça do Amarelão: identidade, memória e história oral. </w:t>
      </w:r>
      <w:proofErr w:type="spellStart"/>
      <w:r w:rsidRPr="00693834">
        <w:rPr>
          <w:rFonts w:eastAsia="Arial" w:cs="Arial"/>
          <w:b/>
          <w:spacing w:val="-2"/>
          <w:szCs w:val="24"/>
        </w:rPr>
        <w:t>Mneme</w:t>
      </w:r>
      <w:proofErr w:type="spellEnd"/>
      <w:r w:rsidRPr="00693834">
        <w:rPr>
          <w:rFonts w:eastAsia="Arial" w:cs="Arial"/>
          <w:b/>
          <w:spacing w:val="-2"/>
          <w:szCs w:val="24"/>
        </w:rPr>
        <w:t xml:space="preserve"> - Revista de Humanidades</w:t>
      </w:r>
      <w:r w:rsidRPr="00693834">
        <w:rPr>
          <w:rFonts w:eastAsia="Arial" w:cs="Arial"/>
          <w:spacing w:val="-2"/>
          <w:szCs w:val="24"/>
        </w:rPr>
        <w:t>, v. 4, n. 8, 2003.</w:t>
      </w:r>
    </w:p>
    <w:p w14:paraId="4132B8E9" w14:textId="77777777" w:rsidR="0079255B" w:rsidRPr="00693834" w:rsidRDefault="0079255B" w:rsidP="00DF4621">
      <w:pPr>
        <w:spacing w:line="240" w:lineRule="auto"/>
        <w:jc w:val="left"/>
        <w:rPr>
          <w:rFonts w:eastAsia="Arial" w:cs="Arial"/>
          <w:spacing w:val="-2"/>
          <w:szCs w:val="24"/>
        </w:rPr>
      </w:pPr>
    </w:p>
    <w:p w14:paraId="41CC7C5D" w14:textId="30B8C047" w:rsidR="0079255B" w:rsidRPr="00693834" w:rsidRDefault="0079255B" w:rsidP="00DF4621">
      <w:pPr>
        <w:spacing w:line="240" w:lineRule="auto"/>
        <w:jc w:val="left"/>
        <w:rPr>
          <w:rStyle w:val="Hyperlink"/>
          <w:rFonts w:eastAsia="Arial" w:cs="Arial"/>
          <w:spacing w:val="-2"/>
          <w:szCs w:val="24"/>
        </w:rPr>
      </w:pPr>
      <w:r w:rsidRPr="00693834">
        <w:rPr>
          <w:rFonts w:eastAsia="Arial" w:cs="Arial"/>
          <w:spacing w:val="-2"/>
          <w:szCs w:val="24"/>
        </w:rPr>
        <w:t xml:space="preserve">INSTITUTO BRASILEIRO DE GEOGRAFIA E ESTATÍSTICA (IBGE). </w:t>
      </w:r>
      <w:r w:rsidRPr="00693834">
        <w:rPr>
          <w:rFonts w:eastAsia="Arial" w:cs="Arial"/>
          <w:b/>
          <w:spacing w:val="-2"/>
          <w:szCs w:val="24"/>
        </w:rPr>
        <w:t>Estatísticas de gênero: indicadores sociais das mulheres no Brasil</w:t>
      </w:r>
      <w:r w:rsidRPr="00693834">
        <w:rPr>
          <w:rFonts w:eastAsia="Arial" w:cs="Arial"/>
          <w:spacing w:val="-2"/>
          <w:szCs w:val="24"/>
        </w:rPr>
        <w:t>, 2018. Disponível em: &lt;</w:t>
      </w:r>
      <w:hyperlink r:id="rId10" w:history="1">
        <w:r w:rsidRPr="00693834">
          <w:rPr>
            <w:rStyle w:val="Hyperlink"/>
            <w:rFonts w:eastAsia="Arial" w:cs="Arial"/>
            <w:spacing w:val="-2"/>
            <w:szCs w:val="24"/>
          </w:rPr>
          <w:t>https://biblioteca.ibge.gov.br/visualizacao/livros/liv101551_informativo.pdf</w:t>
        </w:r>
      </w:hyperlink>
      <w:r w:rsidRPr="00693834">
        <w:rPr>
          <w:rStyle w:val="Hyperlink"/>
          <w:rFonts w:eastAsia="Arial" w:cs="Arial"/>
          <w:color w:val="auto"/>
          <w:spacing w:val="-2"/>
          <w:szCs w:val="24"/>
          <w:u w:val="none"/>
        </w:rPr>
        <w:t xml:space="preserve">&gt;. Acesso em: </w:t>
      </w:r>
      <w:proofErr w:type="gramStart"/>
      <w:r w:rsidRPr="00693834">
        <w:rPr>
          <w:rStyle w:val="Hyperlink"/>
          <w:rFonts w:eastAsia="Arial" w:cs="Arial"/>
          <w:color w:val="auto"/>
          <w:spacing w:val="-2"/>
          <w:szCs w:val="24"/>
          <w:u w:val="none"/>
        </w:rPr>
        <w:t>09 abril 2019</w:t>
      </w:r>
      <w:proofErr w:type="gramEnd"/>
      <w:r w:rsidRPr="00693834">
        <w:rPr>
          <w:rStyle w:val="Hyperlink"/>
          <w:rFonts w:eastAsia="Arial" w:cs="Arial"/>
          <w:color w:val="auto"/>
          <w:spacing w:val="-2"/>
          <w:szCs w:val="24"/>
          <w:u w:val="none"/>
        </w:rPr>
        <w:t>.</w:t>
      </w:r>
    </w:p>
    <w:p w14:paraId="51ECA1A7" w14:textId="77777777" w:rsidR="0079255B" w:rsidRPr="00693834" w:rsidRDefault="0079255B" w:rsidP="00DF4621">
      <w:pPr>
        <w:spacing w:line="240" w:lineRule="auto"/>
        <w:jc w:val="left"/>
        <w:rPr>
          <w:rStyle w:val="Hyperlink"/>
          <w:rFonts w:eastAsia="Arial" w:cs="Arial"/>
          <w:spacing w:val="-2"/>
          <w:szCs w:val="24"/>
        </w:rPr>
      </w:pPr>
    </w:p>
    <w:p w14:paraId="5CCBC178" w14:textId="52921716" w:rsidR="0079255B" w:rsidRPr="00693834" w:rsidRDefault="0079255B" w:rsidP="00DF4621">
      <w:pPr>
        <w:spacing w:line="240" w:lineRule="auto"/>
        <w:jc w:val="left"/>
        <w:rPr>
          <w:rFonts w:eastAsia="Arial" w:cs="Arial"/>
          <w:spacing w:val="-2"/>
          <w:szCs w:val="24"/>
        </w:rPr>
      </w:pPr>
      <w:r w:rsidRPr="00693834">
        <w:rPr>
          <w:rFonts w:eastAsia="Arial" w:cs="Arial"/>
          <w:spacing w:val="-2"/>
          <w:szCs w:val="24"/>
        </w:rPr>
        <w:t xml:space="preserve">INSTITUTO BRASILEIRO DE GEOGRAFIA E ESTATÍSTICA (IBGE). </w:t>
      </w:r>
      <w:r w:rsidRPr="00693834">
        <w:rPr>
          <w:rFonts w:eastAsia="Arial" w:cs="Arial"/>
          <w:b/>
          <w:spacing w:val="-2"/>
          <w:szCs w:val="24"/>
        </w:rPr>
        <w:t>Pesquisa Nacional por Amostra de Domicílios Contínua (PNAD Contínua)</w:t>
      </w:r>
      <w:r w:rsidRPr="00693834">
        <w:rPr>
          <w:rFonts w:eastAsia="Arial" w:cs="Arial"/>
          <w:spacing w:val="-2"/>
          <w:szCs w:val="24"/>
        </w:rPr>
        <w:t>, 4º trimestre de 2017. Disponível em: &lt;https://biblioteca.ibge.gov.br/visualizacao/periodicos/2421/pnact_2017_4tri.pdf</w:t>
      </w:r>
      <w:r w:rsidR="00807B54" w:rsidRPr="00693834">
        <w:rPr>
          <w:rFonts w:eastAsia="Arial" w:cs="Arial"/>
          <w:spacing w:val="-2"/>
          <w:szCs w:val="24"/>
        </w:rPr>
        <w:t>&gt;. Acesso em: 09 abr.</w:t>
      </w:r>
      <w:r w:rsidRPr="00693834">
        <w:rPr>
          <w:rFonts w:eastAsia="Arial" w:cs="Arial"/>
          <w:spacing w:val="-2"/>
          <w:szCs w:val="24"/>
        </w:rPr>
        <w:t xml:space="preserve"> 2019.</w:t>
      </w:r>
    </w:p>
    <w:p w14:paraId="3AB53B3C" w14:textId="77777777" w:rsidR="0079255B" w:rsidRPr="00693834" w:rsidRDefault="0079255B" w:rsidP="00DF4621">
      <w:pPr>
        <w:spacing w:line="240" w:lineRule="auto"/>
        <w:jc w:val="left"/>
        <w:rPr>
          <w:rFonts w:eastAsia="Arial" w:cs="Arial"/>
          <w:spacing w:val="-2"/>
          <w:szCs w:val="24"/>
        </w:rPr>
      </w:pPr>
    </w:p>
    <w:p w14:paraId="0FC9EF97" w14:textId="77777777" w:rsidR="0079255B" w:rsidRPr="00693834" w:rsidRDefault="0079255B" w:rsidP="00DF4621">
      <w:pPr>
        <w:spacing w:line="240" w:lineRule="auto"/>
        <w:jc w:val="left"/>
        <w:rPr>
          <w:rFonts w:eastAsia="Arial" w:cs="Arial"/>
          <w:spacing w:val="-2"/>
          <w:szCs w:val="24"/>
        </w:rPr>
      </w:pPr>
      <w:r w:rsidRPr="00693834">
        <w:rPr>
          <w:rFonts w:eastAsia="Arial" w:cs="Arial"/>
          <w:spacing w:val="-2"/>
          <w:szCs w:val="24"/>
        </w:rPr>
        <w:t xml:space="preserve">LACERDA, L. B. Cooperação, solidariedade e autogestão enquanto ferramentas para emancipação social de comunidades da Amazônia brasileira e o caso dos Indicadores de Bem-Estar para Povos Tradicionais (IBPT). </w:t>
      </w:r>
      <w:r w:rsidRPr="00693834">
        <w:rPr>
          <w:rFonts w:eastAsia="Arial" w:cs="Arial"/>
          <w:b/>
          <w:spacing w:val="-2"/>
          <w:szCs w:val="24"/>
        </w:rPr>
        <w:t>Mundo Amazónico</w:t>
      </w:r>
      <w:r w:rsidRPr="00693834">
        <w:rPr>
          <w:rFonts w:eastAsia="Arial" w:cs="Arial"/>
          <w:spacing w:val="-2"/>
          <w:szCs w:val="24"/>
        </w:rPr>
        <w:t>, v. 9, n. 2, 2018.</w:t>
      </w:r>
    </w:p>
    <w:p w14:paraId="55AE45A9" w14:textId="77777777" w:rsidR="0079255B" w:rsidRPr="00693834" w:rsidRDefault="0079255B" w:rsidP="00DF4621">
      <w:pPr>
        <w:spacing w:line="240" w:lineRule="auto"/>
        <w:jc w:val="left"/>
        <w:rPr>
          <w:rFonts w:eastAsia="Arial" w:cs="Arial"/>
          <w:spacing w:val="-2"/>
          <w:szCs w:val="24"/>
        </w:rPr>
      </w:pPr>
    </w:p>
    <w:p w14:paraId="50F922E9" w14:textId="77777777" w:rsidR="0079255B" w:rsidRPr="00693834" w:rsidRDefault="0079255B" w:rsidP="00DF4621">
      <w:pPr>
        <w:spacing w:line="240" w:lineRule="auto"/>
        <w:jc w:val="left"/>
        <w:rPr>
          <w:rFonts w:eastAsia="Arial" w:cs="Arial"/>
          <w:spacing w:val="-2"/>
          <w:szCs w:val="24"/>
        </w:rPr>
      </w:pPr>
      <w:r w:rsidRPr="00693834">
        <w:rPr>
          <w:rFonts w:eastAsia="Arial" w:cs="Arial"/>
          <w:spacing w:val="-2"/>
          <w:szCs w:val="24"/>
        </w:rPr>
        <w:t xml:space="preserve">LAVILLE, J.L.; GAIGER, L.I. Economia solidária. In: P. HESPANHA </w:t>
      </w:r>
      <w:r w:rsidRPr="00693834">
        <w:rPr>
          <w:rFonts w:eastAsia="Arial" w:cs="Arial"/>
          <w:i/>
          <w:spacing w:val="-2"/>
          <w:szCs w:val="24"/>
        </w:rPr>
        <w:t>et al</w:t>
      </w:r>
      <w:r w:rsidRPr="00693834">
        <w:rPr>
          <w:rFonts w:eastAsia="Arial" w:cs="Arial"/>
          <w:spacing w:val="-2"/>
          <w:szCs w:val="24"/>
        </w:rPr>
        <w:t xml:space="preserve">. (coord.), </w:t>
      </w:r>
      <w:r w:rsidRPr="00693834">
        <w:rPr>
          <w:rFonts w:eastAsia="Arial" w:cs="Arial"/>
          <w:b/>
          <w:spacing w:val="-2"/>
          <w:szCs w:val="24"/>
        </w:rPr>
        <w:t>Dicionário internacional da outra economia</w:t>
      </w:r>
      <w:r w:rsidRPr="00693834">
        <w:rPr>
          <w:rFonts w:eastAsia="Arial" w:cs="Arial"/>
          <w:spacing w:val="-2"/>
          <w:szCs w:val="24"/>
        </w:rPr>
        <w:t>. Coimbra, Almedina, p. 162-168, 2009.</w:t>
      </w:r>
    </w:p>
    <w:p w14:paraId="19B34E92" w14:textId="77777777" w:rsidR="0079255B" w:rsidRPr="00693834" w:rsidRDefault="0079255B" w:rsidP="00DF4621">
      <w:pPr>
        <w:spacing w:line="240" w:lineRule="auto"/>
        <w:jc w:val="left"/>
        <w:rPr>
          <w:rFonts w:eastAsia="Arial" w:cs="Arial"/>
          <w:spacing w:val="-2"/>
          <w:szCs w:val="24"/>
        </w:rPr>
      </w:pPr>
    </w:p>
    <w:p w14:paraId="0915539A" w14:textId="77777777" w:rsidR="00A61BCE" w:rsidRPr="00693834" w:rsidRDefault="0079255B" w:rsidP="00DF4621">
      <w:pPr>
        <w:spacing w:line="240" w:lineRule="auto"/>
        <w:jc w:val="left"/>
        <w:rPr>
          <w:rFonts w:cs="Arial"/>
          <w:color w:val="000000" w:themeColor="text1"/>
          <w:szCs w:val="24"/>
          <w:shd w:val="clear" w:color="auto" w:fill="FFFFFF"/>
        </w:rPr>
      </w:pPr>
      <w:r w:rsidRPr="00693834">
        <w:rPr>
          <w:rFonts w:cs="Arial"/>
          <w:color w:val="000000" w:themeColor="text1"/>
          <w:szCs w:val="24"/>
          <w:shd w:val="clear" w:color="auto" w:fill="FFFFFF"/>
        </w:rPr>
        <w:t>MELO, T. J</w:t>
      </w:r>
      <w:r w:rsidR="00B161CF" w:rsidRPr="00693834">
        <w:rPr>
          <w:rFonts w:cs="Arial"/>
          <w:color w:val="000000" w:themeColor="text1"/>
          <w:szCs w:val="24"/>
          <w:shd w:val="clear" w:color="auto" w:fill="FFFFFF"/>
        </w:rPr>
        <w:t>.</w:t>
      </w:r>
      <w:r w:rsidRPr="00693834">
        <w:rPr>
          <w:rFonts w:cs="Arial"/>
          <w:color w:val="000000" w:themeColor="text1"/>
          <w:szCs w:val="24"/>
          <w:shd w:val="clear" w:color="auto" w:fill="FFFFFF"/>
        </w:rPr>
        <w:t xml:space="preserve"> A. </w:t>
      </w:r>
      <w:r w:rsidRPr="00693834">
        <w:rPr>
          <w:rFonts w:cs="Arial"/>
          <w:b/>
          <w:color w:val="000000" w:themeColor="text1"/>
          <w:szCs w:val="24"/>
          <w:shd w:val="clear" w:color="auto" w:fill="FFFFFF"/>
        </w:rPr>
        <w:t>Utilidade social em empreendimentos da economia solidária: o caso das mulheres do artesanato (Natal/RN).</w:t>
      </w:r>
      <w:r w:rsidRPr="00693834">
        <w:rPr>
          <w:rFonts w:cs="Arial"/>
          <w:color w:val="000000" w:themeColor="text1"/>
          <w:szCs w:val="24"/>
          <w:shd w:val="clear" w:color="auto" w:fill="FFFFFF"/>
        </w:rPr>
        <w:t xml:space="preserve"> 2018. 83f. Dissertação (Mestrado em Administração) - Centro de Ciências Sociais Aplicadas, Universidade Federal do Rio Grande do Norte, Natal, 2018.</w:t>
      </w:r>
    </w:p>
    <w:p w14:paraId="12ABA26B" w14:textId="77777777" w:rsidR="00A61BCE" w:rsidRPr="00693834" w:rsidRDefault="00A61BCE" w:rsidP="00DF4621">
      <w:pPr>
        <w:spacing w:line="240" w:lineRule="auto"/>
        <w:jc w:val="left"/>
        <w:rPr>
          <w:rFonts w:cs="Arial"/>
          <w:color w:val="000000" w:themeColor="text1"/>
          <w:szCs w:val="24"/>
          <w:shd w:val="clear" w:color="auto" w:fill="FFFFFF"/>
        </w:rPr>
      </w:pPr>
    </w:p>
    <w:p w14:paraId="270D4A36" w14:textId="77777777" w:rsidR="002554B4" w:rsidRPr="00693834" w:rsidRDefault="0079255B" w:rsidP="00DF4621">
      <w:pPr>
        <w:spacing w:line="240" w:lineRule="auto"/>
        <w:jc w:val="left"/>
        <w:rPr>
          <w:rFonts w:eastAsia="Times New Roman" w:cs="Arial"/>
          <w:szCs w:val="24"/>
        </w:rPr>
      </w:pPr>
      <w:r w:rsidRPr="00693834">
        <w:rPr>
          <w:rFonts w:eastAsia="Times New Roman" w:cs="Arial"/>
          <w:szCs w:val="24"/>
        </w:rPr>
        <w:t xml:space="preserve">MOMO, D. C. </w:t>
      </w:r>
      <w:r w:rsidRPr="00693834">
        <w:rPr>
          <w:rFonts w:eastAsia="Times New Roman" w:cs="Arial"/>
          <w:b/>
          <w:szCs w:val="24"/>
        </w:rPr>
        <w:t xml:space="preserve">Economia Solidária e relações de gênero na agricultura familiar: o caso do grupo produtivo “Mulheres Decididas a Vencer”. </w:t>
      </w:r>
      <w:r w:rsidRPr="00693834">
        <w:rPr>
          <w:rFonts w:eastAsia="Times New Roman" w:cs="Arial"/>
          <w:szCs w:val="24"/>
        </w:rPr>
        <w:t>Dissertação (Mestrado em Administração) – Universidade Federal do Rio Grande do Norte. Natal, RN, 2013.</w:t>
      </w:r>
    </w:p>
    <w:p w14:paraId="37AE996F" w14:textId="77777777" w:rsidR="002554B4" w:rsidRPr="00693834" w:rsidRDefault="002554B4" w:rsidP="00DF4621">
      <w:pPr>
        <w:spacing w:line="240" w:lineRule="auto"/>
        <w:jc w:val="left"/>
        <w:rPr>
          <w:rFonts w:eastAsia="Times New Roman" w:cs="Arial"/>
          <w:szCs w:val="24"/>
        </w:rPr>
      </w:pPr>
    </w:p>
    <w:p w14:paraId="363DEC4D" w14:textId="43E4B2DD" w:rsidR="0079255B" w:rsidRPr="00693834" w:rsidRDefault="0079255B" w:rsidP="00DF4621">
      <w:pPr>
        <w:spacing w:line="240" w:lineRule="auto"/>
        <w:jc w:val="left"/>
        <w:rPr>
          <w:rFonts w:eastAsia="Arial" w:cs="Arial"/>
          <w:spacing w:val="-2"/>
          <w:szCs w:val="24"/>
        </w:rPr>
      </w:pPr>
      <w:r w:rsidRPr="00693834">
        <w:rPr>
          <w:rFonts w:eastAsia="Arial" w:cs="Arial"/>
          <w:spacing w:val="-2"/>
          <w:szCs w:val="24"/>
        </w:rPr>
        <w:t xml:space="preserve">OLIVEIRA, E. M. Economia Social e Solidária, gênero e emancipação: desafios reais utopias possíveis. </w:t>
      </w:r>
      <w:r w:rsidRPr="00693834">
        <w:rPr>
          <w:rFonts w:eastAsia="Arial" w:cs="Arial"/>
          <w:b/>
          <w:spacing w:val="-2"/>
          <w:szCs w:val="24"/>
        </w:rPr>
        <w:t>Anais</w:t>
      </w:r>
      <w:r w:rsidRPr="00693834">
        <w:rPr>
          <w:rFonts w:eastAsia="Arial" w:cs="Arial"/>
          <w:spacing w:val="-2"/>
          <w:szCs w:val="24"/>
        </w:rPr>
        <w:t>, São Paulo, SP, p. 1-20, 2017.</w:t>
      </w:r>
    </w:p>
    <w:p w14:paraId="3844F1ED" w14:textId="77777777" w:rsidR="00A61BCE" w:rsidRPr="00693834" w:rsidRDefault="00A61BCE" w:rsidP="00DF4621">
      <w:pPr>
        <w:spacing w:line="240" w:lineRule="auto"/>
        <w:jc w:val="left"/>
        <w:rPr>
          <w:rFonts w:eastAsia="Arial" w:cs="Arial"/>
          <w:spacing w:val="-2"/>
          <w:szCs w:val="24"/>
        </w:rPr>
      </w:pPr>
    </w:p>
    <w:p w14:paraId="6FD9EB2B" w14:textId="7CCCDE9E" w:rsidR="0079255B" w:rsidRPr="00693834" w:rsidRDefault="0079255B" w:rsidP="00DF4621">
      <w:pPr>
        <w:spacing w:line="240" w:lineRule="auto"/>
        <w:jc w:val="left"/>
        <w:rPr>
          <w:rFonts w:eastAsia="Times New Roman" w:cs="Arial"/>
          <w:szCs w:val="24"/>
        </w:rPr>
      </w:pPr>
      <w:r w:rsidRPr="00693834">
        <w:rPr>
          <w:rFonts w:eastAsia="Arial" w:cs="Arial"/>
          <w:spacing w:val="-2"/>
          <w:szCs w:val="24"/>
        </w:rPr>
        <w:lastRenderedPageBreak/>
        <w:t xml:space="preserve">SAHLINS, M.  O “pessimismo sentimental” e a experiência etnográfica: por que a cultura não é um “objeto” em via de extinção. </w:t>
      </w:r>
      <w:r w:rsidRPr="00693834">
        <w:rPr>
          <w:rFonts w:eastAsia="Arial" w:cs="Arial"/>
          <w:b/>
          <w:spacing w:val="-2"/>
          <w:szCs w:val="24"/>
        </w:rPr>
        <w:t>Mana</w:t>
      </w:r>
      <w:r w:rsidRPr="00693834">
        <w:rPr>
          <w:rFonts w:eastAsia="Arial" w:cs="Arial"/>
          <w:spacing w:val="-2"/>
          <w:szCs w:val="24"/>
        </w:rPr>
        <w:t>, v. 3, n. 2, p. 103-150, 1997.</w:t>
      </w:r>
    </w:p>
    <w:p w14:paraId="79DD9C27" w14:textId="77777777" w:rsidR="0079255B" w:rsidRPr="00693834" w:rsidRDefault="0079255B" w:rsidP="00DF4621">
      <w:pPr>
        <w:spacing w:line="240" w:lineRule="auto"/>
        <w:jc w:val="left"/>
        <w:rPr>
          <w:rFonts w:eastAsia="Arial" w:cs="Arial"/>
          <w:spacing w:val="-2"/>
          <w:szCs w:val="24"/>
        </w:rPr>
      </w:pPr>
    </w:p>
    <w:p w14:paraId="161FC37D" w14:textId="10E6BD95" w:rsidR="0079255B" w:rsidRPr="00693834" w:rsidRDefault="0079255B" w:rsidP="00DF4621">
      <w:pPr>
        <w:spacing w:line="240" w:lineRule="auto"/>
        <w:jc w:val="left"/>
        <w:rPr>
          <w:rFonts w:eastAsia="Arial" w:cs="Arial"/>
          <w:spacing w:val="-2"/>
          <w:szCs w:val="24"/>
        </w:rPr>
      </w:pPr>
      <w:r w:rsidRPr="00693834">
        <w:rPr>
          <w:rFonts w:eastAsia="Arial" w:cs="Arial"/>
          <w:spacing w:val="-2"/>
          <w:szCs w:val="24"/>
        </w:rPr>
        <w:t>SILVA</w:t>
      </w:r>
      <w:r w:rsidR="00B161CF" w:rsidRPr="00693834">
        <w:rPr>
          <w:rFonts w:eastAsia="Arial" w:cs="Arial"/>
          <w:spacing w:val="-2"/>
          <w:szCs w:val="24"/>
        </w:rPr>
        <w:t>, R. A.</w:t>
      </w:r>
      <w:r w:rsidRPr="00693834">
        <w:rPr>
          <w:rFonts w:eastAsia="Arial" w:cs="Arial"/>
          <w:spacing w:val="-2"/>
          <w:szCs w:val="24"/>
        </w:rPr>
        <w:t xml:space="preserve"> </w:t>
      </w:r>
      <w:r w:rsidRPr="00693834">
        <w:rPr>
          <w:rFonts w:eastAsia="Arial" w:cs="Arial"/>
          <w:i/>
          <w:spacing w:val="-2"/>
          <w:szCs w:val="24"/>
        </w:rPr>
        <w:t>et al</w:t>
      </w:r>
      <w:r w:rsidRPr="00693834">
        <w:rPr>
          <w:rFonts w:eastAsia="Arial" w:cs="Arial"/>
          <w:spacing w:val="-2"/>
          <w:szCs w:val="24"/>
        </w:rPr>
        <w:t xml:space="preserve">. Impactos da participação de mulheres em iniciativas de economia solidária no Cariri Paraibano. </w:t>
      </w:r>
      <w:r w:rsidRPr="00693834">
        <w:rPr>
          <w:rFonts w:eastAsia="Arial" w:cs="Arial"/>
          <w:b/>
          <w:spacing w:val="-2"/>
          <w:szCs w:val="24"/>
        </w:rPr>
        <w:t>Revista de Administração, Contabilidade e Economia</w:t>
      </w:r>
      <w:r w:rsidRPr="00693834">
        <w:rPr>
          <w:rFonts w:eastAsia="Arial" w:cs="Arial"/>
          <w:spacing w:val="-2"/>
          <w:szCs w:val="24"/>
        </w:rPr>
        <w:t>, Joaçaba, v. 17, n. 3, p. 851-866, 2018.</w:t>
      </w:r>
    </w:p>
    <w:p w14:paraId="45BC7DC7" w14:textId="77777777" w:rsidR="0079255B" w:rsidRPr="00693834" w:rsidRDefault="0079255B" w:rsidP="00DF4621">
      <w:pPr>
        <w:spacing w:line="240" w:lineRule="auto"/>
        <w:jc w:val="left"/>
        <w:rPr>
          <w:rFonts w:eastAsia="Arial" w:cs="Arial"/>
          <w:spacing w:val="-2"/>
          <w:szCs w:val="24"/>
        </w:rPr>
      </w:pPr>
    </w:p>
    <w:p w14:paraId="5B9B62F5" w14:textId="48BF6FCF" w:rsidR="0079255B" w:rsidRPr="00693834" w:rsidRDefault="0079255B" w:rsidP="00DF4621">
      <w:pPr>
        <w:spacing w:line="240" w:lineRule="auto"/>
        <w:jc w:val="left"/>
        <w:rPr>
          <w:rFonts w:eastAsia="Arial" w:cs="Arial"/>
          <w:spacing w:val="-2"/>
          <w:szCs w:val="24"/>
        </w:rPr>
      </w:pPr>
      <w:r w:rsidRPr="00693834">
        <w:rPr>
          <w:rFonts w:eastAsia="Arial" w:cs="Arial"/>
          <w:spacing w:val="-2"/>
          <w:szCs w:val="24"/>
        </w:rPr>
        <w:t xml:space="preserve">SILVA, S. P.; CARNEIRO, L. M. </w:t>
      </w:r>
      <w:r w:rsidRPr="00693834">
        <w:rPr>
          <w:rFonts w:eastAsia="Arial" w:cs="Arial"/>
          <w:b/>
          <w:spacing w:val="-2"/>
          <w:szCs w:val="24"/>
        </w:rPr>
        <w:t xml:space="preserve">Os novos dados do mapeamento de economia solidária no Brasil: nota metodológica e análise das dimensões </w:t>
      </w:r>
      <w:proofErr w:type="spellStart"/>
      <w:r w:rsidRPr="00693834">
        <w:rPr>
          <w:rFonts w:eastAsia="Arial" w:cs="Arial"/>
          <w:b/>
          <w:spacing w:val="-2"/>
          <w:szCs w:val="24"/>
        </w:rPr>
        <w:t>socioestruturais</w:t>
      </w:r>
      <w:proofErr w:type="spellEnd"/>
      <w:r w:rsidRPr="00693834">
        <w:rPr>
          <w:rFonts w:eastAsia="Arial" w:cs="Arial"/>
          <w:b/>
          <w:spacing w:val="-2"/>
          <w:szCs w:val="24"/>
        </w:rPr>
        <w:t xml:space="preserve"> dos empreendimentos.</w:t>
      </w:r>
      <w:r w:rsidRPr="00693834">
        <w:rPr>
          <w:rFonts w:eastAsia="Arial" w:cs="Arial"/>
          <w:spacing w:val="-2"/>
          <w:szCs w:val="24"/>
        </w:rPr>
        <w:t xml:space="preserve"> Instituto de Pesquisa Econômica Aplicada (IPEA), Ministério do Planejamento, Desenvolvimento e Gestão, 2016. Disponível em: &lt;http://repositorio.ipea.gov.br/bitstream/11058/7410/1/RP_Os%20Novos%20dados%20do%20mapeamento%20de%20economia%20solid%C3%A1ria%20no%20Brasil_2016.pdf</w:t>
      </w:r>
      <w:r w:rsidR="00807B54" w:rsidRPr="00693834">
        <w:rPr>
          <w:rFonts w:eastAsia="Arial" w:cs="Arial"/>
          <w:spacing w:val="-2"/>
          <w:szCs w:val="24"/>
        </w:rPr>
        <w:t>&gt;. Acesso em: 09 abr.</w:t>
      </w:r>
      <w:r w:rsidRPr="00693834">
        <w:rPr>
          <w:rFonts w:eastAsia="Arial" w:cs="Arial"/>
          <w:spacing w:val="-2"/>
          <w:szCs w:val="24"/>
        </w:rPr>
        <w:t xml:space="preserve"> 2019.</w:t>
      </w:r>
    </w:p>
    <w:p w14:paraId="6B320DA3" w14:textId="77777777" w:rsidR="0079255B" w:rsidRPr="00693834" w:rsidRDefault="0079255B" w:rsidP="00DF4621">
      <w:pPr>
        <w:spacing w:line="240" w:lineRule="auto"/>
        <w:jc w:val="left"/>
        <w:rPr>
          <w:rFonts w:eastAsia="Arial" w:cs="Arial"/>
          <w:spacing w:val="-2"/>
          <w:szCs w:val="24"/>
        </w:rPr>
      </w:pPr>
    </w:p>
    <w:p w14:paraId="733034F5" w14:textId="77777777" w:rsidR="0079255B" w:rsidRPr="00693834" w:rsidRDefault="0079255B" w:rsidP="00DF4621">
      <w:pPr>
        <w:spacing w:line="240" w:lineRule="auto"/>
        <w:jc w:val="left"/>
        <w:rPr>
          <w:rFonts w:eastAsia="Arial" w:cs="Arial"/>
          <w:spacing w:val="-2"/>
          <w:szCs w:val="24"/>
        </w:rPr>
      </w:pPr>
      <w:r w:rsidRPr="00693834">
        <w:rPr>
          <w:rFonts w:eastAsia="Arial" w:cs="Arial"/>
          <w:spacing w:val="-2"/>
          <w:szCs w:val="24"/>
        </w:rPr>
        <w:t xml:space="preserve">SIMON, V. P.; BOEIRA, S. L. Economia social e solidária e </w:t>
      </w:r>
      <w:proofErr w:type="spellStart"/>
      <w:r w:rsidRPr="00693834">
        <w:rPr>
          <w:rFonts w:eastAsia="Arial" w:cs="Arial"/>
          <w:spacing w:val="-2"/>
          <w:szCs w:val="24"/>
        </w:rPr>
        <w:t>empoderamento</w:t>
      </w:r>
      <w:proofErr w:type="spellEnd"/>
      <w:r w:rsidRPr="00693834">
        <w:rPr>
          <w:rFonts w:eastAsia="Arial" w:cs="Arial"/>
          <w:spacing w:val="-2"/>
          <w:szCs w:val="24"/>
        </w:rPr>
        <w:t xml:space="preserve"> feminino. </w:t>
      </w:r>
      <w:r w:rsidRPr="00693834">
        <w:rPr>
          <w:rFonts w:eastAsia="Arial" w:cs="Arial"/>
          <w:b/>
          <w:spacing w:val="-2"/>
          <w:szCs w:val="24"/>
        </w:rPr>
        <w:t xml:space="preserve">Ciências Sociais </w:t>
      </w:r>
      <w:proofErr w:type="spellStart"/>
      <w:r w:rsidRPr="00693834">
        <w:rPr>
          <w:rFonts w:eastAsia="Arial" w:cs="Arial"/>
          <w:b/>
          <w:spacing w:val="-2"/>
          <w:szCs w:val="24"/>
        </w:rPr>
        <w:t>Unisinos</w:t>
      </w:r>
      <w:proofErr w:type="spellEnd"/>
      <w:r w:rsidRPr="00693834">
        <w:rPr>
          <w:rFonts w:eastAsia="Arial" w:cs="Arial"/>
          <w:b/>
          <w:spacing w:val="-2"/>
          <w:szCs w:val="24"/>
        </w:rPr>
        <w:t xml:space="preserve">, </w:t>
      </w:r>
      <w:r w:rsidRPr="00693834">
        <w:rPr>
          <w:rFonts w:eastAsia="Arial" w:cs="Arial"/>
          <w:spacing w:val="-2"/>
          <w:szCs w:val="24"/>
        </w:rPr>
        <w:t>v. 53, n. 3, p. 532-542, 2017.</w:t>
      </w:r>
    </w:p>
    <w:p w14:paraId="7A4217F4" w14:textId="77777777" w:rsidR="0079255B" w:rsidRPr="00693834" w:rsidRDefault="0079255B" w:rsidP="00DF4621">
      <w:pPr>
        <w:spacing w:line="240" w:lineRule="auto"/>
        <w:jc w:val="left"/>
        <w:rPr>
          <w:rFonts w:eastAsia="Arial" w:cs="Arial"/>
          <w:spacing w:val="-2"/>
          <w:szCs w:val="24"/>
        </w:rPr>
      </w:pPr>
    </w:p>
    <w:p w14:paraId="2C917FC9" w14:textId="199B7CAF" w:rsidR="0079255B" w:rsidRPr="00693834" w:rsidRDefault="0079255B" w:rsidP="00DF4621">
      <w:pPr>
        <w:spacing w:line="240" w:lineRule="auto"/>
        <w:jc w:val="left"/>
        <w:rPr>
          <w:rFonts w:eastAsia="Arial" w:cs="Arial"/>
          <w:spacing w:val="-2"/>
          <w:szCs w:val="24"/>
        </w:rPr>
      </w:pPr>
      <w:r w:rsidRPr="00693834">
        <w:rPr>
          <w:rFonts w:eastAsia="Arial" w:cs="Arial"/>
          <w:spacing w:val="-2"/>
          <w:szCs w:val="24"/>
        </w:rPr>
        <w:t xml:space="preserve">SINGER, P. </w:t>
      </w:r>
      <w:r w:rsidRPr="00693834">
        <w:rPr>
          <w:rFonts w:eastAsia="Arial" w:cs="Arial"/>
          <w:b/>
          <w:spacing w:val="-2"/>
          <w:szCs w:val="24"/>
        </w:rPr>
        <w:t>Introdução à economia solidária.</w:t>
      </w:r>
      <w:r w:rsidR="002554B4" w:rsidRPr="00693834">
        <w:rPr>
          <w:rFonts w:eastAsia="Arial" w:cs="Arial"/>
          <w:spacing w:val="-2"/>
          <w:szCs w:val="24"/>
        </w:rPr>
        <w:t xml:space="preserve"> São Paulo: Fundação Perseu </w:t>
      </w:r>
      <w:proofErr w:type="spellStart"/>
      <w:r w:rsidRPr="00693834">
        <w:rPr>
          <w:rFonts w:eastAsia="Arial" w:cs="Arial"/>
          <w:spacing w:val="-2"/>
          <w:szCs w:val="24"/>
        </w:rPr>
        <w:t>Abramo</w:t>
      </w:r>
      <w:proofErr w:type="spellEnd"/>
      <w:r w:rsidRPr="00693834">
        <w:rPr>
          <w:rFonts w:eastAsia="Arial" w:cs="Arial"/>
          <w:spacing w:val="-2"/>
          <w:szCs w:val="24"/>
        </w:rPr>
        <w:t>, 2002.</w:t>
      </w:r>
    </w:p>
    <w:sectPr w:rsidR="0079255B" w:rsidRPr="00693834" w:rsidSect="00186DC9">
      <w:headerReference w:type="default" r:id="rId1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566D8D" w14:textId="77777777" w:rsidR="00887A9E" w:rsidRDefault="00887A9E" w:rsidP="00C22554">
      <w:pPr>
        <w:spacing w:line="240" w:lineRule="auto"/>
      </w:pPr>
      <w:r>
        <w:separator/>
      </w:r>
    </w:p>
  </w:endnote>
  <w:endnote w:type="continuationSeparator" w:id="0">
    <w:p w14:paraId="02AEAFAE" w14:textId="77777777" w:rsidR="00887A9E" w:rsidRDefault="00887A9E"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DEBBF1" w14:textId="77777777" w:rsidR="00887A9E" w:rsidRDefault="00887A9E" w:rsidP="00C22554">
      <w:pPr>
        <w:spacing w:line="240" w:lineRule="auto"/>
      </w:pPr>
      <w:r>
        <w:separator/>
      </w:r>
    </w:p>
  </w:footnote>
  <w:footnote w:type="continuationSeparator" w:id="0">
    <w:p w14:paraId="6E08A7C0" w14:textId="77777777" w:rsidR="00887A9E" w:rsidRDefault="00887A9E" w:rsidP="00C225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6552A5" w14:textId="7327EE14" w:rsidR="00186DC9" w:rsidRDefault="00693834" w:rsidP="00B45CFF">
    <w:pPr>
      <w:pStyle w:val="Cabealho"/>
      <w:jc w:val="center"/>
      <w:rPr>
        <w:szCs w:val="20"/>
      </w:rPr>
    </w:pPr>
    <w:r w:rsidRPr="00825334">
      <w:rPr>
        <w:noProof/>
        <w:szCs w:val="20"/>
      </w:rPr>
      <w:drawing>
        <wp:inline distT="0" distB="0" distL="0" distR="0" wp14:anchorId="5DE57850" wp14:editId="4745896D">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14:paraId="15206BB8" w14:textId="77777777" w:rsidR="00B45CFF" w:rsidRPr="00B45CFF" w:rsidRDefault="00B45CFF"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17DAE"/>
    <w:rsid w:val="00027FD4"/>
    <w:rsid w:val="0003364A"/>
    <w:rsid w:val="00042C6E"/>
    <w:rsid w:val="00042E26"/>
    <w:rsid w:val="0005718B"/>
    <w:rsid w:val="000574B1"/>
    <w:rsid w:val="00063E48"/>
    <w:rsid w:val="000747E0"/>
    <w:rsid w:val="000B1DD3"/>
    <w:rsid w:val="000C1DA3"/>
    <w:rsid w:val="0010089C"/>
    <w:rsid w:val="001270E2"/>
    <w:rsid w:val="0014233F"/>
    <w:rsid w:val="0014769C"/>
    <w:rsid w:val="00153241"/>
    <w:rsid w:val="00156A9C"/>
    <w:rsid w:val="00173D5C"/>
    <w:rsid w:val="00186DC9"/>
    <w:rsid w:val="001B6D51"/>
    <w:rsid w:val="001C0E63"/>
    <w:rsid w:val="001C24D4"/>
    <w:rsid w:val="001D6DB7"/>
    <w:rsid w:val="001F39AF"/>
    <w:rsid w:val="001F5C60"/>
    <w:rsid w:val="002168EF"/>
    <w:rsid w:val="00223764"/>
    <w:rsid w:val="0022412E"/>
    <w:rsid w:val="002250A8"/>
    <w:rsid w:val="002554B4"/>
    <w:rsid w:val="00265603"/>
    <w:rsid w:val="0028391D"/>
    <w:rsid w:val="0028645E"/>
    <w:rsid w:val="002975A1"/>
    <w:rsid w:val="002B65AE"/>
    <w:rsid w:val="002D57DD"/>
    <w:rsid w:val="002E59C7"/>
    <w:rsid w:val="002F7BDD"/>
    <w:rsid w:val="00333BA5"/>
    <w:rsid w:val="00354649"/>
    <w:rsid w:val="00390646"/>
    <w:rsid w:val="003C0968"/>
    <w:rsid w:val="003C3402"/>
    <w:rsid w:val="003D2FCB"/>
    <w:rsid w:val="003D3B41"/>
    <w:rsid w:val="003E4DAF"/>
    <w:rsid w:val="003F2C26"/>
    <w:rsid w:val="003F470A"/>
    <w:rsid w:val="003F5EB9"/>
    <w:rsid w:val="00403A60"/>
    <w:rsid w:val="0040705A"/>
    <w:rsid w:val="004234BE"/>
    <w:rsid w:val="00444541"/>
    <w:rsid w:val="00475013"/>
    <w:rsid w:val="00485A4C"/>
    <w:rsid w:val="00487085"/>
    <w:rsid w:val="00491D03"/>
    <w:rsid w:val="004A7E19"/>
    <w:rsid w:val="004B1F8A"/>
    <w:rsid w:val="004F3D85"/>
    <w:rsid w:val="0050142A"/>
    <w:rsid w:val="00512ACC"/>
    <w:rsid w:val="0053220D"/>
    <w:rsid w:val="005352F1"/>
    <w:rsid w:val="00553D54"/>
    <w:rsid w:val="00563179"/>
    <w:rsid w:val="00574B6C"/>
    <w:rsid w:val="005810A6"/>
    <w:rsid w:val="00590BFF"/>
    <w:rsid w:val="005B1E52"/>
    <w:rsid w:val="005C54C6"/>
    <w:rsid w:val="005D0E57"/>
    <w:rsid w:val="005D47E2"/>
    <w:rsid w:val="005F5090"/>
    <w:rsid w:val="005F77BD"/>
    <w:rsid w:val="0060482D"/>
    <w:rsid w:val="00623259"/>
    <w:rsid w:val="00654019"/>
    <w:rsid w:val="00657B07"/>
    <w:rsid w:val="00693834"/>
    <w:rsid w:val="006B3742"/>
    <w:rsid w:val="006C14C9"/>
    <w:rsid w:val="006C17E5"/>
    <w:rsid w:val="006E496B"/>
    <w:rsid w:val="006E7AA1"/>
    <w:rsid w:val="007627E3"/>
    <w:rsid w:val="0078384F"/>
    <w:rsid w:val="00785927"/>
    <w:rsid w:val="0079255B"/>
    <w:rsid w:val="007B4AF2"/>
    <w:rsid w:val="007B4F75"/>
    <w:rsid w:val="007C5EE8"/>
    <w:rsid w:val="007F6025"/>
    <w:rsid w:val="007F67E5"/>
    <w:rsid w:val="008040D0"/>
    <w:rsid w:val="00807B54"/>
    <w:rsid w:val="00811444"/>
    <w:rsid w:val="00814765"/>
    <w:rsid w:val="0081699D"/>
    <w:rsid w:val="008341D2"/>
    <w:rsid w:val="00836F5A"/>
    <w:rsid w:val="00887A9E"/>
    <w:rsid w:val="00891A76"/>
    <w:rsid w:val="008C6C39"/>
    <w:rsid w:val="008D5637"/>
    <w:rsid w:val="008D5D53"/>
    <w:rsid w:val="009058E6"/>
    <w:rsid w:val="00927C56"/>
    <w:rsid w:val="00964F4A"/>
    <w:rsid w:val="009658B5"/>
    <w:rsid w:val="00981DEA"/>
    <w:rsid w:val="009A7EDD"/>
    <w:rsid w:val="009B0264"/>
    <w:rsid w:val="009B08D1"/>
    <w:rsid w:val="009F5971"/>
    <w:rsid w:val="00A11278"/>
    <w:rsid w:val="00A23718"/>
    <w:rsid w:val="00A5554A"/>
    <w:rsid w:val="00A558EB"/>
    <w:rsid w:val="00A57030"/>
    <w:rsid w:val="00A61BCE"/>
    <w:rsid w:val="00A76DE9"/>
    <w:rsid w:val="00A87A7A"/>
    <w:rsid w:val="00AA7AE9"/>
    <w:rsid w:val="00AB5E80"/>
    <w:rsid w:val="00AB6581"/>
    <w:rsid w:val="00AC5456"/>
    <w:rsid w:val="00B161CF"/>
    <w:rsid w:val="00B2592F"/>
    <w:rsid w:val="00B268AC"/>
    <w:rsid w:val="00B40EB5"/>
    <w:rsid w:val="00B45CFF"/>
    <w:rsid w:val="00B5725C"/>
    <w:rsid w:val="00B83756"/>
    <w:rsid w:val="00C037A5"/>
    <w:rsid w:val="00C07996"/>
    <w:rsid w:val="00C22554"/>
    <w:rsid w:val="00C26597"/>
    <w:rsid w:val="00C46E16"/>
    <w:rsid w:val="00C516F3"/>
    <w:rsid w:val="00C6043B"/>
    <w:rsid w:val="00C761FA"/>
    <w:rsid w:val="00CC2F9E"/>
    <w:rsid w:val="00CC6392"/>
    <w:rsid w:val="00CE7891"/>
    <w:rsid w:val="00D07301"/>
    <w:rsid w:val="00D1317A"/>
    <w:rsid w:val="00D22046"/>
    <w:rsid w:val="00D2284F"/>
    <w:rsid w:val="00D26E4F"/>
    <w:rsid w:val="00D52EFF"/>
    <w:rsid w:val="00D5505C"/>
    <w:rsid w:val="00DA49F3"/>
    <w:rsid w:val="00DB57F0"/>
    <w:rsid w:val="00DD0DA0"/>
    <w:rsid w:val="00DE4637"/>
    <w:rsid w:val="00DF4621"/>
    <w:rsid w:val="00E17F43"/>
    <w:rsid w:val="00E27B87"/>
    <w:rsid w:val="00E40D59"/>
    <w:rsid w:val="00E438DF"/>
    <w:rsid w:val="00E84AE0"/>
    <w:rsid w:val="00EA5CBA"/>
    <w:rsid w:val="00EF4B1B"/>
    <w:rsid w:val="00F063DD"/>
    <w:rsid w:val="00F2301F"/>
    <w:rsid w:val="00F76144"/>
    <w:rsid w:val="00F97873"/>
    <w:rsid w:val="00FD5DC7"/>
    <w:rsid w:val="00FE2F9B"/>
    <w:rsid w:val="00FF12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E1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834"/>
    <w:pPr>
      <w:tabs>
        <w:tab w:val="left" w:pos="851"/>
      </w:tabs>
      <w:spacing w:after="0" w:line="360" w:lineRule="auto"/>
      <w:jc w:val="both"/>
    </w:pPr>
    <w:rPr>
      <w:rFonts w:ascii="Roboto Lt" w:hAnsi="Roboto Lt"/>
      <w:sz w:val="24"/>
    </w:rPr>
  </w:style>
  <w:style w:type="paragraph" w:styleId="Ttulo1">
    <w:name w:val="heading 1"/>
    <w:basedOn w:val="Normal"/>
    <w:next w:val="Normal"/>
    <w:link w:val="Ttulo1Char"/>
    <w:autoRedefine/>
    <w:uiPriority w:val="9"/>
    <w:qFormat/>
    <w:rsid w:val="00693834"/>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693834"/>
    <w:pPr>
      <w:keepNext/>
      <w:keepLines/>
      <w:spacing w:before="240" w:after="240"/>
      <w:outlineLvl w:val="1"/>
    </w:pPr>
    <w:rPr>
      <w:rFonts w:eastAsiaTheme="majorEastAsia" w:cstheme="majorBidi"/>
      <w:bCs/>
      <w:cap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45CFF"/>
    <w:rPr>
      <w:rFonts w:ascii="Tahoma" w:hAnsi="Tahoma" w:cs="Tahoma"/>
      <w:sz w:val="16"/>
      <w:szCs w:val="16"/>
    </w:rPr>
  </w:style>
  <w:style w:type="character" w:styleId="Refdecomentrio">
    <w:name w:val="annotation reference"/>
    <w:basedOn w:val="Fontepargpadro"/>
    <w:uiPriority w:val="99"/>
    <w:semiHidden/>
    <w:unhideWhenUsed/>
    <w:rsid w:val="00173D5C"/>
    <w:rPr>
      <w:sz w:val="16"/>
      <w:szCs w:val="16"/>
    </w:rPr>
  </w:style>
  <w:style w:type="paragraph" w:styleId="Textodecomentrio">
    <w:name w:val="annotation text"/>
    <w:basedOn w:val="Normal"/>
    <w:link w:val="TextodecomentrioChar"/>
    <w:uiPriority w:val="99"/>
    <w:semiHidden/>
    <w:unhideWhenUsed/>
    <w:rsid w:val="00173D5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73D5C"/>
    <w:rPr>
      <w:sz w:val="20"/>
      <w:szCs w:val="20"/>
    </w:rPr>
  </w:style>
  <w:style w:type="paragraph" w:styleId="Assuntodocomentrio">
    <w:name w:val="annotation subject"/>
    <w:basedOn w:val="Textodecomentrio"/>
    <w:next w:val="Textodecomentrio"/>
    <w:link w:val="AssuntodocomentrioChar"/>
    <w:uiPriority w:val="99"/>
    <w:semiHidden/>
    <w:unhideWhenUsed/>
    <w:rsid w:val="00173D5C"/>
    <w:rPr>
      <w:b/>
      <w:bCs/>
    </w:rPr>
  </w:style>
  <w:style w:type="character" w:customStyle="1" w:styleId="AssuntodocomentrioChar">
    <w:name w:val="Assunto do comentário Char"/>
    <w:basedOn w:val="TextodecomentrioChar"/>
    <w:link w:val="Assuntodocomentrio"/>
    <w:uiPriority w:val="99"/>
    <w:semiHidden/>
    <w:rsid w:val="00173D5C"/>
    <w:rPr>
      <w:b/>
      <w:bCs/>
      <w:sz w:val="20"/>
      <w:szCs w:val="20"/>
    </w:rPr>
  </w:style>
  <w:style w:type="character" w:styleId="Hyperlink">
    <w:name w:val="Hyperlink"/>
    <w:basedOn w:val="Fontepargpadro"/>
    <w:uiPriority w:val="99"/>
    <w:unhideWhenUsed/>
    <w:rsid w:val="002168EF"/>
    <w:rPr>
      <w:color w:val="0563C1" w:themeColor="hyperlink"/>
      <w:u w:val="single"/>
    </w:rPr>
  </w:style>
  <w:style w:type="character" w:styleId="HiperlinkVisitado">
    <w:name w:val="FollowedHyperlink"/>
    <w:basedOn w:val="Fontepargpadro"/>
    <w:uiPriority w:val="99"/>
    <w:semiHidden/>
    <w:unhideWhenUsed/>
    <w:rsid w:val="00EA5CBA"/>
    <w:rPr>
      <w:color w:val="954F72" w:themeColor="followedHyperlink"/>
      <w:u w:val="single"/>
    </w:rPr>
  </w:style>
  <w:style w:type="paragraph" w:styleId="Ttulo">
    <w:name w:val="Title"/>
    <w:basedOn w:val="Normal"/>
    <w:next w:val="Normal"/>
    <w:link w:val="TtuloChar"/>
    <w:autoRedefine/>
    <w:uiPriority w:val="10"/>
    <w:qFormat/>
    <w:rsid w:val="00693834"/>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693834"/>
    <w:rPr>
      <w:rFonts w:ascii="Roboto Bk" w:eastAsia="Arial" w:hAnsi="Roboto Bk" w:cstheme="majorBidi"/>
      <w:color w:val="C00000"/>
      <w:spacing w:val="5"/>
      <w:kern w:val="28"/>
      <w:sz w:val="24"/>
      <w:szCs w:val="52"/>
    </w:rPr>
  </w:style>
  <w:style w:type="character" w:customStyle="1" w:styleId="Ttulo1Char">
    <w:name w:val="Título 1 Char"/>
    <w:basedOn w:val="Fontepargpadro"/>
    <w:link w:val="Ttulo1"/>
    <w:uiPriority w:val="9"/>
    <w:rsid w:val="00693834"/>
    <w:rPr>
      <w:rFonts w:ascii="Roboto Lt" w:eastAsiaTheme="majorEastAsia" w:hAnsi="Roboto Lt" w:cs="Arial"/>
      <w:b/>
      <w:bCs/>
      <w:caps/>
      <w:color w:val="C00000"/>
      <w:sz w:val="24"/>
      <w:szCs w:val="28"/>
    </w:rPr>
  </w:style>
  <w:style w:type="paragraph" w:styleId="Citao">
    <w:name w:val="Quote"/>
    <w:basedOn w:val="Normal"/>
    <w:next w:val="Normal"/>
    <w:link w:val="CitaoChar"/>
    <w:autoRedefine/>
    <w:uiPriority w:val="29"/>
    <w:qFormat/>
    <w:rsid w:val="00693834"/>
    <w:pPr>
      <w:spacing w:before="240" w:after="240" w:line="240" w:lineRule="auto"/>
      <w:ind w:left="2268"/>
    </w:pPr>
    <w:rPr>
      <w:iCs/>
      <w:color w:val="000000" w:themeColor="text1"/>
      <w:sz w:val="22"/>
    </w:rPr>
  </w:style>
  <w:style w:type="character" w:customStyle="1" w:styleId="CitaoChar">
    <w:name w:val="Citação Char"/>
    <w:basedOn w:val="Fontepargpadro"/>
    <w:link w:val="Citao"/>
    <w:uiPriority w:val="29"/>
    <w:rsid w:val="00693834"/>
    <w:rPr>
      <w:rFonts w:ascii="Roboto Lt" w:hAnsi="Roboto Lt"/>
      <w:iCs/>
      <w:color w:val="000000" w:themeColor="text1"/>
    </w:rPr>
  </w:style>
  <w:style w:type="character" w:customStyle="1" w:styleId="Ttulo2Char">
    <w:name w:val="Título 2 Char"/>
    <w:basedOn w:val="Fontepargpadro"/>
    <w:link w:val="Ttulo2"/>
    <w:uiPriority w:val="9"/>
    <w:rsid w:val="00693834"/>
    <w:rPr>
      <w:rFonts w:ascii="Roboto Lt" w:eastAsiaTheme="majorEastAsia" w:hAnsi="Roboto Lt" w:cstheme="majorBidi"/>
      <w:bCs/>
      <w:caps/>
      <w:sz w:val="24"/>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834"/>
    <w:pPr>
      <w:tabs>
        <w:tab w:val="left" w:pos="851"/>
      </w:tabs>
      <w:spacing w:after="0" w:line="360" w:lineRule="auto"/>
      <w:jc w:val="both"/>
    </w:pPr>
    <w:rPr>
      <w:rFonts w:ascii="Roboto Lt" w:hAnsi="Roboto Lt"/>
      <w:sz w:val="24"/>
    </w:rPr>
  </w:style>
  <w:style w:type="paragraph" w:styleId="Ttulo1">
    <w:name w:val="heading 1"/>
    <w:basedOn w:val="Normal"/>
    <w:next w:val="Normal"/>
    <w:link w:val="Ttulo1Char"/>
    <w:autoRedefine/>
    <w:uiPriority w:val="9"/>
    <w:qFormat/>
    <w:rsid w:val="00693834"/>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693834"/>
    <w:pPr>
      <w:keepNext/>
      <w:keepLines/>
      <w:spacing w:before="240" w:after="240"/>
      <w:outlineLvl w:val="1"/>
    </w:pPr>
    <w:rPr>
      <w:rFonts w:eastAsiaTheme="majorEastAsia" w:cstheme="majorBidi"/>
      <w:bCs/>
      <w:cap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45CFF"/>
    <w:rPr>
      <w:rFonts w:ascii="Tahoma" w:hAnsi="Tahoma" w:cs="Tahoma"/>
      <w:sz w:val="16"/>
      <w:szCs w:val="16"/>
    </w:rPr>
  </w:style>
  <w:style w:type="character" w:styleId="Refdecomentrio">
    <w:name w:val="annotation reference"/>
    <w:basedOn w:val="Fontepargpadro"/>
    <w:uiPriority w:val="99"/>
    <w:semiHidden/>
    <w:unhideWhenUsed/>
    <w:rsid w:val="00173D5C"/>
    <w:rPr>
      <w:sz w:val="16"/>
      <w:szCs w:val="16"/>
    </w:rPr>
  </w:style>
  <w:style w:type="paragraph" w:styleId="Textodecomentrio">
    <w:name w:val="annotation text"/>
    <w:basedOn w:val="Normal"/>
    <w:link w:val="TextodecomentrioChar"/>
    <w:uiPriority w:val="99"/>
    <w:semiHidden/>
    <w:unhideWhenUsed/>
    <w:rsid w:val="00173D5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73D5C"/>
    <w:rPr>
      <w:sz w:val="20"/>
      <w:szCs w:val="20"/>
    </w:rPr>
  </w:style>
  <w:style w:type="paragraph" w:styleId="Assuntodocomentrio">
    <w:name w:val="annotation subject"/>
    <w:basedOn w:val="Textodecomentrio"/>
    <w:next w:val="Textodecomentrio"/>
    <w:link w:val="AssuntodocomentrioChar"/>
    <w:uiPriority w:val="99"/>
    <w:semiHidden/>
    <w:unhideWhenUsed/>
    <w:rsid w:val="00173D5C"/>
    <w:rPr>
      <w:b/>
      <w:bCs/>
    </w:rPr>
  </w:style>
  <w:style w:type="character" w:customStyle="1" w:styleId="AssuntodocomentrioChar">
    <w:name w:val="Assunto do comentário Char"/>
    <w:basedOn w:val="TextodecomentrioChar"/>
    <w:link w:val="Assuntodocomentrio"/>
    <w:uiPriority w:val="99"/>
    <w:semiHidden/>
    <w:rsid w:val="00173D5C"/>
    <w:rPr>
      <w:b/>
      <w:bCs/>
      <w:sz w:val="20"/>
      <w:szCs w:val="20"/>
    </w:rPr>
  </w:style>
  <w:style w:type="character" w:styleId="Hyperlink">
    <w:name w:val="Hyperlink"/>
    <w:basedOn w:val="Fontepargpadro"/>
    <w:uiPriority w:val="99"/>
    <w:unhideWhenUsed/>
    <w:rsid w:val="002168EF"/>
    <w:rPr>
      <w:color w:val="0563C1" w:themeColor="hyperlink"/>
      <w:u w:val="single"/>
    </w:rPr>
  </w:style>
  <w:style w:type="character" w:styleId="HiperlinkVisitado">
    <w:name w:val="FollowedHyperlink"/>
    <w:basedOn w:val="Fontepargpadro"/>
    <w:uiPriority w:val="99"/>
    <w:semiHidden/>
    <w:unhideWhenUsed/>
    <w:rsid w:val="00EA5CBA"/>
    <w:rPr>
      <w:color w:val="954F72" w:themeColor="followedHyperlink"/>
      <w:u w:val="single"/>
    </w:rPr>
  </w:style>
  <w:style w:type="paragraph" w:styleId="Ttulo">
    <w:name w:val="Title"/>
    <w:basedOn w:val="Normal"/>
    <w:next w:val="Normal"/>
    <w:link w:val="TtuloChar"/>
    <w:autoRedefine/>
    <w:uiPriority w:val="10"/>
    <w:qFormat/>
    <w:rsid w:val="00693834"/>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693834"/>
    <w:rPr>
      <w:rFonts w:ascii="Roboto Bk" w:eastAsia="Arial" w:hAnsi="Roboto Bk" w:cstheme="majorBidi"/>
      <w:color w:val="C00000"/>
      <w:spacing w:val="5"/>
      <w:kern w:val="28"/>
      <w:sz w:val="24"/>
      <w:szCs w:val="52"/>
    </w:rPr>
  </w:style>
  <w:style w:type="character" w:customStyle="1" w:styleId="Ttulo1Char">
    <w:name w:val="Título 1 Char"/>
    <w:basedOn w:val="Fontepargpadro"/>
    <w:link w:val="Ttulo1"/>
    <w:uiPriority w:val="9"/>
    <w:rsid w:val="00693834"/>
    <w:rPr>
      <w:rFonts w:ascii="Roboto Lt" w:eastAsiaTheme="majorEastAsia" w:hAnsi="Roboto Lt" w:cs="Arial"/>
      <w:b/>
      <w:bCs/>
      <w:caps/>
      <w:color w:val="C00000"/>
      <w:sz w:val="24"/>
      <w:szCs w:val="28"/>
    </w:rPr>
  </w:style>
  <w:style w:type="paragraph" w:styleId="Citao">
    <w:name w:val="Quote"/>
    <w:basedOn w:val="Normal"/>
    <w:next w:val="Normal"/>
    <w:link w:val="CitaoChar"/>
    <w:autoRedefine/>
    <w:uiPriority w:val="29"/>
    <w:qFormat/>
    <w:rsid w:val="00693834"/>
    <w:pPr>
      <w:spacing w:before="240" w:after="240" w:line="240" w:lineRule="auto"/>
      <w:ind w:left="2268"/>
    </w:pPr>
    <w:rPr>
      <w:iCs/>
      <w:color w:val="000000" w:themeColor="text1"/>
      <w:sz w:val="22"/>
    </w:rPr>
  </w:style>
  <w:style w:type="character" w:customStyle="1" w:styleId="CitaoChar">
    <w:name w:val="Citação Char"/>
    <w:basedOn w:val="Fontepargpadro"/>
    <w:link w:val="Citao"/>
    <w:uiPriority w:val="29"/>
    <w:rsid w:val="00693834"/>
    <w:rPr>
      <w:rFonts w:ascii="Roboto Lt" w:hAnsi="Roboto Lt"/>
      <w:iCs/>
      <w:color w:val="000000" w:themeColor="text1"/>
    </w:rPr>
  </w:style>
  <w:style w:type="character" w:customStyle="1" w:styleId="Ttulo2Char">
    <w:name w:val="Título 2 Char"/>
    <w:basedOn w:val="Fontepargpadro"/>
    <w:link w:val="Ttulo2"/>
    <w:uiPriority w:val="9"/>
    <w:rsid w:val="00693834"/>
    <w:rPr>
      <w:rFonts w:ascii="Roboto Lt" w:eastAsiaTheme="majorEastAsia" w:hAnsi="Roboto Lt" w:cstheme="majorBidi"/>
      <w:bCs/>
      <w:caps/>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59178">
      <w:bodyDiv w:val="1"/>
      <w:marLeft w:val="0"/>
      <w:marRight w:val="0"/>
      <w:marTop w:val="0"/>
      <w:marBottom w:val="0"/>
      <w:divBdr>
        <w:top w:val="none" w:sz="0" w:space="0" w:color="auto"/>
        <w:left w:val="none" w:sz="0" w:space="0" w:color="auto"/>
        <w:bottom w:val="none" w:sz="0" w:space="0" w:color="auto"/>
        <w:right w:val="none" w:sz="0" w:space="0" w:color="auto"/>
      </w:divBdr>
    </w:div>
    <w:div w:id="75637833">
      <w:bodyDiv w:val="1"/>
      <w:marLeft w:val="0"/>
      <w:marRight w:val="0"/>
      <w:marTop w:val="0"/>
      <w:marBottom w:val="0"/>
      <w:divBdr>
        <w:top w:val="none" w:sz="0" w:space="0" w:color="auto"/>
        <w:left w:val="none" w:sz="0" w:space="0" w:color="auto"/>
        <w:bottom w:val="none" w:sz="0" w:space="0" w:color="auto"/>
        <w:right w:val="none" w:sz="0" w:space="0" w:color="auto"/>
      </w:divBdr>
    </w:div>
    <w:div w:id="138619812">
      <w:bodyDiv w:val="1"/>
      <w:marLeft w:val="0"/>
      <w:marRight w:val="0"/>
      <w:marTop w:val="0"/>
      <w:marBottom w:val="0"/>
      <w:divBdr>
        <w:top w:val="none" w:sz="0" w:space="0" w:color="auto"/>
        <w:left w:val="none" w:sz="0" w:space="0" w:color="auto"/>
        <w:bottom w:val="none" w:sz="0" w:space="0" w:color="auto"/>
        <w:right w:val="none" w:sz="0" w:space="0" w:color="auto"/>
      </w:divBdr>
    </w:div>
    <w:div w:id="156188843">
      <w:bodyDiv w:val="1"/>
      <w:marLeft w:val="0"/>
      <w:marRight w:val="0"/>
      <w:marTop w:val="0"/>
      <w:marBottom w:val="0"/>
      <w:divBdr>
        <w:top w:val="none" w:sz="0" w:space="0" w:color="auto"/>
        <w:left w:val="none" w:sz="0" w:space="0" w:color="auto"/>
        <w:bottom w:val="none" w:sz="0" w:space="0" w:color="auto"/>
        <w:right w:val="none" w:sz="0" w:space="0" w:color="auto"/>
      </w:divBdr>
    </w:div>
    <w:div w:id="191499513">
      <w:bodyDiv w:val="1"/>
      <w:marLeft w:val="0"/>
      <w:marRight w:val="0"/>
      <w:marTop w:val="0"/>
      <w:marBottom w:val="0"/>
      <w:divBdr>
        <w:top w:val="none" w:sz="0" w:space="0" w:color="auto"/>
        <w:left w:val="none" w:sz="0" w:space="0" w:color="auto"/>
        <w:bottom w:val="none" w:sz="0" w:space="0" w:color="auto"/>
        <w:right w:val="none" w:sz="0" w:space="0" w:color="auto"/>
      </w:divBdr>
    </w:div>
    <w:div w:id="194541192">
      <w:bodyDiv w:val="1"/>
      <w:marLeft w:val="0"/>
      <w:marRight w:val="0"/>
      <w:marTop w:val="0"/>
      <w:marBottom w:val="0"/>
      <w:divBdr>
        <w:top w:val="none" w:sz="0" w:space="0" w:color="auto"/>
        <w:left w:val="none" w:sz="0" w:space="0" w:color="auto"/>
        <w:bottom w:val="none" w:sz="0" w:space="0" w:color="auto"/>
        <w:right w:val="none" w:sz="0" w:space="0" w:color="auto"/>
      </w:divBdr>
    </w:div>
    <w:div w:id="204176169">
      <w:bodyDiv w:val="1"/>
      <w:marLeft w:val="0"/>
      <w:marRight w:val="0"/>
      <w:marTop w:val="0"/>
      <w:marBottom w:val="0"/>
      <w:divBdr>
        <w:top w:val="none" w:sz="0" w:space="0" w:color="auto"/>
        <w:left w:val="none" w:sz="0" w:space="0" w:color="auto"/>
        <w:bottom w:val="none" w:sz="0" w:space="0" w:color="auto"/>
        <w:right w:val="none" w:sz="0" w:space="0" w:color="auto"/>
      </w:divBdr>
      <w:divsChild>
        <w:div w:id="838349421">
          <w:marLeft w:val="0"/>
          <w:marRight w:val="0"/>
          <w:marTop w:val="0"/>
          <w:marBottom w:val="0"/>
          <w:divBdr>
            <w:top w:val="none" w:sz="0" w:space="0" w:color="auto"/>
            <w:left w:val="none" w:sz="0" w:space="0" w:color="auto"/>
            <w:bottom w:val="none" w:sz="0" w:space="0" w:color="auto"/>
            <w:right w:val="none" w:sz="0" w:space="0" w:color="auto"/>
          </w:divBdr>
        </w:div>
        <w:div w:id="199051209">
          <w:marLeft w:val="0"/>
          <w:marRight w:val="0"/>
          <w:marTop w:val="0"/>
          <w:marBottom w:val="0"/>
          <w:divBdr>
            <w:top w:val="none" w:sz="0" w:space="0" w:color="auto"/>
            <w:left w:val="none" w:sz="0" w:space="0" w:color="auto"/>
            <w:bottom w:val="none" w:sz="0" w:space="0" w:color="auto"/>
            <w:right w:val="none" w:sz="0" w:space="0" w:color="auto"/>
          </w:divBdr>
        </w:div>
      </w:divsChild>
    </w:div>
    <w:div w:id="256988043">
      <w:bodyDiv w:val="1"/>
      <w:marLeft w:val="0"/>
      <w:marRight w:val="0"/>
      <w:marTop w:val="0"/>
      <w:marBottom w:val="0"/>
      <w:divBdr>
        <w:top w:val="none" w:sz="0" w:space="0" w:color="auto"/>
        <w:left w:val="none" w:sz="0" w:space="0" w:color="auto"/>
        <w:bottom w:val="none" w:sz="0" w:space="0" w:color="auto"/>
        <w:right w:val="none" w:sz="0" w:space="0" w:color="auto"/>
      </w:divBdr>
    </w:div>
    <w:div w:id="631860685">
      <w:bodyDiv w:val="1"/>
      <w:marLeft w:val="0"/>
      <w:marRight w:val="0"/>
      <w:marTop w:val="0"/>
      <w:marBottom w:val="0"/>
      <w:divBdr>
        <w:top w:val="none" w:sz="0" w:space="0" w:color="auto"/>
        <w:left w:val="none" w:sz="0" w:space="0" w:color="auto"/>
        <w:bottom w:val="none" w:sz="0" w:space="0" w:color="auto"/>
        <w:right w:val="none" w:sz="0" w:space="0" w:color="auto"/>
      </w:divBdr>
    </w:div>
    <w:div w:id="635834626">
      <w:bodyDiv w:val="1"/>
      <w:marLeft w:val="0"/>
      <w:marRight w:val="0"/>
      <w:marTop w:val="0"/>
      <w:marBottom w:val="0"/>
      <w:divBdr>
        <w:top w:val="none" w:sz="0" w:space="0" w:color="auto"/>
        <w:left w:val="none" w:sz="0" w:space="0" w:color="auto"/>
        <w:bottom w:val="none" w:sz="0" w:space="0" w:color="auto"/>
        <w:right w:val="none" w:sz="0" w:space="0" w:color="auto"/>
      </w:divBdr>
    </w:div>
    <w:div w:id="638994790">
      <w:bodyDiv w:val="1"/>
      <w:marLeft w:val="0"/>
      <w:marRight w:val="0"/>
      <w:marTop w:val="0"/>
      <w:marBottom w:val="0"/>
      <w:divBdr>
        <w:top w:val="none" w:sz="0" w:space="0" w:color="auto"/>
        <w:left w:val="none" w:sz="0" w:space="0" w:color="auto"/>
        <w:bottom w:val="none" w:sz="0" w:space="0" w:color="auto"/>
        <w:right w:val="none" w:sz="0" w:space="0" w:color="auto"/>
      </w:divBdr>
    </w:div>
    <w:div w:id="694431079">
      <w:bodyDiv w:val="1"/>
      <w:marLeft w:val="0"/>
      <w:marRight w:val="0"/>
      <w:marTop w:val="0"/>
      <w:marBottom w:val="0"/>
      <w:divBdr>
        <w:top w:val="none" w:sz="0" w:space="0" w:color="auto"/>
        <w:left w:val="none" w:sz="0" w:space="0" w:color="auto"/>
        <w:bottom w:val="none" w:sz="0" w:space="0" w:color="auto"/>
        <w:right w:val="none" w:sz="0" w:space="0" w:color="auto"/>
      </w:divBdr>
    </w:div>
    <w:div w:id="706175960">
      <w:bodyDiv w:val="1"/>
      <w:marLeft w:val="0"/>
      <w:marRight w:val="0"/>
      <w:marTop w:val="0"/>
      <w:marBottom w:val="0"/>
      <w:divBdr>
        <w:top w:val="none" w:sz="0" w:space="0" w:color="auto"/>
        <w:left w:val="none" w:sz="0" w:space="0" w:color="auto"/>
        <w:bottom w:val="none" w:sz="0" w:space="0" w:color="auto"/>
        <w:right w:val="none" w:sz="0" w:space="0" w:color="auto"/>
      </w:divBdr>
    </w:div>
    <w:div w:id="898200749">
      <w:bodyDiv w:val="1"/>
      <w:marLeft w:val="0"/>
      <w:marRight w:val="0"/>
      <w:marTop w:val="0"/>
      <w:marBottom w:val="0"/>
      <w:divBdr>
        <w:top w:val="none" w:sz="0" w:space="0" w:color="auto"/>
        <w:left w:val="none" w:sz="0" w:space="0" w:color="auto"/>
        <w:bottom w:val="none" w:sz="0" w:space="0" w:color="auto"/>
        <w:right w:val="none" w:sz="0" w:space="0" w:color="auto"/>
      </w:divBdr>
    </w:div>
    <w:div w:id="1023820496">
      <w:bodyDiv w:val="1"/>
      <w:marLeft w:val="0"/>
      <w:marRight w:val="0"/>
      <w:marTop w:val="0"/>
      <w:marBottom w:val="0"/>
      <w:divBdr>
        <w:top w:val="none" w:sz="0" w:space="0" w:color="auto"/>
        <w:left w:val="none" w:sz="0" w:space="0" w:color="auto"/>
        <w:bottom w:val="none" w:sz="0" w:space="0" w:color="auto"/>
        <w:right w:val="none" w:sz="0" w:space="0" w:color="auto"/>
      </w:divBdr>
    </w:div>
    <w:div w:id="1097169337">
      <w:bodyDiv w:val="1"/>
      <w:marLeft w:val="0"/>
      <w:marRight w:val="0"/>
      <w:marTop w:val="0"/>
      <w:marBottom w:val="0"/>
      <w:divBdr>
        <w:top w:val="none" w:sz="0" w:space="0" w:color="auto"/>
        <w:left w:val="none" w:sz="0" w:space="0" w:color="auto"/>
        <w:bottom w:val="none" w:sz="0" w:space="0" w:color="auto"/>
        <w:right w:val="none" w:sz="0" w:space="0" w:color="auto"/>
      </w:divBdr>
    </w:div>
    <w:div w:id="1264918902">
      <w:bodyDiv w:val="1"/>
      <w:marLeft w:val="0"/>
      <w:marRight w:val="0"/>
      <w:marTop w:val="0"/>
      <w:marBottom w:val="0"/>
      <w:divBdr>
        <w:top w:val="none" w:sz="0" w:space="0" w:color="auto"/>
        <w:left w:val="none" w:sz="0" w:space="0" w:color="auto"/>
        <w:bottom w:val="none" w:sz="0" w:space="0" w:color="auto"/>
        <w:right w:val="none" w:sz="0" w:space="0" w:color="auto"/>
      </w:divBdr>
    </w:div>
    <w:div w:id="1265839535">
      <w:bodyDiv w:val="1"/>
      <w:marLeft w:val="0"/>
      <w:marRight w:val="0"/>
      <w:marTop w:val="0"/>
      <w:marBottom w:val="0"/>
      <w:divBdr>
        <w:top w:val="none" w:sz="0" w:space="0" w:color="auto"/>
        <w:left w:val="none" w:sz="0" w:space="0" w:color="auto"/>
        <w:bottom w:val="none" w:sz="0" w:space="0" w:color="auto"/>
        <w:right w:val="none" w:sz="0" w:space="0" w:color="auto"/>
      </w:divBdr>
    </w:div>
    <w:div w:id="1350330100">
      <w:bodyDiv w:val="1"/>
      <w:marLeft w:val="0"/>
      <w:marRight w:val="0"/>
      <w:marTop w:val="0"/>
      <w:marBottom w:val="0"/>
      <w:divBdr>
        <w:top w:val="none" w:sz="0" w:space="0" w:color="auto"/>
        <w:left w:val="none" w:sz="0" w:space="0" w:color="auto"/>
        <w:bottom w:val="none" w:sz="0" w:space="0" w:color="auto"/>
        <w:right w:val="none" w:sz="0" w:space="0" w:color="auto"/>
      </w:divBdr>
    </w:div>
    <w:div w:id="1498770560">
      <w:bodyDiv w:val="1"/>
      <w:marLeft w:val="0"/>
      <w:marRight w:val="0"/>
      <w:marTop w:val="0"/>
      <w:marBottom w:val="0"/>
      <w:divBdr>
        <w:top w:val="none" w:sz="0" w:space="0" w:color="auto"/>
        <w:left w:val="none" w:sz="0" w:space="0" w:color="auto"/>
        <w:bottom w:val="none" w:sz="0" w:space="0" w:color="auto"/>
        <w:right w:val="none" w:sz="0" w:space="0" w:color="auto"/>
      </w:divBdr>
    </w:div>
    <w:div w:id="1610501469">
      <w:bodyDiv w:val="1"/>
      <w:marLeft w:val="0"/>
      <w:marRight w:val="0"/>
      <w:marTop w:val="0"/>
      <w:marBottom w:val="0"/>
      <w:divBdr>
        <w:top w:val="none" w:sz="0" w:space="0" w:color="auto"/>
        <w:left w:val="none" w:sz="0" w:space="0" w:color="auto"/>
        <w:bottom w:val="none" w:sz="0" w:space="0" w:color="auto"/>
        <w:right w:val="none" w:sz="0" w:space="0" w:color="auto"/>
      </w:divBdr>
    </w:div>
    <w:div w:id="1641417799">
      <w:bodyDiv w:val="1"/>
      <w:marLeft w:val="0"/>
      <w:marRight w:val="0"/>
      <w:marTop w:val="0"/>
      <w:marBottom w:val="0"/>
      <w:divBdr>
        <w:top w:val="none" w:sz="0" w:space="0" w:color="auto"/>
        <w:left w:val="none" w:sz="0" w:space="0" w:color="auto"/>
        <w:bottom w:val="none" w:sz="0" w:space="0" w:color="auto"/>
        <w:right w:val="none" w:sz="0" w:space="0" w:color="auto"/>
      </w:divBdr>
    </w:div>
    <w:div w:id="1738165680">
      <w:bodyDiv w:val="1"/>
      <w:marLeft w:val="0"/>
      <w:marRight w:val="0"/>
      <w:marTop w:val="0"/>
      <w:marBottom w:val="0"/>
      <w:divBdr>
        <w:top w:val="none" w:sz="0" w:space="0" w:color="auto"/>
        <w:left w:val="none" w:sz="0" w:space="0" w:color="auto"/>
        <w:bottom w:val="none" w:sz="0" w:space="0" w:color="auto"/>
        <w:right w:val="none" w:sz="0" w:space="0" w:color="auto"/>
      </w:divBdr>
    </w:div>
    <w:div w:id="1965843372">
      <w:bodyDiv w:val="1"/>
      <w:marLeft w:val="0"/>
      <w:marRight w:val="0"/>
      <w:marTop w:val="0"/>
      <w:marBottom w:val="0"/>
      <w:divBdr>
        <w:top w:val="none" w:sz="0" w:space="0" w:color="auto"/>
        <w:left w:val="none" w:sz="0" w:space="0" w:color="auto"/>
        <w:bottom w:val="none" w:sz="0" w:space="0" w:color="auto"/>
        <w:right w:val="none" w:sz="0" w:space="0" w:color="auto"/>
      </w:divBdr>
    </w:div>
    <w:div w:id="1994986778">
      <w:bodyDiv w:val="1"/>
      <w:marLeft w:val="0"/>
      <w:marRight w:val="0"/>
      <w:marTop w:val="0"/>
      <w:marBottom w:val="0"/>
      <w:divBdr>
        <w:top w:val="none" w:sz="0" w:space="0" w:color="auto"/>
        <w:left w:val="none" w:sz="0" w:space="0" w:color="auto"/>
        <w:bottom w:val="none" w:sz="0" w:space="0" w:color="auto"/>
        <w:right w:val="none" w:sz="0" w:space="0" w:color="auto"/>
      </w:divBdr>
    </w:div>
    <w:div w:id="2026176516">
      <w:bodyDiv w:val="1"/>
      <w:marLeft w:val="0"/>
      <w:marRight w:val="0"/>
      <w:marTop w:val="0"/>
      <w:marBottom w:val="0"/>
      <w:divBdr>
        <w:top w:val="none" w:sz="0" w:space="0" w:color="auto"/>
        <w:left w:val="none" w:sz="0" w:space="0" w:color="auto"/>
        <w:bottom w:val="none" w:sz="0" w:space="0" w:color="auto"/>
        <w:right w:val="none" w:sz="0" w:space="0" w:color="auto"/>
      </w:divBdr>
    </w:div>
    <w:div w:id="20842518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biblioteca.ibge.gov.br/visualizacao/livros/liv101551_informativo.pdf" TargetMode="External"/><Relationship Id="rId4" Type="http://schemas.microsoft.com/office/2007/relationships/stylesWithEffects" Target="stylesWithEffects.xml"/><Relationship Id="rId9" Type="http://schemas.openxmlformats.org/officeDocument/2006/relationships/hyperlink" Target="http://amarelaoemfoco.blogspot.com/2016/02/cozinha-comunitaria-aiyras-daram-do.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526A2-0D84-4AB0-8EC7-BA138F761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13</Pages>
  <Words>4420</Words>
  <Characters>23870</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28234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Convidado</dc:creator>
  <cp:lastModifiedBy>Periodicos-PC02</cp:lastModifiedBy>
  <cp:revision>5</cp:revision>
  <cp:lastPrinted>2019-09-09T13:07:00Z</cp:lastPrinted>
  <dcterms:created xsi:type="dcterms:W3CDTF">2019-04-27T13:35:00Z</dcterms:created>
  <dcterms:modified xsi:type="dcterms:W3CDTF">2019-09-09T13:07:00Z</dcterms:modified>
</cp:coreProperties>
</file>