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E8" w:rsidRPr="009D4BE3" w:rsidRDefault="003E46E8" w:rsidP="003E46E8">
      <w:pPr>
        <w:spacing w:line="240" w:lineRule="auto"/>
        <w:jc w:val="center"/>
        <w:rPr>
          <w:rFonts w:eastAsia="Arial"/>
          <w:b/>
          <w:szCs w:val="24"/>
        </w:rPr>
      </w:pPr>
      <w:proofErr w:type="spellStart"/>
      <w:r w:rsidRPr="009D4BE3">
        <w:rPr>
          <w:rFonts w:eastAsia="Arial"/>
          <w:b/>
          <w:szCs w:val="24"/>
        </w:rPr>
        <w:t>G</w:t>
      </w:r>
      <w:r>
        <w:rPr>
          <w:rFonts w:eastAsia="Arial"/>
          <w:b/>
          <w:szCs w:val="24"/>
        </w:rPr>
        <w:t>T</w:t>
      </w:r>
      <w:proofErr w:type="spellEnd"/>
      <w:r>
        <w:rPr>
          <w:rFonts w:eastAsia="Arial"/>
          <w:b/>
          <w:szCs w:val="24"/>
        </w:rPr>
        <w:t xml:space="preserve"> -</w:t>
      </w:r>
      <w:r w:rsidRPr="009D4BE3">
        <w:rPr>
          <w:rFonts w:eastAsia="Arial"/>
          <w:b/>
          <w:szCs w:val="24"/>
        </w:rPr>
        <w:t xml:space="preserve"> </w:t>
      </w:r>
      <w:r w:rsidRPr="009D4BE3">
        <w:rPr>
          <w:rFonts w:eastAsia="Arial"/>
          <w:b/>
          <w:szCs w:val="24"/>
        </w:rPr>
        <w:t>DIREITO E DESENVOLVIMENTO</w:t>
      </w:r>
    </w:p>
    <w:p w:rsidR="003E46E8" w:rsidRPr="009D4BE3" w:rsidRDefault="003E46E8" w:rsidP="003E46E8">
      <w:pPr>
        <w:jc w:val="center"/>
        <w:rPr>
          <w:rFonts w:eastAsia="Arial"/>
          <w:szCs w:val="24"/>
        </w:rPr>
      </w:pPr>
      <w:r w:rsidRPr="003E46E8">
        <w:rPr>
          <w:rFonts w:eastAsia="Arial"/>
          <w:szCs w:val="24"/>
        </w:rPr>
        <w:t>Modalidade da apresentação:</w:t>
      </w:r>
      <w:r w:rsidRPr="009D4BE3">
        <w:rPr>
          <w:rFonts w:eastAsia="Arial"/>
          <w:szCs w:val="24"/>
        </w:rPr>
        <w:t xml:space="preserve"> Comunicação oral</w:t>
      </w:r>
    </w:p>
    <w:p w:rsidR="003E46E8" w:rsidRPr="009D4BE3" w:rsidRDefault="003E46E8" w:rsidP="003E46E8">
      <w:pPr>
        <w:pStyle w:val="Ttulo"/>
      </w:pPr>
      <w:r w:rsidRPr="009D4BE3">
        <w:t>A GAMIFICAÇÃO COMO SOLUÇÃO TECNOLÓGICA PARA A DEMOCRATIZAÇÃO DO CONHECIMENTO</w:t>
      </w:r>
    </w:p>
    <w:p w:rsidR="003E46E8" w:rsidRPr="009D4BE3" w:rsidRDefault="003E46E8" w:rsidP="003E46E8">
      <w:pPr>
        <w:pStyle w:val="PargrafodaLista"/>
        <w:spacing w:line="240" w:lineRule="auto"/>
        <w:jc w:val="right"/>
        <w:rPr>
          <w:rFonts w:ascii="Roboto Lt" w:hAnsi="Roboto Lt"/>
          <w:color w:val="000000"/>
          <w:szCs w:val="24"/>
          <w:shd w:val="clear" w:color="auto" w:fill="FFFFFF"/>
        </w:rPr>
      </w:pPr>
      <w:r w:rsidRPr="009D4BE3">
        <w:rPr>
          <w:rFonts w:ascii="Roboto Lt" w:hAnsi="Roboto Lt"/>
          <w:color w:val="000000"/>
          <w:szCs w:val="24"/>
          <w:shd w:val="clear" w:color="auto" w:fill="FFFFFF"/>
        </w:rPr>
        <w:t xml:space="preserve">Mariana </w:t>
      </w:r>
      <w:proofErr w:type="spellStart"/>
      <w:r w:rsidRPr="009D4BE3">
        <w:rPr>
          <w:rFonts w:ascii="Roboto Lt" w:hAnsi="Roboto Lt"/>
          <w:color w:val="000000"/>
          <w:szCs w:val="24"/>
          <w:shd w:val="clear" w:color="auto" w:fill="FFFFFF"/>
        </w:rPr>
        <w:t>Noely</w:t>
      </w:r>
      <w:proofErr w:type="spellEnd"/>
      <w:r w:rsidRPr="009D4BE3">
        <w:rPr>
          <w:rFonts w:ascii="Roboto Lt" w:hAnsi="Roboto Lt"/>
          <w:color w:val="000000"/>
          <w:szCs w:val="24"/>
          <w:shd w:val="clear" w:color="auto" w:fill="FFFFFF"/>
        </w:rPr>
        <w:t xml:space="preserve"> </w:t>
      </w:r>
      <w:proofErr w:type="spellStart"/>
      <w:r w:rsidRPr="009D4BE3">
        <w:rPr>
          <w:rFonts w:ascii="Roboto Lt" w:hAnsi="Roboto Lt"/>
          <w:color w:val="000000"/>
          <w:szCs w:val="24"/>
          <w:shd w:val="clear" w:color="auto" w:fill="FFFFFF"/>
        </w:rPr>
        <w:t>Chacon</w:t>
      </w:r>
      <w:proofErr w:type="spellEnd"/>
      <w:r w:rsidRPr="009D4BE3">
        <w:rPr>
          <w:rFonts w:ascii="Roboto Lt" w:hAnsi="Roboto Lt"/>
          <w:color w:val="000000"/>
          <w:szCs w:val="24"/>
          <w:shd w:val="clear" w:color="auto" w:fill="FFFFFF"/>
        </w:rPr>
        <w:t xml:space="preserve"> Vianna</w:t>
      </w:r>
      <w:r w:rsidRPr="009D4BE3">
        <w:rPr>
          <w:rStyle w:val="Refdenotaderodap"/>
          <w:rFonts w:ascii="Roboto Lt" w:hAnsi="Roboto Lt"/>
          <w:color w:val="000000"/>
          <w:szCs w:val="24"/>
          <w:shd w:val="clear" w:color="auto" w:fill="FFFFFF"/>
        </w:rPr>
        <w:footnoteReference w:id="1"/>
      </w:r>
    </w:p>
    <w:p w:rsidR="003E46E8" w:rsidRPr="009D4BE3" w:rsidRDefault="003E46E8" w:rsidP="003E46E8">
      <w:pPr>
        <w:pStyle w:val="PargrafodaLista"/>
        <w:spacing w:line="240" w:lineRule="auto"/>
        <w:jc w:val="right"/>
        <w:rPr>
          <w:rFonts w:ascii="Roboto Lt" w:hAnsi="Roboto Lt"/>
          <w:color w:val="000000"/>
          <w:szCs w:val="24"/>
          <w:shd w:val="clear" w:color="auto" w:fill="FFFFFF"/>
        </w:rPr>
      </w:pPr>
      <w:proofErr w:type="spellStart"/>
      <w:r w:rsidRPr="009D4BE3">
        <w:rPr>
          <w:rFonts w:ascii="Roboto Lt" w:hAnsi="Roboto Lt"/>
          <w:color w:val="000000"/>
          <w:szCs w:val="24"/>
          <w:shd w:val="clear" w:color="auto" w:fill="FFFFFF"/>
        </w:rPr>
        <w:t>Thaisi</w:t>
      </w:r>
      <w:proofErr w:type="spellEnd"/>
      <w:r w:rsidRPr="009D4BE3">
        <w:rPr>
          <w:rFonts w:ascii="Roboto Lt" w:hAnsi="Roboto Lt"/>
          <w:color w:val="000000"/>
          <w:szCs w:val="24"/>
          <w:shd w:val="clear" w:color="auto" w:fill="FFFFFF"/>
        </w:rPr>
        <w:t xml:space="preserve"> Leal Mesquita de Lima</w:t>
      </w:r>
      <w:r w:rsidRPr="009D4BE3">
        <w:rPr>
          <w:rStyle w:val="Refdenotaderodap"/>
          <w:rFonts w:ascii="Roboto Lt" w:hAnsi="Roboto Lt"/>
          <w:color w:val="000000"/>
          <w:szCs w:val="24"/>
          <w:shd w:val="clear" w:color="auto" w:fill="FFFFFF"/>
        </w:rPr>
        <w:footnoteReference w:id="2"/>
      </w:r>
    </w:p>
    <w:p w:rsidR="003E46E8" w:rsidRPr="009D4BE3" w:rsidRDefault="003E46E8" w:rsidP="003E46E8">
      <w:pPr>
        <w:pStyle w:val="PargrafodaLista"/>
        <w:spacing w:line="240" w:lineRule="auto"/>
        <w:jc w:val="right"/>
        <w:rPr>
          <w:rFonts w:ascii="Roboto Lt" w:hAnsi="Roboto Lt"/>
          <w:color w:val="000000"/>
          <w:szCs w:val="24"/>
          <w:shd w:val="clear" w:color="auto" w:fill="FFFFFF"/>
        </w:rPr>
      </w:pPr>
      <w:r w:rsidRPr="009D4BE3">
        <w:rPr>
          <w:rFonts w:ascii="Roboto Lt" w:hAnsi="Roboto Lt"/>
          <w:color w:val="000000"/>
          <w:szCs w:val="24"/>
          <w:shd w:val="clear" w:color="auto" w:fill="FFFFFF"/>
        </w:rPr>
        <w:t>Patrícia Borba Vilar Guimarães</w:t>
      </w:r>
      <w:r w:rsidRPr="009D4BE3">
        <w:rPr>
          <w:rStyle w:val="Refdenotaderodap"/>
          <w:rFonts w:ascii="Roboto Lt" w:hAnsi="Roboto Lt"/>
          <w:color w:val="000000"/>
          <w:szCs w:val="24"/>
          <w:shd w:val="clear" w:color="auto" w:fill="FFFFFF"/>
        </w:rPr>
        <w:footnoteReference w:id="3"/>
      </w:r>
    </w:p>
    <w:p w:rsidR="003E46E8" w:rsidRPr="009D4BE3" w:rsidRDefault="003E46E8" w:rsidP="003E46E8">
      <w:pPr>
        <w:rPr>
          <w:rFonts w:eastAsia="Arial"/>
          <w:szCs w:val="24"/>
        </w:rPr>
      </w:pPr>
    </w:p>
    <w:p w:rsidR="003E46E8" w:rsidRPr="003E46E8" w:rsidRDefault="003E46E8" w:rsidP="003E46E8">
      <w:pPr>
        <w:spacing w:line="240" w:lineRule="auto"/>
        <w:jc w:val="center"/>
        <w:rPr>
          <w:rFonts w:eastAsia="Arial"/>
          <w:b/>
          <w:caps/>
          <w:color w:val="C00000"/>
          <w:szCs w:val="24"/>
        </w:rPr>
      </w:pPr>
      <w:r w:rsidRPr="003E46E8">
        <w:rPr>
          <w:rFonts w:eastAsia="Arial"/>
          <w:b/>
          <w:caps/>
          <w:color w:val="C00000"/>
          <w:szCs w:val="24"/>
        </w:rPr>
        <w:t>Resumo</w:t>
      </w:r>
    </w:p>
    <w:p w:rsidR="003E46E8" w:rsidRPr="003E46E8" w:rsidRDefault="003E46E8" w:rsidP="003E46E8">
      <w:pPr>
        <w:pStyle w:val="Default"/>
        <w:tabs>
          <w:tab w:val="left" w:pos="851"/>
        </w:tabs>
        <w:jc w:val="both"/>
        <w:rPr>
          <w:rFonts w:ascii="Roboto Lt" w:hAnsi="Roboto Lt"/>
          <w:sz w:val="22"/>
        </w:rPr>
      </w:pPr>
      <w:r w:rsidRPr="003E46E8">
        <w:rPr>
          <w:rFonts w:ascii="Roboto Lt" w:hAnsi="Roboto Lt"/>
          <w:color w:val="auto"/>
          <w:sz w:val="22"/>
        </w:rPr>
        <w:t xml:space="preserve">A utilização de elementos dos jogos para a ampliação e desenvolvimento do processo de ensino-aprendizagem vem ganhando cada vez mais destaque no cenário acadêmico em numerosas áreas do conhecimento. Isto porque na contemporaneidade as relações interpessoais são influenciadas pelo acelerado avanço tecnológico e a educação está inserida nesse contexto. Logo, a gamificação torna-se uma ferramenta educacional didática oportuna para potencializar a compreensão e o interesse dos discentes de diversas idades e níveis de escolaridades. Assim, contribuir para </w:t>
      </w:r>
      <w:r w:rsidR="008504BC">
        <w:rPr>
          <w:rFonts w:ascii="Roboto Lt" w:hAnsi="Roboto Lt"/>
          <w:color w:val="auto"/>
          <w:sz w:val="22"/>
        </w:rPr>
        <w:t>o</w:t>
      </w:r>
      <w:r w:rsidRPr="003E46E8">
        <w:rPr>
          <w:rFonts w:ascii="Roboto Lt" w:hAnsi="Roboto Lt"/>
          <w:color w:val="auto"/>
          <w:sz w:val="22"/>
        </w:rPr>
        <w:t xml:space="preserve"> exercício </w:t>
      </w:r>
      <w:r w:rsidR="008504BC" w:rsidRPr="003E46E8">
        <w:rPr>
          <w:rFonts w:ascii="Roboto Lt" w:hAnsi="Roboto Lt"/>
          <w:color w:val="auto"/>
          <w:sz w:val="22"/>
        </w:rPr>
        <w:t>pleno da educação garantido pela Constituição Federal</w:t>
      </w:r>
      <w:r w:rsidRPr="003E46E8">
        <w:rPr>
          <w:rFonts w:ascii="Roboto Lt" w:hAnsi="Roboto Lt"/>
          <w:color w:val="auto"/>
          <w:sz w:val="22"/>
        </w:rPr>
        <w:t xml:space="preserve">. É notório que o mundo necessita pensar a tecnologia em suas diversas nuances, entre elas e com maior ênfase a gamificação, ensejando beneficiar toda a ciência e a sociedade com o fito de democratizar a educação e ampliar a utilização da tecnologia, tendo consciência da sua importância para </w:t>
      </w:r>
      <w:proofErr w:type="gramStart"/>
      <w:r w:rsidRPr="003E46E8">
        <w:rPr>
          <w:rFonts w:ascii="Roboto Lt" w:hAnsi="Roboto Lt"/>
          <w:color w:val="auto"/>
          <w:sz w:val="22"/>
        </w:rPr>
        <w:t>a atual e futuras gerações</w:t>
      </w:r>
      <w:proofErr w:type="gramEnd"/>
      <w:r w:rsidRPr="003E46E8">
        <w:rPr>
          <w:rFonts w:ascii="Roboto Lt" w:hAnsi="Roboto Lt"/>
          <w:color w:val="auto"/>
          <w:sz w:val="22"/>
        </w:rPr>
        <w:t>. Além disso, o uso de elementos de jogos no âmbito educacional é capaz de despertar um maior empenho e participação dos alunos. Nesse diapasão, esta pesquisa tem o intuito de promover uma maior disseminação desta prática para a sociedade acadêmica em geral, com o escopo de efetivar o direito a uma educação de qualidade e métodos inovadores de ensino e aprendizagem. Destarte, em uma sociedade com uma geração adequando-se a esse fenômeno e outra já naturalmente inserida, o presente artigo científico busca por meio de metodologia descritiva e exploratória, desbravar o tema em questão.</w:t>
      </w:r>
      <w:r w:rsidRPr="003E46E8">
        <w:rPr>
          <w:rFonts w:ascii="Roboto Lt" w:hAnsi="Roboto Lt"/>
          <w:sz w:val="22"/>
        </w:rPr>
        <w:t xml:space="preserve"> Em suma, pode-se depreender que utilizar elementos e fundamentos de jogos na construção educacional é usufruir de uma das inúmeras benesses das tecnologias em favor de uma ampliação do conhecimento e para a concretização do direito básico de todos os brasileiros a uma educação de qualidade capaz de desenvolver suas habilidades. Consequentemente, a tecnologia exerce sua função social de facilitar a vida humana.</w:t>
      </w:r>
    </w:p>
    <w:p w:rsidR="003E46E8" w:rsidRPr="003E46E8" w:rsidRDefault="003E46E8" w:rsidP="003E46E8">
      <w:pPr>
        <w:pStyle w:val="Default"/>
        <w:tabs>
          <w:tab w:val="left" w:pos="851"/>
        </w:tabs>
        <w:jc w:val="both"/>
        <w:rPr>
          <w:rFonts w:ascii="Roboto Lt" w:hAnsi="Roboto Lt"/>
          <w:sz w:val="22"/>
        </w:rPr>
      </w:pPr>
    </w:p>
    <w:p w:rsidR="003E46E8" w:rsidRPr="003E46E8" w:rsidRDefault="003E46E8" w:rsidP="003E46E8">
      <w:pPr>
        <w:pStyle w:val="Default"/>
        <w:tabs>
          <w:tab w:val="left" w:pos="851"/>
        </w:tabs>
        <w:jc w:val="both"/>
        <w:rPr>
          <w:rFonts w:ascii="Roboto Lt" w:hAnsi="Roboto Lt"/>
          <w:sz w:val="22"/>
        </w:rPr>
      </w:pPr>
      <w:r w:rsidRPr="003E46E8">
        <w:rPr>
          <w:rFonts w:ascii="Roboto Lt" w:hAnsi="Roboto Lt"/>
          <w:b/>
          <w:color w:val="C00000"/>
          <w:sz w:val="22"/>
        </w:rPr>
        <w:t>Palavras-chave:</w:t>
      </w:r>
      <w:r w:rsidRPr="003E46E8">
        <w:rPr>
          <w:rFonts w:ascii="Roboto Lt" w:hAnsi="Roboto Lt"/>
          <w:color w:val="C00000"/>
          <w:sz w:val="22"/>
        </w:rPr>
        <w:t xml:space="preserve"> </w:t>
      </w:r>
      <w:r w:rsidRPr="003E46E8">
        <w:rPr>
          <w:rFonts w:ascii="Roboto Lt" w:hAnsi="Roboto Lt"/>
          <w:sz w:val="22"/>
        </w:rPr>
        <w:t xml:space="preserve">Gamificação. Educação. Direito. </w:t>
      </w:r>
    </w:p>
    <w:p w:rsidR="003E46E8" w:rsidRPr="009D4BE3" w:rsidRDefault="003E46E8" w:rsidP="003E46E8">
      <w:pPr>
        <w:pStyle w:val="Ttulo1"/>
        <w:rPr>
          <w:rFonts w:eastAsia="Arial"/>
        </w:rPr>
      </w:pPr>
      <w:r w:rsidRPr="009D4BE3">
        <w:rPr>
          <w:rFonts w:eastAsia="Arial"/>
        </w:rPr>
        <w:lastRenderedPageBreak/>
        <w:t>1 INTRODUÇÃO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Historicamente, o direito social garantido pela Constituição Federal a uma educação de qualidade, capaz de desenvolver o conhecimento e erudição dos discentes, nos mais distintos níveis de escolaridade e faixa etária, enfrenta diversos obstáculos evidentes no país.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Hodiernamente, essa realidade ainda perdura e castiga principalmente os que mais precisam de uma educação de boa qualidade, capaz de transpor tais barreiras contundentes. 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Ademais, entre os contemporâneos e múltiplos entraves que </w:t>
      </w:r>
      <w:r w:rsidRPr="009D4BE3">
        <w:rPr>
          <w:rFonts w:eastAsia="Arial" w:cs="Arial"/>
          <w:spacing w:val="-2"/>
          <w:szCs w:val="24"/>
        </w:rPr>
        <w:t>se apresentam</w:t>
      </w:r>
      <w:r w:rsidR="003E46E8" w:rsidRPr="009D4BE3">
        <w:rPr>
          <w:rFonts w:eastAsia="Arial" w:cs="Arial"/>
          <w:spacing w:val="-2"/>
          <w:szCs w:val="24"/>
        </w:rPr>
        <w:t xml:space="preserve"> no cotidiano de sala de aula, é notório na esmagadora maioria das escolas brasileiras, um apartar-se das novas tecnologias em geral.</w:t>
      </w:r>
      <w:r w:rsidR="003E46E8" w:rsidRPr="009D4BE3">
        <w:rPr>
          <w:rFonts w:eastAsia="Arial" w:cs="Arial"/>
          <w:spacing w:val="-2"/>
          <w:szCs w:val="24"/>
          <w:u w:val="single"/>
        </w:rPr>
        <w:t xml:space="preserve">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Assim, essa situação apresenta-se como, no mínimo, inconcebível em um mundo globalizado em que a tecnologia é um mecanismo crucial para o desenvolvimento de toda sociedade, na qual existe uma geração habituando-se ao uso das tecnologias e outra que já nasceu inserida nesse contexto. </w:t>
      </w:r>
    </w:p>
    <w:p w:rsidR="003E46E8" w:rsidRPr="009D4BE3" w:rsidRDefault="003E46E8" w:rsidP="003E46E8">
      <w:pPr>
        <w:rPr>
          <w:rFonts w:eastAsia="Arial" w:cs="Arial"/>
          <w:spacing w:val="-2"/>
          <w:szCs w:val="24"/>
        </w:rPr>
      </w:pPr>
      <w:r w:rsidRPr="009D4BE3">
        <w:rPr>
          <w:rFonts w:eastAsia="Arial" w:cs="Arial"/>
          <w:spacing w:val="-2"/>
          <w:szCs w:val="24"/>
        </w:rPr>
        <w:t xml:space="preserve">Desse modo, é notório que o acelerado avanço das novas tecnologias atinge de forma exponencial os mais diversos contextos sociais, transformando as relações interpessoais e as formas de adquirir e expandir o conhecimento não estão distantes dessa mudança.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proofErr w:type="gramStart"/>
      <w:r w:rsidR="003E46E8" w:rsidRPr="009D4BE3">
        <w:rPr>
          <w:rFonts w:eastAsia="Arial" w:cs="Arial"/>
          <w:spacing w:val="-2"/>
          <w:szCs w:val="24"/>
        </w:rPr>
        <w:t>Isto posto</w:t>
      </w:r>
      <w:proofErr w:type="gramEnd"/>
      <w:r w:rsidR="003E46E8" w:rsidRPr="009D4BE3">
        <w:rPr>
          <w:rFonts w:eastAsia="Arial" w:cs="Arial"/>
          <w:spacing w:val="-2"/>
          <w:szCs w:val="24"/>
        </w:rPr>
        <w:t>, torna-se difícil conceber um ambiente em que as tecnologias não possam ser utilizada em benefício da vida humana e na educação, especificamente no processo de ensino-aprendizagem, diversas são as oportunidades latentes para que o direito constitucional a educação seja alcançado e cada discente possa no ambiente escolar desenvolver-se humana e culturalmente.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Destarte, é passível vislumbrar a gamificação como uma alternativa democrática e inteligente para atrair uma maior atenção, algo amplamente necessário devido </w:t>
      </w:r>
      <w:proofErr w:type="gramStart"/>
      <w:r w:rsidR="003E46E8" w:rsidRPr="009D4BE3">
        <w:rPr>
          <w:rFonts w:eastAsia="Arial" w:cs="Arial"/>
          <w:spacing w:val="-2"/>
          <w:szCs w:val="24"/>
        </w:rPr>
        <w:t>a</w:t>
      </w:r>
      <w:proofErr w:type="gramEnd"/>
      <w:r w:rsidR="003E46E8" w:rsidRPr="009D4BE3">
        <w:rPr>
          <w:rFonts w:eastAsia="Arial" w:cs="Arial"/>
          <w:spacing w:val="-2"/>
          <w:szCs w:val="24"/>
        </w:rPr>
        <w:t xml:space="preserve"> quantidade de tempo de permanência dos alunos nas escolas e, principalmente, otimizar e incrementar o ensino.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lastRenderedPageBreak/>
        <w:tab/>
      </w:r>
      <w:r w:rsidR="003E46E8" w:rsidRPr="009D4BE3">
        <w:rPr>
          <w:rFonts w:eastAsia="Arial" w:cs="Arial"/>
          <w:spacing w:val="-2"/>
          <w:szCs w:val="24"/>
        </w:rPr>
        <w:t xml:space="preserve">Desse modo, torna-se tangível e passível de uma maior facilidade, transpor as barreiras sociais as quais impedem que </w:t>
      </w:r>
      <w:proofErr w:type="gramStart"/>
      <w:r w:rsidR="003E46E8" w:rsidRPr="009D4BE3">
        <w:rPr>
          <w:rFonts w:eastAsia="Arial" w:cs="Arial"/>
          <w:spacing w:val="-2"/>
          <w:szCs w:val="24"/>
        </w:rPr>
        <w:t>uma significativa parcela de brasileiros tenham</w:t>
      </w:r>
      <w:proofErr w:type="gramEnd"/>
      <w:r w:rsidR="003E46E8" w:rsidRPr="009D4BE3">
        <w:rPr>
          <w:rFonts w:eastAsia="Arial" w:cs="Arial"/>
          <w:spacing w:val="-2"/>
          <w:szCs w:val="24"/>
        </w:rPr>
        <w:t xml:space="preserve"> acesso a uma vida digna e de qualidade como a idealizada pela lei maior.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Nesse viés, faz-se imprescindível pesquisar sobre a gamificação aplicada ao ambiente educacional tendo em vista que essa </w:t>
      </w:r>
      <w:proofErr w:type="gramStart"/>
      <w:r w:rsidR="003E46E8" w:rsidRPr="009D4BE3">
        <w:rPr>
          <w:rFonts w:eastAsia="Arial" w:cs="Arial"/>
          <w:spacing w:val="-2"/>
          <w:szCs w:val="24"/>
        </w:rPr>
        <w:t>apresenta-se</w:t>
      </w:r>
      <w:proofErr w:type="gramEnd"/>
      <w:r w:rsidR="003E46E8" w:rsidRPr="009D4BE3">
        <w:rPr>
          <w:rFonts w:eastAsia="Arial" w:cs="Arial"/>
          <w:spacing w:val="-2"/>
          <w:szCs w:val="24"/>
        </w:rPr>
        <w:t xml:space="preserve"> como um mecanismo democrático e deveras oportuno para potencializar e efetivar o direito a educação em todos os níveis de ensino. 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Em vista disso, o objetivo geral do presente estudo é analisar brevemente o panorama da educação no país, se existe de fato uma garantia ao direito constitucional a uma educação de qualidade e fomento as tecnologias. </w:t>
      </w:r>
      <w:r w:rsidR="003E46E8" w:rsidRPr="009D4BE3">
        <w:rPr>
          <w:rFonts w:cs="Arial"/>
          <w:szCs w:val="24"/>
        </w:rPr>
        <w:t>Investiga-se, ainda,</w:t>
      </w:r>
      <w:r w:rsidR="003E46E8" w:rsidRPr="009D4BE3">
        <w:t xml:space="preserve"> </w:t>
      </w:r>
      <w:r w:rsidR="003E46E8" w:rsidRPr="009D4BE3">
        <w:rPr>
          <w:rFonts w:eastAsia="Arial" w:cs="Arial"/>
          <w:spacing w:val="-2"/>
          <w:szCs w:val="24"/>
        </w:rPr>
        <w:t xml:space="preserve">de que forma isso impacta no desenvolvimento social e econômico do Brasil.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 xml:space="preserve">Consonante a isso, no que diz respeito ao objetivo específico, busca-se fazer uma análise sobre a aplicação da gamificação no processo de ensino aprendizagem, com o escopo de ampliar e otimizar o atual contexto educacional do país, tendo em vista a importância desse instrumento educacional para as gerações atuais e futuras.  </w:t>
      </w:r>
    </w:p>
    <w:p w:rsidR="003E46E8" w:rsidRPr="009D4BE3" w:rsidRDefault="003E46E8" w:rsidP="003E46E8">
      <w:pPr>
        <w:rPr>
          <w:rFonts w:eastAsia="Arial" w:cs="Arial"/>
          <w:spacing w:val="-2"/>
          <w:szCs w:val="24"/>
        </w:rPr>
      </w:pPr>
      <w:r w:rsidRPr="009D4BE3">
        <w:rPr>
          <w:rFonts w:eastAsia="Arial" w:cs="Arial"/>
          <w:spacing w:val="-2"/>
          <w:szCs w:val="24"/>
        </w:rPr>
        <w:t xml:space="preserve">Para alcançar tais objetivos, este trabalho utilizará de vasta revisão bibliográfica e análise de diversos dados. A metodologia utilizada será descritiva e exploratória. Desse modo, descreve-se de forma minuciosa o contexto em que estão inseridos os objetivos e explica conceitos acerca do recorte temático através de extensa pesquisa de dados estatísticos. </w:t>
      </w:r>
    </w:p>
    <w:p w:rsidR="003E46E8" w:rsidRPr="009D4BE3" w:rsidRDefault="001C22FB" w:rsidP="003E46E8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3E46E8" w:rsidRPr="009D4BE3">
        <w:rPr>
          <w:rFonts w:eastAsia="Arial" w:cs="Arial"/>
          <w:spacing w:val="-2"/>
          <w:szCs w:val="24"/>
        </w:rPr>
        <w:t>Em suma, a gamificação é um valioso recurso didático-tecnológico, que apresenta mecanismos que podem ser utilizados no ambiente escolar com escopo de ampliar o ensino aprendizagem e o envolvimento dos discentes.</w:t>
      </w:r>
    </w:p>
    <w:p w:rsidR="003E46E8" w:rsidRPr="009D4BE3" w:rsidRDefault="003E46E8" w:rsidP="001C22FB">
      <w:pPr>
        <w:pStyle w:val="Ttulo1"/>
        <w:rPr>
          <w:rFonts w:eastAsia="Arial"/>
        </w:rPr>
      </w:pPr>
      <w:r w:rsidRPr="009D4BE3">
        <w:rPr>
          <w:rFonts w:eastAsia="Arial"/>
        </w:rPr>
        <w:t>2 O DIREITO E AS PROBLEMÁTICAS DA EDUCAÇÃO E A GAMIFICAÇÃO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/>
          <w:b/>
          <w:szCs w:val="24"/>
        </w:rPr>
        <w:tab/>
      </w:r>
      <w:r w:rsidR="003E46E8" w:rsidRPr="009D4BE3">
        <w:rPr>
          <w:rFonts w:eastAsia="Arial" w:cs="Arial"/>
          <w:szCs w:val="24"/>
        </w:rPr>
        <w:t>Historicamente e de forma contínua, é notório que a educação no Brasil padece com inúmeras dificuldades que comprometem o desenvolvimento humano e econômico do país. Tal realidade latente</w:t>
      </w:r>
      <w:proofErr w:type="gramStart"/>
      <w:r w:rsidR="003E46E8" w:rsidRPr="009D4BE3">
        <w:rPr>
          <w:rFonts w:eastAsia="Arial" w:cs="Arial"/>
          <w:szCs w:val="24"/>
        </w:rPr>
        <w:t>, impede</w:t>
      </w:r>
      <w:proofErr w:type="gramEnd"/>
      <w:r w:rsidR="003E46E8" w:rsidRPr="009D4BE3">
        <w:rPr>
          <w:rFonts w:eastAsia="Arial" w:cs="Arial"/>
          <w:szCs w:val="24"/>
        </w:rPr>
        <w:t xml:space="preserve"> que o ideal de uma educação inclusiva, com oportunidades de aprendizagem equitativas e de qualidade ao longo da vida sejam alcançados.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lastRenderedPageBreak/>
        <w:tab/>
        <w:t xml:space="preserve">É válido salientar que a Declaração Universal dos Direitos do Homem e do Cidadão, em seu artigo vigésimo sexto já enfatiza que todo indivíduo tem direito a instrução, de forma gratuita norteada pelo pleno desenvolvimento da personalidade humana.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Nesse sentindo, cabe ainda salientar que a Constituição Federal em seu artigo 6° institui a educação como um direito social e ainda estipula, por meio do artigo 23° como competência comum da União, dos Estados, do Distrito Federal e dos Municípios proporcionar os meios adequados para o acesso a esse bem, em conjunto com </w:t>
      </w:r>
      <w:proofErr w:type="gramStart"/>
      <w:r w:rsidRPr="009D4BE3">
        <w:rPr>
          <w:rFonts w:eastAsia="Arial" w:cs="Arial"/>
          <w:szCs w:val="24"/>
        </w:rPr>
        <w:t>à</w:t>
      </w:r>
      <w:proofErr w:type="gramEnd"/>
      <w:r w:rsidRPr="009D4BE3">
        <w:rPr>
          <w:rFonts w:eastAsia="Arial" w:cs="Arial"/>
          <w:szCs w:val="24"/>
        </w:rPr>
        <w:t xml:space="preserve"> ciência, à tecnologia, à pesquisa e inovação. 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>Com base nisso, é passível descortinar a gamificação como um recurso pedagógico que busca efetivar o direito a educação unindo, de forma eficaz, um recurso tecnológico ao ambiente educacional.</w:t>
      </w:r>
    </w:p>
    <w:p w:rsidR="003E46E8" w:rsidRPr="009D4BE3" w:rsidRDefault="001C22FB" w:rsidP="003E46E8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3E46E8" w:rsidRPr="009D4BE3">
        <w:rPr>
          <w:rFonts w:cs="Arial"/>
          <w:szCs w:val="24"/>
        </w:rPr>
        <w:t xml:space="preserve">O termo gamificação advém do inglês, </w:t>
      </w:r>
      <w:proofErr w:type="spellStart"/>
      <w:r w:rsidR="003E46E8" w:rsidRPr="009D4BE3">
        <w:rPr>
          <w:rFonts w:cs="Arial"/>
          <w:i/>
          <w:szCs w:val="24"/>
        </w:rPr>
        <w:t>gamication</w:t>
      </w:r>
      <w:proofErr w:type="spellEnd"/>
      <w:r w:rsidR="003E46E8" w:rsidRPr="009D4BE3">
        <w:rPr>
          <w:rFonts w:cs="Arial"/>
          <w:szCs w:val="24"/>
        </w:rPr>
        <w:t xml:space="preserve">, e significa a incorporação da mecânica, estética, dinâmica dos games e uma ampliação de toda lógica que os envolve em ambientes diversos e pode ou não ser mediada por recursos tecnológicos, tendo em vista que os princípios dos games </w:t>
      </w:r>
      <w:proofErr w:type="gramStart"/>
      <w:r w:rsidR="003E46E8" w:rsidRPr="009D4BE3">
        <w:rPr>
          <w:rFonts w:cs="Arial"/>
          <w:szCs w:val="24"/>
        </w:rPr>
        <w:t>pode ser utilizado</w:t>
      </w:r>
      <w:proofErr w:type="gramEnd"/>
      <w:r w:rsidR="003E46E8" w:rsidRPr="009D4BE3">
        <w:rPr>
          <w:rFonts w:cs="Arial"/>
          <w:szCs w:val="24"/>
        </w:rPr>
        <w:t xml:space="preserve"> sem a necessidade de um dispositivo tecnológico (FIGUEIREDO, et al, 2015). 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3E46E8" w:rsidRPr="009D4BE3">
        <w:rPr>
          <w:rFonts w:eastAsia="Arial" w:cs="Arial"/>
          <w:szCs w:val="24"/>
        </w:rPr>
        <w:t xml:space="preserve">Ainda, conforme </w:t>
      </w:r>
      <w:proofErr w:type="gramStart"/>
      <w:r w:rsidR="003E46E8" w:rsidRPr="009D4BE3">
        <w:rPr>
          <w:rFonts w:eastAsia="Arial" w:cs="Arial"/>
          <w:szCs w:val="24"/>
        </w:rPr>
        <w:t>estatísticas da Pesquisa Nacional por Amostra de Domicílios Continua</w:t>
      </w:r>
      <w:proofErr w:type="gramEnd"/>
      <w:r w:rsidR="003E46E8" w:rsidRPr="009D4BE3">
        <w:rPr>
          <w:rFonts w:eastAsia="Arial" w:cs="Arial"/>
          <w:szCs w:val="24"/>
        </w:rPr>
        <w:t xml:space="preserve"> (PNAD), realizada por meio do Instituto Brasileiro de Geografia e Estatística (IBGE), a média em anos de permanência, na educação básica </w:t>
      </w:r>
      <w:r w:rsidR="003E46E8" w:rsidRPr="009D4BE3">
        <w:rPr>
          <w:rFonts w:cs="Arial"/>
        </w:rPr>
        <w:t xml:space="preserve">– compreende </w:t>
      </w:r>
      <w:r w:rsidR="003E46E8" w:rsidRPr="009D4BE3">
        <w:rPr>
          <w:rFonts w:eastAsia="Arial" w:cs="Arial"/>
          <w:szCs w:val="24"/>
        </w:rPr>
        <w:t xml:space="preserve">educação infantil, ensino fundamental e médio </w:t>
      </w:r>
      <w:r w:rsidR="003E46E8" w:rsidRPr="009D4BE3">
        <w:t>–</w:t>
      </w:r>
      <w:r w:rsidR="003E46E8" w:rsidRPr="009D4BE3">
        <w:rPr>
          <w:rFonts w:eastAsia="Arial" w:cs="Arial"/>
          <w:szCs w:val="24"/>
        </w:rPr>
        <w:t xml:space="preserve"> vária entre 7,7 na região nordeste e 9,9 no sudeste, respectivamente a média mínima e máxima. 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proofErr w:type="gramStart"/>
      <w:r w:rsidR="003E46E8" w:rsidRPr="009D4BE3">
        <w:rPr>
          <w:rFonts w:eastAsia="Arial" w:cs="Arial"/>
          <w:szCs w:val="24"/>
        </w:rPr>
        <w:t>Assim sendo, conforme as estatísticas e tendo em vista a quantidade de anos e de horas que crianças e jovens permanecem em sala de aula, durante um período da vida em que é necessário aprender uma grande carga de conteúdos até então totalmente novos, torna-se incabível que um mecanismo apto a proporcionar um maior interesse dos alunos pelo conteúdo da matriz curricular não seja utilizado.</w:t>
      </w:r>
      <w:proofErr w:type="gramEnd"/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3E46E8" w:rsidRPr="009D4BE3">
        <w:rPr>
          <w:rFonts w:eastAsia="Arial" w:cs="Arial"/>
          <w:szCs w:val="24"/>
        </w:rPr>
        <w:t xml:space="preserve">Outro aspecto relevante a ser destacado é o embate existente entre uma geração inserida e habituada com a tecnologia e jogos e uma grande parte de </w:t>
      </w:r>
      <w:r w:rsidR="003E46E8" w:rsidRPr="009D4BE3">
        <w:rPr>
          <w:rFonts w:eastAsia="Arial" w:cs="Arial"/>
          <w:szCs w:val="24"/>
        </w:rPr>
        <w:lastRenderedPageBreak/>
        <w:t>professores que ainda não compreendem esse processo e assim, sentem-se inibidos a utilizarem essa benesse (</w:t>
      </w:r>
      <w:proofErr w:type="spellStart"/>
      <w:r w:rsidR="003E46E8" w:rsidRPr="009D4BE3">
        <w:rPr>
          <w:rFonts w:eastAsia="Arial" w:cs="Arial"/>
          <w:szCs w:val="24"/>
        </w:rPr>
        <w:t>TOLOMEI</w:t>
      </w:r>
      <w:proofErr w:type="spellEnd"/>
      <w:r w:rsidR="003E46E8" w:rsidRPr="009D4BE3">
        <w:rPr>
          <w:rFonts w:eastAsia="Arial" w:cs="Arial"/>
          <w:szCs w:val="24"/>
        </w:rPr>
        <w:t>, 2017, p. 149).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proofErr w:type="gramStart"/>
      <w:r w:rsidR="003E46E8" w:rsidRPr="009D4BE3">
        <w:rPr>
          <w:rFonts w:eastAsia="Arial" w:cs="Arial"/>
          <w:szCs w:val="24"/>
        </w:rPr>
        <w:t>Isto posto</w:t>
      </w:r>
      <w:proofErr w:type="gramEnd"/>
      <w:r w:rsidR="003E46E8" w:rsidRPr="009D4BE3">
        <w:rPr>
          <w:rFonts w:eastAsia="Arial" w:cs="Arial"/>
          <w:szCs w:val="24"/>
        </w:rPr>
        <w:t xml:space="preserve">, é importante enfatizar o contemporâneo contexto social em que é a crescente inovação tecnológica e as frenéticas mudanças (KOCH, 2013, p. 13) o que, portanto, demandam uma nova perspectiva quanto a educação. Atualmente, é necessário que os profissionais da educação formem cidadãos capazes de construir </w:t>
      </w:r>
      <w:r w:rsidRPr="009D4BE3">
        <w:rPr>
          <w:rFonts w:eastAsia="Arial" w:cs="Arial"/>
          <w:szCs w:val="24"/>
        </w:rPr>
        <w:t>seus próprios conhecimentos</w:t>
      </w:r>
      <w:r w:rsidR="003E46E8" w:rsidRPr="009D4BE3">
        <w:rPr>
          <w:rFonts w:eastAsia="Arial" w:cs="Arial"/>
          <w:szCs w:val="24"/>
        </w:rPr>
        <w:t xml:space="preserve">, desenvolvendo seu espírito crítico e eficiência em raciocinar.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Nesse sentido, pesquisas afirmam que o uso dos elementos de games ou atividades </w:t>
      </w:r>
      <w:proofErr w:type="spellStart"/>
      <w:r w:rsidRPr="009D4BE3">
        <w:rPr>
          <w:rFonts w:eastAsia="Arial" w:cs="Arial"/>
          <w:szCs w:val="24"/>
        </w:rPr>
        <w:t>gamificadas</w:t>
      </w:r>
      <w:proofErr w:type="spellEnd"/>
      <w:r w:rsidRPr="009D4BE3">
        <w:rPr>
          <w:rFonts w:eastAsia="Arial" w:cs="Arial"/>
          <w:szCs w:val="24"/>
        </w:rPr>
        <w:t xml:space="preserve"> </w:t>
      </w:r>
      <w:proofErr w:type="gramStart"/>
      <w:r w:rsidRPr="009D4BE3">
        <w:rPr>
          <w:rFonts w:eastAsia="Arial" w:cs="Arial"/>
          <w:szCs w:val="24"/>
        </w:rPr>
        <w:t>são capazes</w:t>
      </w:r>
      <w:proofErr w:type="gramEnd"/>
      <w:r w:rsidRPr="009D4BE3">
        <w:rPr>
          <w:rFonts w:eastAsia="Arial" w:cs="Arial"/>
          <w:szCs w:val="24"/>
        </w:rPr>
        <w:t xml:space="preserve"> de proporcionar um maior engajamento dos alunos em tarefas do cotidiano escolar concebidas por alguns como maçantes (</w:t>
      </w:r>
      <w:proofErr w:type="spellStart"/>
      <w:r w:rsidRPr="009D4BE3">
        <w:rPr>
          <w:rFonts w:eastAsia="Arial" w:cs="Arial"/>
          <w:szCs w:val="24"/>
        </w:rPr>
        <w:t>TOLOMEI</w:t>
      </w:r>
      <w:proofErr w:type="spellEnd"/>
      <w:r w:rsidRPr="009D4BE3">
        <w:rPr>
          <w:rFonts w:eastAsia="Arial" w:cs="Arial"/>
          <w:szCs w:val="24"/>
        </w:rPr>
        <w:t>, 2017, p.).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Isso se torna possível, pois a gamificação viabiliza uma maior proximidade entre o processo de ensino e aprendizagem existente no ambiente escolar e a realidade cotidiana vivenciada pelos discentes em uma sociedade tecnológica e informativa. 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Nesse contexto, conforme a Carta Magna que rege o país, em seu artigo 205 é </w:t>
      </w:r>
      <w:proofErr w:type="gramStart"/>
      <w:r w:rsidRPr="009D4BE3">
        <w:rPr>
          <w:rFonts w:eastAsia="Arial" w:cs="Arial"/>
          <w:szCs w:val="24"/>
        </w:rPr>
        <w:t>instituído</w:t>
      </w:r>
      <w:proofErr w:type="gramEnd"/>
      <w:r w:rsidRPr="009D4BE3">
        <w:rPr>
          <w:rFonts w:eastAsia="Arial" w:cs="Arial"/>
          <w:szCs w:val="24"/>
        </w:rPr>
        <w:t xml:space="preserve"> a educação como um direito de todos e dever do Estado e da família, o presente artigo também enfatiza que é dever da sociedade colaborar promovendo e incentivando a educação, com escopo de alcançar o pleno desenvolvimento do ser humano, seu preparo e qualificação para o exercício da cidadania e trabalho.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Com base nisso, é possível inferir que a gamificação é uma relevante ferramenta educacional presente no cotidiano dos jovens e em diversos ambientes sociais. Como afirma o supracitado artigo, é um meio presente na sociedade capaz de amplificar a qualificação para o mercado de trabalho, a cada dia mais competitivo e tecnológico. </w:t>
      </w:r>
    </w:p>
    <w:p w:rsidR="003E46E8" w:rsidRPr="009D4BE3" w:rsidRDefault="003E46E8" w:rsidP="003E46E8">
      <w:pPr>
        <w:rPr>
          <w:rFonts w:eastAsia="Arial" w:cs="Arial"/>
          <w:szCs w:val="24"/>
        </w:rPr>
      </w:pPr>
      <w:r w:rsidRPr="009D4BE3">
        <w:rPr>
          <w:rFonts w:eastAsia="Arial" w:cs="Arial"/>
          <w:szCs w:val="24"/>
        </w:rPr>
        <w:tab/>
        <w:t xml:space="preserve">Além do mais, a Lei de Diretrizes e Bases da Educação, em seu artigo trigésimo sexto, parágrafo onze, vislumbra que no ensejo de que sejam cumpridas as exigências curriculares, as instituições de ensino podem firmar convênios para a realização de cursos, tanto para a educação </w:t>
      </w:r>
      <w:proofErr w:type="gramStart"/>
      <w:r w:rsidRPr="009D4BE3">
        <w:rPr>
          <w:rFonts w:eastAsia="Arial" w:cs="Arial"/>
          <w:szCs w:val="24"/>
        </w:rPr>
        <w:t>a</w:t>
      </w:r>
      <w:proofErr w:type="gramEnd"/>
      <w:r w:rsidRPr="009D4BE3">
        <w:rPr>
          <w:rFonts w:eastAsia="Arial" w:cs="Arial"/>
          <w:szCs w:val="24"/>
        </w:rPr>
        <w:t xml:space="preserve"> distância quanto para o ensino </w:t>
      </w:r>
      <w:r w:rsidRPr="009D4BE3">
        <w:rPr>
          <w:rFonts w:eastAsia="Arial" w:cs="Arial"/>
          <w:szCs w:val="24"/>
        </w:rPr>
        <w:lastRenderedPageBreak/>
        <w:t xml:space="preserve">presencial, utilizando tecnologias. Portanto, é mais que plausível que esses mecanismos sejam utilizados para aprimorar a educação no Brasil. 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3E46E8" w:rsidRPr="009D4BE3">
        <w:rPr>
          <w:rFonts w:eastAsia="Arial" w:cs="Arial"/>
          <w:szCs w:val="24"/>
        </w:rPr>
        <w:t xml:space="preserve">Nesse ínterim, com base nos dados publicados pelo </w:t>
      </w:r>
      <w:proofErr w:type="spellStart"/>
      <w:r w:rsidR="003E46E8" w:rsidRPr="009D4BE3">
        <w:rPr>
          <w:rFonts w:eastAsia="Arial" w:cs="Arial"/>
          <w:szCs w:val="24"/>
        </w:rPr>
        <w:t>Gartner</w:t>
      </w:r>
      <w:proofErr w:type="spellEnd"/>
      <w:r w:rsidR="003E46E8" w:rsidRPr="009D4BE3">
        <w:rPr>
          <w:rFonts w:eastAsia="Arial" w:cs="Arial"/>
          <w:szCs w:val="24"/>
        </w:rPr>
        <w:t xml:space="preserve"> </w:t>
      </w:r>
      <w:proofErr w:type="spellStart"/>
      <w:r w:rsidR="003E46E8" w:rsidRPr="009D4BE3">
        <w:rPr>
          <w:rFonts w:eastAsia="Arial" w:cs="Arial"/>
          <w:szCs w:val="24"/>
        </w:rPr>
        <w:t>Group</w:t>
      </w:r>
      <w:proofErr w:type="spellEnd"/>
      <w:r w:rsidR="003E46E8" w:rsidRPr="009D4BE3">
        <w:rPr>
          <w:rFonts w:eastAsia="Arial" w:cs="Arial"/>
          <w:szCs w:val="24"/>
        </w:rPr>
        <w:t xml:space="preserve"> (VIANNA, </w:t>
      </w:r>
      <w:proofErr w:type="gramStart"/>
      <w:r w:rsidR="003E46E8" w:rsidRPr="009D4BE3">
        <w:rPr>
          <w:rFonts w:eastAsia="Arial" w:cs="Arial"/>
          <w:szCs w:val="24"/>
        </w:rPr>
        <w:t>et</w:t>
      </w:r>
      <w:proofErr w:type="gramEnd"/>
      <w:r w:rsidR="003E46E8" w:rsidRPr="009D4BE3">
        <w:rPr>
          <w:rFonts w:eastAsia="Arial" w:cs="Arial"/>
          <w:szCs w:val="24"/>
        </w:rPr>
        <w:t xml:space="preserve"> al, 2013, p. 13), o quais indicam que até 2050 todo processo envolvendo inovação será, pelo menos cinquenta por cento </w:t>
      </w:r>
      <w:proofErr w:type="spellStart"/>
      <w:r w:rsidR="003E46E8" w:rsidRPr="009D4BE3">
        <w:rPr>
          <w:rFonts w:eastAsia="Arial" w:cs="Arial"/>
          <w:szCs w:val="24"/>
        </w:rPr>
        <w:t>gamificado</w:t>
      </w:r>
      <w:proofErr w:type="spellEnd"/>
      <w:r w:rsidR="003E46E8" w:rsidRPr="009D4BE3">
        <w:rPr>
          <w:rFonts w:eastAsia="Arial" w:cs="Arial"/>
          <w:szCs w:val="24"/>
        </w:rPr>
        <w:t xml:space="preserve"> desse modo, em um presente que já apresenta tantas dificuldades utilizar correta e oportunamente a </w:t>
      </w:r>
      <w:proofErr w:type="spellStart"/>
      <w:r w:rsidR="003E46E8" w:rsidRPr="009D4BE3">
        <w:rPr>
          <w:rFonts w:eastAsia="Arial" w:cs="Arial"/>
          <w:szCs w:val="24"/>
        </w:rPr>
        <w:t>gamificicação</w:t>
      </w:r>
      <w:proofErr w:type="spellEnd"/>
      <w:r w:rsidR="003E46E8" w:rsidRPr="009D4BE3">
        <w:rPr>
          <w:rFonts w:eastAsia="Arial" w:cs="Arial"/>
          <w:szCs w:val="24"/>
        </w:rPr>
        <w:t xml:space="preserve"> significa preparar as atuais gerações para o futuro e, cabe ênfase, possibilitar o cerceamento de barreiras construídas historicamente e que ainda permeiam o cenário contemporâneo. 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3E46E8" w:rsidRPr="009D4BE3">
        <w:rPr>
          <w:rFonts w:eastAsia="Arial" w:cs="Arial"/>
          <w:szCs w:val="24"/>
        </w:rPr>
        <w:t>Tendo consciência de que cada vez mais a gamificação fará parte do cotidiano das pessoas, principalmente das crianças e jovens, a não utilização desse elemento moderno em favor da educação apresenta-se como um colossal desacerto que de forma alguma será útil para toda nação.</w:t>
      </w:r>
    </w:p>
    <w:p w:rsidR="003E46E8" w:rsidRPr="009D4BE3" w:rsidRDefault="003E46E8" w:rsidP="001C22FB">
      <w:pPr>
        <w:pStyle w:val="Ttulo1"/>
        <w:rPr>
          <w:rFonts w:eastAsia="Arial"/>
        </w:rPr>
      </w:pPr>
      <w:r w:rsidRPr="009D4BE3">
        <w:rPr>
          <w:rFonts w:eastAsia="Arial"/>
        </w:rPr>
        <w:t xml:space="preserve">3 GAMIFICAÇÃO COMO FERRAMENTA </w:t>
      </w:r>
      <w:proofErr w:type="spellStart"/>
      <w:r w:rsidRPr="009D4BE3">
        <w:rPr>
          <w:rFonts w:eastAsia="Arial"/>
        </w:rPr>
        <w:t>TANGÍGEL</w:t>
      </w:r>
      <w:proofErr w:type="spellEnd"/>
      <w:r w:rsidRPr="009D4BE3">
        <w:rPr>
          <w:rFonts w:eastAsia="Arial"/>
        </w:rPr>
        <w:t xml:space="preserve"> A EFETIVAÇÃO AO DIREITO A EDUCAÇÃO</w:t>
      </w:r>
    </w:p>
    <w:p w:rsidR="003E46E8" w:rsidRPr="009D4BE3" w:rsidRDefault="001C22FB" w:rsidP="003E46E8">
      <w:pPr>
        <w:rPr>
          <w:rFonts w:eastAsia="Arial" w:cs="Arial"/>
          <w:szCs w:val="24"/>
        </w:rPr>
      </w:pPr>
      <w:r>
        <w:rPr>
          <w:rFonts w:eastAsia="Arial" w:cs="Arial"/>
          <w:b/>
          <w:szCs w:val="24"/>
        </w:rPr>
        <w:tab/>
      </w:r>
      <w:r w:rsidR="003E46E8" w:rsidRPr="009D4BE3">
        <w:rPr>
          <w:rFonts w:eastAsia="Arial" w:cs="Arial"/>
          <w:szCs w:val="24"/>
        </w:rPr>
        <w:t>É bem verdade que a educação é item fundamental e indispensável para o desenvolvimento econômico e o bem estar social dos cidadãos. Por isso, é elementar que não sejam mensurados esforços para a concretização desse direito social constitucional.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>Tendo em vista que, inclusa em uma ótica interdisciplinar, a tecnologia passa a ser o alicerce da cultura material pós-moderna e um requisito fulcral para a máxima expansão social e econômica de um país (</w:t>
      </w:r>
      <w:proofErr w:type="spellStart"/>
      <w:r w:rsidR="003E46E8" w:rsidRPr="009D4BE3">
        <w:rPr>
          <w:rFonts w:cs="Arial"/>
          <w:color w:val="000000"/>
          <w:szCs w:val="24"/>
        </w:rPr>
        <w:t>CASCAES</w:t>
      </w:r>
      <w:proofErr w:type="spellEnd"/>
      <w:r w:rsidR="003E46E8" w:rsidRPr="009D4BE3">
        <w:rPr>
          <w:rFonts w:cs="Arial"/>
          <w:color w:val="000000"/>
          <w:szCs w:val="24"/>
        </w:rPr>
        <w:t xml:space="preserve">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2009), torna-se oportuno que a conectividade seja enxergada como um catalisador de transformações nas instituições locais e nos sistemas socioeconômicos, o que tende a mudar as relações de poder vigentes (</w:t>
      </w:r>
      <w:proofErr w:type="spellStart"/>
      <w:r w:rsidR="003E46E8" w:rsidRPr="009D4BE3">
        <w:rPr>
          <w:rFonts w:cs="Arial"/>
          <w:color w:val="000000"/>
          <w:szCs w:val="24"/>
        </w:rPr>
        <w:t>GURUMURTHY</w:t>
      </w:r>
      <w:proofErr w:type="spellEnd"/>
      <w:r w:rsidR="003E46E8" w:rsidRPr="009D4BE3">
        <w:rPr>
          <w:rFonts w:cs="Arial"/>
          <w:color w:val="000000"/>
          <w:szCs w:val="24"/>
        </w:rPr>
        <w:t xml:space="preserve">, 2019).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>Consoante aos fatos aludidos</w:t>
      </w:r>
      <w:r>
        <w:rPr>
          <w:rFonts w:cs="Arial"/>
          <w:color w:val="000000"/>
          <w:szCs w:val="24"/>
        </w:rPr>
        <w:t xml:space="preserve"> compete</w:t>
      </w:r>
      <w:r w:rsidR="003E46E8" w:rsidRPr="009D4BE3">
        <w:rPr>
          <w:rFonts w:cs="Arial"/>
          <w:color w:val="000000"/>
          <w:szCs w:val="24"/>
        </w:rPr>
        <w:t xml:space="preserve"> ponderar sobre a gamificação como um mecanismo útil no que tange a educação, tendo em vista a tendência do atual corpo social em interessar-se por jogos. Este fato deve guiar a criação de novos produtos e sistemas e não pode ser diferente na educação, portanto, deve ser considerado (ALVES,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2014, </w:t>
      </w:r>
      <w:proofErr w:type="spellStart"/>
      <w:r w:rsidR="003E46E8" w:rsidRPr="009D4BE3">
        <w:rPr>
          <w:rFonts w:cs="Arial"/>
          <w:color w:val="000000"/>
          <w:szCs w:val="24"/>
        </w:rPr>
        <w:t>p.12</w:t>
      </w:r>
      <w:proofErr w:type="spellEnd"/>
      <w:r w:rsidR="003E46E8" w:rsidRPr="009D4BE3">
        <w:rPr>
          <w:rFonts w:cs="Arial"/>
          <w:color w:val="000000"/>
          <w:szCs w:val="24"/>
        </w:rPr>
        <w:t>).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lastRenderedPageBreak/>
        <w:t xml:space="preserve">Essa aplicação é utilizada nas mais diferentes áreas, uma delas é a pedagógica, a qual já possui diversos estudos que investigam e comprovam sua capacidade significativa em despertar o interesse e melhorar o aprendizado dos alunos (ALVES, </w:t>
      </w:r>
      <w:proofErr w:type="gramStart"/>
      <w:r w:rsidRPr="009D4BE3">
        <w:rPr>
          <w:rFonts w:cs="Arial"/>
          <w:color w:val="000000"/>
          <w:szCs w:val="24"/>
        </w:rPr>
        <w:t>et</w:t>
      </w:r>
      <w:proofErr w:type="gramEnd"/>
      <w:r w:rsidRPr="009D4BE3">
        <w:rPr>
          <w:rFonts w:cs="Arial"/>
          <w:color w:val="000000"/>
          <w:szCs w:val="24"/>
        </w:rPr>
        <w:t xml:space="preserve"> al, 2014, </w:t>
      </w:r>
      <w:proofErr w:type="spellStart"/>
      <w:r w:rsidRPr="009D4BE3">
        <w:rPr>
          <w:rFonts w:cs="Arial"/>
          <w:color w:val="000000"/>
          <w:szCs w:val="24"/>
        </w:rPr>
        <w:t>p.14</w:t>
      </w:r>
      <w:proofErr w:type="spellEnd"/>
      <w:r w:rsidRPr="009D4BE3">
        <w:rPr>
          <w:rFonts w:cs="Arial"/>
          <w:color w:val="000000"/>
          <w:szCs w:val="24"/>
        </w:rPr>
        <w:t>).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>Nesse aspecto, a Rede Internacional Virtual de Educação, que é um Programa de Educação a Distância do Ministério da Educação, reitera que uma ferramenta de aprendizagem é um recurso digital que sirva como amparo para a aprendizagem, dessa forma, esses recursos podem ser diversas atividades multimídias, jogos e animações (GARCIA, 2015).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É válido mencionar pesquisa realizada com educadores, a qual revela que o estimulo de 53% dos entrevistados na realização de dinâmicas com jogos na educação é o fomento ao progresso do processo de ensino-aprendizagem dos estudantes (PAULA,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2016, </w:t>
      </w:r>
      <w:proofErr w:type="spellStart"/>
      <w:r w:rsidR="003E46E8" w:rsidRPr="009D4BE3">
        <w:rPr>
          <w:rFonts w:cs="Arial"/>
          <w:color w:val="000000"/>
          <w:szCs w:val="24"/>
        </w:rPr>
        <w:t>p.3</w:t>
      </w:r>
      <w:proofErr w:type="spellEnd"/>
      <w:r w:rsidR="003E46E8" w:rsidRPr="009D4BE3">
        <w:rPr>
          <w:rFonts w:cs="Arial"/>
          <w:color w:val="000000"/>
          <w:szCs w:val="24"/>
        </w:rPr>
        <w:t xml:space="preserve">).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Algumas das características que podem ser utilizadas em conjunto ou separadamente para fomentar o interesse e melhor compreensão do conteúdo pelos alunos, todas essas já foram utilizadas em ambientes educacionais, conforme estudos (PEDRO,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2016).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Nesse contexto, a gamificação surge como uma opção favorável para conectar o âmbito escolar com o universo dos jovens com escopo de ampliar a aprendizagem por meio de diversos métodos como o sistema de pontos e recompensas. Além disso, apresenta-se como um diferencial, por não focar nas tradicionais notas e sim utilizar elementos e mecânicas de jogos, uma experiência capaz de envolver cognitivamente os educandos (ALVES,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2014, </w:t>
      </w:r>
      <w:proofErr w:type="spellStart"/>
      <w:r w:rsidR="003E46E8" w:rsidRPr="009D4BE3">
        <w:rPr>
          <w:rFonts w:cs="Arial"/>
          <w:color w:val="000000"/>
          <w:szCs w:val="24"/>
        </w:rPr>
        <w:t>p.83</w:t>
      </w:r>
      <w:proofErr w:type="spellEnd"/>
      <w:r w:rsidR="003E46E8" w:rsidRPr="009D4BE3">
        <w:rPr>
          <w:rFonts w:cs="Arial"/>
          <w:color w:val="000000"/>
          <w:szCs w:val="24"/>
        </w:rPr>
        <w:t xml:space="preserve">).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A primeira é o sistema de pontos, que pode ser utilizado de diferentes formas, entre elas, pontos de experiência, pontos resgatáveis, pontos de habilidade e reputação, ambos servem como motivação para alcançar o objetivo proposto. 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 xml:space="preserve">Outro aspecto é o sistema de níveis que exibem o progresso do jogador e quando aplicado ao processo de ensino-aprendizagem fazem o aluno perceber o próprio progresso e, ainda, espera-se que a cada nova fase possa se aprender algo novo ou reforçar algo aprendido anteriormente.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ab/>
      </w:r>
      <w:r w:rsidR="003E46E8" w:rsidRPr="009D4BE3">
        <w:rPr>
          <w:rFonts w:cs="Arial"/>
          <w:color w:val="000000"/>
          <w:szCs w:val="24"/>
        </w:rPr>
        <w:t xml:space="preserve">O sistema de rankings também pode ser utilizado e servem para que os competidores tenham uma noção dos resultados obtidos pelos demais jogadores, o que gera competição entre eles e existem de duas formas: o ranking que não “desestimula”, pois </w:t>
      </w:r>
      <w:r w:rsidR="003E46E8" w:rsidRPr="009D4BE3">
        <w:rPr>
          <w:rFonts w:cs="Arial"/>
          <w:szCs w:val="24"/>
        </w:rPr>
        <w:t xml:space="preserve">busca incentivar o jogador mostrando ou a pontuação de seus amigos ou dos jogadores que o precedem </w:t>
      </w:r>
      <w:r w:rsidR="003E46E8" w:rsidRPr="009D4BE3">
        <w:rPr>
          <w:rFonts w:cs="Arial"/>
          <w:color w:val="000000"/>
          <w:szCs w:val="24"/>
        </w:rPr>
        <w:t xml:space="preserve">e sucedem e o ranking infinito, que tem por objetivo impedir que o jogador fique estagnado em uma posição.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Além disso, os desafios e missões são utilizados com ensejo de orientar os jogadores para as atividades que devem ser feitas dentro do sistema e mantê-los motivados prosseguir no jogo.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>Por fim, as medalhas se apresentam como uma exibição visual do sistema de pontos representando uma conquista do jogador, o que gera um encorajamento e pode motivar o estudante de diversas formas, até pelo desejo de coleciona-las (</w:t>
      </w:r>
      <w:proofErr w:type="spellStart"/>
      <w:r w:rsidR="003E46E8" w:rsidRPr="009D4BE3">
        <w:rPr>
          <w:rFonts w:cs="Arial"/>
          <w:color w:val="000000"/>
          <w:szCs w:val="24"/>
        </w:rPr>
        <w:t>KLOCK</w:t>
      </w:r>
      <w:proofErr w:type="spellEnd"/>
      <w:r w:rsidR="003E46E8" w:rsidRPr="009D4BE3">
        <w:rPr>
          <w:rFonts w:cs="Arial"/>
          <w:color w:val="000000"/>
          <w:szCs w:val="24"/>
        </w:rPr>
        <w:t xml:space="preserve">, </w:t>
      </w:r>
      <w:proofErr w:type="gramStart"/>
      <w:r w:rsidR="003E46E8" w:rsidRPr="009D4BE3">
        <w:rPr>
          <w:rFonts w:cs="Arial"/>
          <w:color w:val="000000"/>
          <w:szCs w:val="24"/>
        </w:rPr>
        <w:t>et</w:t>
      </w:r>
      <w:proofErr w:type="gramEnd"/>
      <w:r w:rsidR="003E46E8" w:rsidRPr="009D4BE3">
        <w:rPr>
          <w:rFonts w:cs="Arial"/>
          <w:color w:val="000000"/>
          <w:szCs w:val="24"/>
        </w:rPr>
        <w:t xml:space="preserve"> al, 2014, p.). 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Nessa perspectiva, o estudo evidencia que a gamificação é uma estratégica metodológica capaz de envolver o estudante nos conteúdos estudados, dando a esse um amplo significado, enriquecendo o processo de ensino e aprendizagem. 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 xml:space="preserve">Além disso, proporciona aos professores uma maior aproximação da linguagem dos alunos, fazendo com que a construção do conhecimento seja mais prazerosa (ALVES, </w:t>
      </w:r>
      <w:proofErr w:type="gramStart"/>
      <w:r w:rsidRPr="009D4BE3">
        <w:rPr>
          <w:rFonts w:cs="Arial"/>
          <w:color w:val="000000"/>
          <w:szCs w:val="24"/>
        </w:rPr>
        <w:t>et</w:t>
      </w:r>
      <w:proofErr w:type="gramEnd"/>
      <w:r w:rsidRPr="009D4BE3">
        <w:rPr>
          <w:rFonts w:cs="Arial"/>
          <w:color w:val="000000"/>
          <w:szCs w:val="24"/>
        </w:rPr>
        <w:t xml:space="preserve"> al, 2014, </w:t>
      </w:r>
      <w:proofErr w:type="spellStart"/>
      <w:r w:rsidRPr="009D4BE3">
        <w:rPr>
          <w:rFonts w:cs="Arial"/>
          <w:color w:val="000000"/>
          <w:szCs w:val="24"/>
        </w:rPr>
        <w:t>p.90</w:t>
      </w:r>
      <w:proofErr w:type="spellEnd"/>
      <w:r w:rsidRPr="009D4BE3">
        <w:rPr>
          <w:rFonts w:cs="Arial"/>
          <w:color w:val="000000"/>
          <w:szCs w:val="24"/>
        </w:rPr>
        <w:t>).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Assim, é impreterível que a sociedade como um todo reivindique do Estado políticas públicas voltadas para uma efetiva inclusão tecnológica nas escolas. E </w:t>
      </w:r>
      <w:proofErr w:type="gramStart"/>
      <w:r w:rsidR="003E46E8" w:rsidRPr="009D4BE3">
        <w:rPr>
          <w:rFonts w:cs="Arial"/>
          <w:color w:val="000000"/>
          <w:szCs w:val="24"/>
        </w:rPr>
        <w:t>que o terceiro setor também contribua para erradicar essa grave e notória realidade que inibe um maior avanço de tecnologias, que segregam, e que limitam os mais diversos progressos científicos e o desenvolvimento de, por exemplo, cidades inteligentes, que</w:t>
      </w:r>
      <w:proofErr w:type="gramEnd"/>
      <w:r w:rsidR="003E46E8" w:rsidRPr="009D4BE3">
        <w:rPr>
          <w:rFonts w:cs="Arial"/>
          <w:color w:val="000000"/>
          <w:szCs w:val="24"/>
        </w:rPr>
        <w:t xml:space="preserve"> sejam sensíveis as graves problemáticas do universo feminino. </w:t>
      </w:r>
    </w:p>
    <w:p w:rsidR="003E46E8" w:rsidRPr="009D4BE3" w:rsidRDefault="001C22FB" w:rsidP="003E46E8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3E46E8" w:rsidRPr="009D4BE3">
        <w:rPr>
          <w:rFonts w:cs="Arial"/>
          <w:color w:val="000000"/>
          <w:szCs w:val="24"/>
        </w:rPr>
        <w:t xml:space="preserve">Por fim, tudo isso deve ser feito com o fito de efetivar os direitos fundamentais e a de democratizar a educação, sem restrições de nenhuma natureza, para </w:t>
      </w:r>
      <w:proofErr w:type="gramStart"/>
      <w:r w:rsidR="003E46E8" w:rsidRPr="009D4BE3">
        <w:rPr>
          <w:rFonts w:cs="Arial"/>
          <w:color w:val="000000"/>
          <w:szCs w:val="24"/>
        </w:rPr>
        <w:t>as meninos e meninas, jovens e adultos</w:t>
      </w:r>
      <w:proofErr w:type="gramEnd"/>
      <w:r w:rsidR="003E46E8" w:rsidRPr="009D4BE3">
        <w:rPr>
          <w:rFonts w:cs="Arial"/>
          <w:color w:val="000000"/>
          <w:szCs w:val="24"/>
        </w:rPr>
        <w:t>, não somente no Brasil, mas no mundo, para que conjuntamente seja possível mudar a realidade retrógrada existente nos ambientes ora mencionados.</w:t>
      </w:r>
    </w:p>
    <w:p w:rsidR="003E46E8" w:rsidRPr="009D4BE3" w:rsidRDefault="003E46E8" w:rsidP="001C22FB">
      <w:pPr>
        <w:pStyle w:val="Ttulo1"/>
      </w:pPr>
      <w:r w:rsidRPr="009D4BE3">
        <w:lastRenderedPageBreak/>
        <w:t>3 CONSIDERAÇÕES FINAIS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b/>
          <w:color w:val="000000"/>
          <w:szCs w:val="24"/>
        </w:rPr>
        <w:tab/>
      </w:r>
      <w:r w:rsidRPr="009D4BE3">
        <w:rPr>
          <w:rFonts w:cs="Arial"/>
          <w:color w:val="000000"/>
          <w:szCs w:val="24"/>
        </w:rPr>
        <w:t>Diante do que foi exposto, resta evidente que a não inserção das novas tecnologias no ambiente escolar, entre elas a gamificação, representam uma das inúmeras problemáticas enfrentadas pela educação no país, que impedem que a qualidade de vida e a economia se desenvolvam de forma plena.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ab/>
      </w:r>
      <w:r w:rsidRPr="009D4BE3">
        <w:rPr>
          <w:rFonts w:cs="Arial"/>
          <w:szCs w:val="24"/>
        </w:rPr>
        <w:t xml:space="preserve">Assim, depreendeu-se o quão urgente é a inserção da gamificação no cotidiano das escolas com </w:t>
      </w:r>
      <w:r w:rsidRPr="009D4BE3">
        <w:rPr>
          <w:rFonts w:cs="Arial"/>
          <w:color w:val="000000"/>
          <w:szCs w:val="24"/>
        </w:rPr>
        <w:t xml:space="preserve">o ensejo de proporcionar um maior interesse e participação dos </w:t>
      </w:r>
      <w:r w:rsidRPr="009D4BE3">
        <w:rPr>
          <w:rFonts w:cs="Arial"/>
          <w:szCs w:val="24"/>
        </w:rPr>
        <w:t xml:space="preserve">alunos – por encontrar no ambiente em que passam tantas horas – elementos </w:t>
      </w:r>
      <w:r w:rsidRPr="009D4BE3">
        <w:rPr>
          <w:rFonts w:cs="Arial"/>
          <w:color w:val="000000"/>
          <w:szCs w:val="24"/>
        </w:rPr>
        <w:t>que são atrativos e um auxílio na compreensão dos conteúdos escolares.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ab/>
      </w:r>
      <w:r w:rsidRPr="009D4BE3">
        <w:rPr>
          <w:rFonts w:cs="Arial"/>
          <w:szCs w:val="24"/>
        </w:rPr>
        <w:t xml:space="preserve">Ainda é imperioso mencionar a importância de que todas as medidas plausíveis para amplificar a educação e dirimir as desigualdades sociais no país devem ter uma desmedida atenção da sociedade em geral e do Estado, tendo em vista o fulcral impacto para a concretização das previsões constitucionais e demais legislações que dissertam sobre o assunto. </w:t>
      </w:r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ab/>
      </w:r>
      <w:proofErr w:type="gramStart"/>
      <w:r w:rsidRPr="009D4BE3">
        <w:rPr>
          <w:rFonts w:cs="Arial"/>
          <w:color w:val="000000"/>
          <w:szCs w:val="24"/>
        </w:rPr>
        <w:t>Cabe ainda mencionar que na pesquisa foi constatada que a gamificação é um importante elo entre a escola e o universo rotineiro das crianças e jovens, capaz de ampliar a aprendizagem por meio de diversos métodos como o sistema de pontos e recompensas, sendo um importante recurso para a concretização do direito a uma educação de qualidade a todos os brasileiros e principalmente aos que mais dependem da educação para transpor óbices da desigualdade social.</w:t>
      </w:r>
      <w:proofErr w:type="gramEnd"/>
    </w:p>
    <w:p w:rsidR="003E46E8" w:rsidRPr="009D4BE3" w:rsidRDefault="003E46E8" w:rsidP="003E46E8">
      <w:pPr>
        <w:rPr>
          <w:rFonts w:cs="Arial"/>
          <w:color w:val="000000"/>
          <w:szCs w:val="24"/>
        </w:rPr>
      </w:pPr>
      <w:r w:rsidRPr="009D4BE3">
        <w:rPr>
          <w:rFonts w:cs="Arial"/>
          <w:color w:val="000000"/>
          <w:szCs w:val="24"/>
        </w:rPr>
        <w:tab/>
        <w:t xml:space="preserve">Portanto, é extremamente cabível e imprescindível um amplo investimento em políticas públicas que incentivem a inserção da gamificação por meio das novas tecnologias ao ambiente pedagógico e que os novos profissionais e os que já estão inseridos no mercado de trabalham possam ser capacitados para aproveitar ao máximo todos os pontos positivos proporcionados por essa ferramenta. </w:t>
      </w:r>
    </w:p>
    <w:p w:rsidR="003E46E8" w:rsidRPr="009D4BE3" w:rsidRDefault="003E46E8" w:rsidP="001C22FB">
      <w:pPr>
        <w:pStyle w:val="Ttulo1"/>
      </w:pPr>
      <w:r w:rsidRPr="009D4BE3">
        <w:tab/>
        <w:t>REFERÊNCIAS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</w:rPr>
      </w:pPr>
      <w:r w:rsidRPr="009D4BE3">
        <w:rPr>
          <w:rFonts w:cs="Arial"/>
          <w:color w:val="000000"/>
          <w:szCs w:val="24"/>
          <w:shd w:val="clear" w:color="auto" w:fill="FFFFFF"/>
        </w:rPr>
        <w:t xml:space="preserve">ALVES, Lynn </w:t>
      </w:r>
      <w:proofErr w:type="spellStart"/>
      <w:r w:rsidRPr="009D4BE3">
        <w:rPr>
          <w:rFonts w:cs="Arial"/>
          <w:color w:val="000000"/>
          <w:szCs w:val="24"/>
          <w:shd w:val="clear" w:color="auto" w:fill="FFFFFF"/>
        </w:rPr>
        <w:t>Rosalina</w:t>
      </w:r>
      <w:proofErr w:type="spellEnd"/>
      <w:r w:rsidRPr="009D4BE3">
        <w:rPr>
          <w:rFonts w:cs="Arial"/>
          <w:color w:val="000000"/>
          <w:szCs w:val="24"/>
          <w:shd w:val="clear" w:color="auto" w:fill="FFFFFF"/>
        </w:rPr>
        <w:t xml:space="preserve"> Gama; MINHO, </w:t>
      </w:r>
      <w:proofErr w:type="spellStart"/>
      <w:r w:rsidRPr="009D4BE3">
        <w:rPr>
          <w:rFonts w:cs="Arial"/>
          <w:color w:val="000000"/>
          <w:szCs w:val="24"/>
          <w:shd w:val="clear" w:color="auto" w:fill="FFFFFF"/>
        </w:rPr>
        <w:t>Marcelle</w:t>
      </w:r>
      <w:proofErr w:type="spellEnd"/>
      <w:r w:rsidRPr="009D4BE3">
        <w:rPr>
          <w:rFonts w:cs="Arial"/>
          <w:color w:val="000000"/>
          <w:szCs w:val="24"/>
          <w:shd w:val="clear" w:color="auto" w:fill="FFFFFF"/>
        </w:rPr>
        <w:t xml:space="preserve"> Rose da Silva; DINIZ, Marcelo Vera Cruz. Gamificação: Diálogos com a educação. In: FADEL, Luciane Maria; </w:t>
      </w:r>
      <w:proofErr w:type="spellStart"/>
      <w:r w:rsidRPr="009D4BE3">
        <w:rPr>
          <w:rFonts w:cs="Arial"/>
          <w:color w:val="000000"/>
          <w:szCs w:val="24"/>
          <w:shd w:val="clear" w:color="auto" w:fill="FFFFFF"/>
        </w:rPr>
        <w:t>ULBRICHT</w:t>
      </w:r>
      <w:proofErr w:type="spellEnd"/>
      <w:r w:rsidRPr="009D4BE3">
        <w:rPr>
          <w:rFonts w:cs="Arial"/>
          <w:color w:val="000000"/>
          <w:szCs w:val="24"/>
          <w:shd w:val="clear" w:color="auto" w:fill="FFFFFF"/>
        </w:rPr>
        <w:t xml:space="preserve">, Vania Ribas; BATISTA, Claudia Regina (Org.). </w:t>
      </w:r>
      <w:r w:rsidRPr="009D4BE3">
        <w:rPr>
          <w:rFonts w:cs="Arial"/>
          <w:b/>
          <w:color w:val="000000"/>
          <w:szCs w:val="24"/>
          <w:shd w:val="clear" w:color="auto" w:fill="FFFFFF"/>
        </w:rPr>
        <w:t>Gamificação na educação</w:t>
      </w:r>
      <w:r w:rsidRPr="009D4BE3">
        <w:rPr>
          <w:rFonts w:cs="Arial"/>
          <w:color w:val="000000"/>
          <w:szCs w:val="24"/>
          <w:shd w:val="clear" w:color="auto" w:fill="FFFFFF"/>
        </w:rPr>
        <w:t xml:space="preserve">. São Paulo: Pimenta Cultural, 2014. </w:t>
      </w:r>
      <w:proofErr w:type="gramStart"/>
      <w:r w:rsidRPr="009D4BE3">
        <w:rPr>
          <w:rFonts w:cs="Arial"/>
          <w:color w:val="000000"/>
          <w:szCs w:val="24"/>
          <w:shd w:val="clear" w:color="auto" w:fill="FFFFFF"/>
        </w:rPr>
        <w:t>p.</w:t>
      </w:r>
      <w:proofErr w:type="gramEnd"/>
      <w:r w:rsidRPr="009D4BE3">
        <w:rPr>
          <w:rFonts w:cs="Arial"/>
          <w:color w:val="000000"/>
          <w:szCs w:val="24"/>
          <w:shd w:val="clear" w:color="auto" w:fill="FFFFFF"/>
        </w:rPr>
        <w:t xml:space="preserve"> 74-97. </w:t>
      </w:r>
      <w:proofErr w:type="spellStart"/>
      <w:proofErr w:type="gramStart"/>
      <w:r w:rsidRPr="009D4BE3">
        <w:rPr>
          <w:rFonts w:cs="Arial"/>
          <w:color w:val="000000"/>
          <w:szCs w:val="24"/>
        </w:rPr>
        <w:t>p.</w:t>
      </w:r>
      <w:proofErr w:type="gramEnd"/>
      <w:r w:rsidRPr="009D4BE3">
        <w:rPr>
          <w:rFonts w:cs="Arial"/>
          <w:color w:val="000000"/>
          <w:szCs w:val="24"/>
        </w:rPr>
        <w:t>83</w:t>
      </w:r>
      <w:proofErr w:type="spellEnd"/>
      <w:r w:rsidRPr="009D4BE3">
        <w:rPr>
          <w:rFonts w:cs="Arial"/>
          <w:color w:val="000000"/>
          <w:szCs w:val="24"/>
        </w:rPr>
        <w:t xml:space="preserve">. </w:t>
      </w:r>
      <w:proofErr w:type="gramStart"/>
      <w:r w:rsidRPr="009D4BE3">
        <w:rPr>
          <w:rFonts w:cs="Arial"/>
          <w:color w:val="000000"/>
          <w:szCs w:val="24"/>
        </w:rPr>
        <w:t>p.</w:t>
      </w:r>
      <w:proofErr w:type="gramEnd"/>
      <w:r w:rsidRPr="009D4BE3">
        <w:rPr>
          <w:rFonts w:cs="Arial"/>
          <w:color w:val="000000"/>
          <w:szCs w:val="24"/>
        </w:rPr>
        <w:t xml:space="preserve"> 12 Disponível em &lt; </w:t>
      </w:r>
      <w:hyperlink r:id="rId9" w:history="1">
        <w:r w:rsidRPr="001C22FB">
          <w:rPr>
            <w:rStyle w:val="Hyperlink"/>
            <w:rFonts w:cs="Arial"/>
            <w:color w:val="auto"/>
            <w:szCs w:val="24"/>
            <w:u w:val="none"/>
          </w:rPr>
          <w:t>http://www.pgcl.uenf.br/arquivos/gamificacao_na_educacao_011120181605.pdf</w:t>
        </w:r>
      </w:hyperlink>
      <w:r w:rsidRPr="001C22FB">
        <w:rPr>
          <w:rFonts w:cs="Arial"/>
          <w:szCs w:val="24"/>
        </w:rPr>
        <w:t xml:space="preserve"> &gt; Acesso em 05 março 2018.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Fonts w:cs="Arial"/>
          <w:szCs w:val="24"/>
          <w:shd w:val="clear" w:color="auto" w:fill="FFFFFF"/>
        </w:rPr>
        <w:t>BRASIL. Lei nº 9.394, de 20 de dezembro de 1996. Estabelece as diretrizes e bases da educação nacional</w:t>
      </w:r>
      <w:proofErr w:type="gramStart"/>
      <w:r w:rsidRPr="001C22FB">
        <w:rPr>
          <w:rFonts w:cs="Arial"/>
          <w:szCs w:val="24"/>
          <w:shd w:val="clear" w:color="auto" w:fill="FFFFFF"/>
        </w:rPr>
        <w:t>..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. Brasília,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Fonts w:cs="Arial"/>
          <w:szCs w:val="24"/>
          <w:shd w:val="clear" w:color="auto" w:fill="FFFFFF"/>
        </w:rPr>
        <w:t>BRASIL. Constituição (1988). . Brasília,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b/>
          <w:szCs w:val="24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proofErr w:type="spellStart"/>
      <w:r w:rsidRPr="001C22FB">
        <w:rPr>
          <w:rFonts w:cs="Arial"/>
          <w:szCs w:val="24"/>
          <w:shd w:val="clear" w:color="auto" w:fill="FFFFFF"/>
        </w:rPr>
        <w:t>CASCAES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Tânia Rosa F.; SOUZA, Tatiana de; CARVALHO, Marília Gomes de. Gênero, diversidade sexual, ciência e tecnologia: a escola como agente de mudanças. </w:t>
      </w:r>
      <w:r w:rsidRPr="001C22FB">
        <w:rPr>
          <w:rFonts w:cs="Arial"/>
          <w:b/>
          <w:szCs w:val="24"/>
          <w:shd w:val="clear" w:color="auto" w:fill="FFFFFF"/>
        </w:rPr>
        <w:t>Caderno de Gênero e Tecnologia</w:t>
      </w:r>
      <w:r w:rsidRPr="001C22FB">
        <w:rPr>
          <w:rFonts w:cs="Arial"/>
          <w:szCs w:val="24"/>
          <w:shd w:val="clear" w:color="auto" w:fill="FFFFFF"/>
        </w:rPr>
        <w:t xml:space="preserve">, Curitiba, n. 1718, </w:t>
      </w:r>
      <w:proofErr w:type="spellStart"/>
      <w:r w:rsidRPr="001C22FB">
        <w:rPr>
          <w:rFonts w:cs="Arial"/>
          <w:szCs w:val="24"/>
          <w:shd w:val="clear" w:color="auto" w:fill="FFFFFF"/>
        </w:rPr>
        <w:t>p.28</w:t>
      </w:r>
      <w:proofErr w:type="spellEnd"/>
      <w:r w:rsidRPr="001C22FB">
        <w:rPr>
          <w:rFonts w:cs="Arial"/>
          <w:szCs w:val="24"/>
          <w:shd w:val="clear" w:color="auto" w:fill="FFFFFF"/>
        </w:rPr>
        <w:t>-41, 05 jan. 2009. Semestre.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Style w:val="nfase"/>
          <w:rFonts w:cs="Arial"/>
          <w:b/>
          <w:bCs/>
          <w:szCs w:val="24"/>
          <w:shd w:val="clear" w:color="auto" w:fill="FFFFFF"/>
        </w:rPr>
        <w:t>Declaração</w:t>
      </w:r>
      <w:r w:rsidRPr="001C22FB">
        <w:rPr>
          <w:rFonts w:cs="Arial"/>
          <w:szCs w:val="24"/>
          <w:shd w:val="clear" w:color="auto" w:fill="FFFFFF"/>
        </w:rPr>
        <w:t> dos </w:t>
      </w:r>
      <w:r w:rsidRPr="001C22FB">
        <w:rPr>
          <w:rStyle w:val="nfase"/>
          <w:rFonts w:cs="Arial"/>
          <w:b/>
          <w:bCs/>
          <w:szCs w:val="24"/>
          <w:shd w:val="clear" w:color="auto" w:fill="FFFFFF"/>
        </w:rPr>
        <w:t>Direitos do Homem e do Cidadão</w:t>
      </w:r>
      <w:r w:rsidRPr="001C22FB">
        <w:rPr>
          <w:rFonts w:cs="Arial"/>
          <w:szCs w:val="24"/>
          <w:shd w:val="clear" w:color="auto" w:fill="FFFFFF"/>
        </w:rPr>
        <w:t> – França, 1789.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</w:rPr>
      </w:pPr>
      <w:r w:rsidRPr="001C22FB">
        <w:rPr>
          <w:rFonts w:cs="Arial"/>
          <w:szCs w:val="24"/>
          <w:shd w:val="clear" w:color="auto" w:fill="FFFFFF"/>
        </w:rPr>
        <w:t xml:space="preserve">FIGUEIREDO, </w:t>
      </w:r>
      <w:proofErr w:type="spellStart"/>
      <w:r w:rsidRPr="001C22FB">
        <w:rPr>
          <w:rFonts w:cs="Arial"/>
          <w:szCs w:val="24"/>
          <w:shd w:val="clear" w:color="auto" w:fill="FFFFFF"/>
        </w:rPr>
        <w:t>Mercia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; PAZ, Tatiana; </w:t>
      </w:r>
      <w:proofErr w:type="spellStart"/>
      <w:r w:rsidRPr="001C22FB">
        <w:rPr>
          <w:rFonts w:cs="Arial"/>
          <w:szCs w:val="24"/>
          <w:shd w:val="clear" w:color="auto" w:fill="FFFFFF"/>
        </w:rPr>
        <w:t>JUQUEIRA</w:t>
      </w:r>
      <w:proofErr w:type="spellEnd"/>
      <w:r w:rsidRPr="001C22FB">
        <w:rPr>
          <w:rFonts w:cs="Arial"/>
          <w:szCs w:val="24"/>
          <w:shd w:val="clear" w:color="auto" w:fill="FFFFFF"/>
        </w:rPr>
        <w:t>, Eduardo. Gamificação e educação: um estado da arte das pesquisas realizadas no Brasil. In: 4 CONGRESSO BRASILEIRO DE INFORMÁTICA NA EDUCAÇÃO</w:t>
      </w:r>
      <w:proofErr w:type="gramStart"/>
      <w:r w:rsidRPr="001C22FB">
        <w:rPr>
          <w:rFonts w:cs="Arial"/>
          <w:szCs w:val="24"/>
          <w:shd w:val="clear" w:color="auto" w:fill="FFFFFF"/>
        </w:rPr>
        <w:t>.,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2015, Maceió- Al. </w:t>
      </w:r>
      <w:r w:rsidRPr="001C22FB">
        <w:rPr>
          <w:rStyle w:val="Forte"/>
          <w:rFonts w:cs="Arial"/>
          <w:szCs w:val="24"/>
          <w:shd w:val="clear" w:color="auto" w:fill="FFFFFF"/>
        </w:rPr>
        <w:t xml:space="preserve">Anais dos Workshops Do </w:t>
      </w:r>
      <w:proofErr w:type="spellStart"/>
      <w:r w:rsidRPr="001C22FB">
        <w:rPr>
          <w:rStyle w:val="Forte"/>
          <w:rFonts w:cs="Arial"/>
          <w:szCs w:val="24"/>
          <w:shd w:val="clear" w:color="auto" w:fill="FFFFFF"/>
        </w:rPr>
        <w:t>IV</w:t>
      </w:r>
      <w:proofErr w:type="spellEnd"/>
      <w:r w:rsidRPr="001C22FB">
        <w:rPr>
          <w:rStyle w:val="Forte"/>
          <w:rFonts w:cs="Arial"/>
          <w:szCs w:val="24"/>
          <w:shd w:val="clear" w:color="auto" w:fill="FFFFFF"/>
        </w:rPr>
        <w:t xml:space="preserve"> Congresso Brasileiro de Informática na Educação. </w:t>
      </w:r>
      <w:r w:rsidRPr="001C22FB">
        <w:rPr>
          <w:rFonts w:cs="Arial"/>
          <w:szCs w:val="24"/>
          <w:shd w:val="clear" w:color="auto" w:fill="FFFFFF"/>
        </w:rPr>
        <w:t xml:space="preserve">Maceió: Sociedade Brasileira de Computação- SBC, 2015. </w:t>
      </w:r>
      <w:proofErr w:type="gramStart"/>
      <w:r w:rsidRPr="001C22FB">
        <w:rPr>
          <w:rFonts w:cs="Arial"/>
          <w:szCs w:val="24"/>
          <w:shd w:val="clear" w:color="auto" w:fill="FFFFFF"/>
        </w:rPr>
        <w:t>p.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1154 - 1163. Disponível em &lt; </w:t>
      </w:r>
      <w:hyperlink r:id="rId10" w:history="1">
        <w:r w:rsidRPr="001C22FB">
          <w:rPr>
            <w:rStyle w:val="Hyperlink"/>
            <w:rFonts w:cs="Arial"/>
            <w:color w:val="auto"/>
            <w:szCs w:val="24"/>
            <w:u w:val="none"/>
          </w:rPr>
          <w:t>http://br-ie.org/pub/index.php/wcbie/issue/view/139</w:t>
        </w:r>
      </w:hyperlink>
      <w:r w:rsidRPr="001C22FB">
        <w:rPr>
          <w:rFonts w:cs="Arial"/>
          <w:szCs w:val="24"/>
        </w:rPr>
        <w:t xml:space="preserve"> &gt; Acesso em: </w:t>
      </w:r>
      <w:proofErr w:type="gramStart"/>
      <w:r w:rsidRPr="001C22FB">
        <w:rPr>
          <w:rFonts w:cs="Arial"/>
          <w:szCs w:val="24"/>
        </w:rPr>
        <w:t>05 fevereiro 2019</w:t>
      </w:r>
      <w:proofErr w:type="gramEnd"/>
      <w:r w:rsidRPr="001C22FB">
        <w:rPr>
          <w:rFonts w:cs="Arial"/>
          <w:szCs w:val="24"/>
        </w:rPr>
        <w:t>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proofErr w:type="spellStart"/>
      <w:r w:rsidRPr="001C22FB">
        <w:rPr>
          <w:rFonts w:cs="Arial"/>
          <w:szCs w:val="24"/>
          <w:shd w:val="clear" w:color="auto" w:fill="FFFFFF"/>
        </w:rPr>
        <w:t>GURUMURTHY</w:t>
      </w:r>
      <w:proofErr w:type="spellEnd"/>
      <w:r w:rsidRPr="001C22FB">
        <w:rPr>
          <w:rFonts w:cs="Arial"/>
          <w:szCs w:val="24"/>
          <w:shd w:val="clear" w:color="auto" w:fill="FFFFFF"/>
        </w:rPr>
        <w:t>, Anita. </w:t>
      </w:r>
      <w:r w:rsidRPr="001C22FB">
        <w:rPr>
          <w:rStyle w:val="Forte"/>
          <w:rFonts w:cs="Arial"/>
          <w:szCs w:val="24"/>
          <w:shd w:val="clear" w:color="auto" w:fill="FFFFFF"/>
        </w:rPr>
        <w:t xml:space="preserve">Igualdade de gênero através do acesso as </w:t>
      </w:r>
      <w:proofErr w:type="spellStart"/>
      <w:r w:rsidRPr="001C22FB">
        <w:rPr>
          <w:rStyle w:val="Forte"/>
          <w:rFonts w:cs="Arial"/>
          <w:szCs w:val="24"/>
          <w:shd w:val="clear" w:color="auto" w:fill="FFFFFF"/>
        </w:rPr>
        <w:t>TICs</w:t>
      </w:r>
      <w:proofErr w:type="spellEnd"/>
      <w:r w:rsidRPr="001C22FB">
        <w:rPr>
          <w:rStyle w:val="Forte"/>
          <w:rFonts w:cs="Arial"/>
          <w:szCs w:val="24"/>
          <w:shd w:val="clear" w:color="auto" w:fill="FFFFFF"/>
        </w:rPr>
        <w:t xml:space="preserve"> e da sua apropriação: </w:t>
      </w:r>
      <w:r w:rsidRPr="001C22FB">
        <w:rPr>
          <w:rFonts w:cs="Arial"/>
          <w:szCs w:val="24"/>
          <w:shd w:val="clear" w:color="auto" w:fill="FFFFFF"/>
        </w:rPr>
        <w:t xml:space="preserve">uma abordagem com base nos direitos. Disponível em: </w:t>
      </w:r>
      <w:hyperlink r:id="rId11" w:history="1">
        <w:r w:rsidRPr="001C22FB">
          <w:rPr>
            <w:rStyle w:val="Hyperlink"/>
            <w:rFonts w:cs="Arial"/>
            <w:color w:val="auto"/>
            <w:szCs w:val="24"/>
            <w:u w:val="none"/>
            <w:shd w:val="clear" w:color="auto" w:fill="FFFFFF"/>
          </w:rPr>
          <w:t>https://politics.org.br/edicoes/igualdade-de-g%C3%AAnero-atrav%C3%A9s-do-acesso-%C3%A0s-tics-e-da-sua-apropria%C3%A7%C3%A3o-uma-abordagem-com-base</w:t>
        </w:r>
      </w:hyperlink>
      <w:r w:rsidRPr="001C22FB">
        <w:rPr>
          <w:rFonts w:cs="Arial"/>
          <w:szCs w:val="24"/>
          <w:shd w:val="clear" w:color="auto" w:fill="FFFFFF"/>
        </w:rPr>
        <w:t xml:space="preserve"> &gt;. Acesso em: 15 jan. 2019.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proofErr w:type="spellStart"/>
      <w:r w:rsidRPr="001C22FB">
        <w:rPr>
          <w:rFonts w:cs="Arial"/>
          <w:szCs w:val="24"/>
          <w:shd w:val="clear" w:color="auto" w:fill="FFFFFF"/>
        </w:rPr>
        <w:t>KLOCK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Ana Carolina Tomé; CARVALHO, </w:t>
      </w:r>
      <w:proofErr w:type="spellStart"/>
      <w:r w:rsidRPr="001C22FB">
        <w:rPr>
          <w:rFonts w:cs="Arial"/>
          <w:szCs w:val="24"/>
          <w:shd w:val="clear" w:color="auto" w:fill="FFFFFF"/>
        </w:rPr>
        <w:t>Mayco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Farias de. Análise das técnicas de gamificação em ambientes virtuais de aprendizagem. </w:t>
      </w:r>
      <w:proofErr w:type="spellStart"/>
      <w:r w:rsidRPr="001C22FB">
        <w:rPr>
          <w:rStyle w:val="Forte"/>
          <w:rFonts w:cs="Arial"/>
          <w:szCs w:val="24"/>
          <w:shd w:val="clear" w:color="auto" w:fill="FFFFFF"/>
        </w:rPr>
        <w:t>CINTED</w:t>
      </w:r>
      <w:proofErr w:type="spellEnd"/>
      <w:r w:rsidRPr="001C22FB">
        <w:rPr>
          <w:rStyle w:val="Forte"/>
          <w:rFonts w:cs="Arial"/>
          <w:szCs w:val="24"/>
          <w:shd w:val="clear" w:color="auto" w:fill="FFFFFF"/>
        </w:rPr>
        <w:t>- Novas Tecnologias na Educação</w:t>
      </w:r>
      <w:r w:rsidRPr="001C22FB">
        <w:rPr>
          <w:rFonts w:cs="Arial"/>
          <w:szCs w:val="24"/>
          <w:shd w:val="clear" w:color="auto" w:fill="FFFFFF"/>
        </w:rPr>
        <w:t xml:space="preserve">, Joinville, v. 12, n. 2, </w:t>
      </w:r>
      <w:proofErr w:type="spellStart"/>
      <w:r w:rsidRPr="001C22FB">
        <w:rPr>
          <w:rFonts w:cs="Arial"/>
          <w:szCs w:val="24"/>
          <w:shd w:val="clear" w:color="auto" w:fill="FFFFFF"/>
        </w:rPr>
        <w:t>p.1</w:t>
      </w:r>
      <w:proofErr w:type="spellEnd"/>
      <w:r w:rsidRPr="001C22FB">
        <w:rPr>
          <w:rFonts w:cs="Arial"/>
          <w:szCs w:val="24"/>
          <w:shd w:val="clear" w:color="auto" w:fill="FFFFFF"/>
        </w:rPr>
        <w:t>-10, dez. 2014.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Fonts w:cs="Arial"/>
          <w:szCs w:val="24"/>
          <w:shd w:val="clear" w:color="auto" w:fill="FFFFFF"/>
        </w:rPr>
        <w:t xml:space="preserve">KOCH, </w:t>
      </w:r>
      <w:proofErr w:type="spellStart"/>
      <w:r w:rsidRPr="001C22FB">
        <w:rPr>
          <w:rFonts w:cs="Arial"/>
          <w:szCs w:val="24"/>
          <w:shd w:val="clear" w:color="auto" w:fill="FFFFFF"/>
        </w:rPr>
        <w:t>Marlenae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Zimmermann. </w:t>
      </w:r>
      <w:r w:rsidRPr="001C22FB">
        <w:rPr>
          <w:rStyle w:val="Forte"/>
          <w:rFonts w:cs="Arial"/>
          <w:szCs w:val="24"/>
          <w:shd w:val="clear" w:color="auto" w:fill="FFFFFF"/>
        </w:rPr>
        <w:t>As tecnologias no cotidiano escolar: </w:t>
      </w:r>
      <w:r w:rsidRPr="001C22FB">
        <w:rPr>
          <w:rFonts w:cs="Arial"/>
          <w:szCs w:val="24"/>
          <w:shd w:val="clear" w:color="auto" w:fill="FFFFFF"/>
        </w:rPr>
        <w:t xml:space="preserve">Uma ferramenta facilitadora no processo ensino-aprendizagem. 2013. 36 f. Monografia (Especialização) - Curso de Gestão Educacional, Universidade Federal de Santa Maria, </w:t>
      </w:r>
      <w:proofErr w:type="spellStart"/>
      <w:proofErr w:type="gramStart"/>
      <w:r w:rsidRPr="001C22FB">
        <w:rPr>
          <w:rFonts w:cs="Arial"/>
          <w:szCs w:val="24"/>
          <w:shd w:val="clear" w:color="auto" w:fill="FFFFFF"/>
        </w:rPr>
        <w:t>Sarandi,</w:t>
      </w:r>
      <w:proofErr w:type="gramEnd"/>
      <w:r w:rsidRPr="001C22FB">
        <w:rPr>
          <w:rFonts w:cs="Arial"/>
          <w:szCs w:val="24"/>
          <w:shd w:val="clear" w:color="auto" w:fill="FFFFFF"/>
        </w:rPr>
        <w:t>rs</w:t>
      </w:r>
      <w:proofErr w:type="spellEnd"/>
      <w:r w:rsidRPr="001C22FB">
        <w:rPr>
          <w:rFonts w:cs="Arial"/>
          <w:szCs w:val="24"/>
          <w:shd w:val="clear" w:color="auto" w:fill="FFFFFF"/>
        </w:rPr>
        <w:t>, 2013.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b/>
          <w:szCs w:val="24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</w:rPr>
      </w:pPr>
      <w:r w:rsidRPr="001C22FB">
        <w:rPr>
          <w:rFonts w:cs="Arial"/>
          <w:szCs w:val="24"/>
          <w:shd w:val="clear" w:color="auto" w:fill="FFFFFF"/>
        </w:rPr>
        <w:t xml:space="preserve">PAULA, Fabiano Rodrigues de; FÁVERO, </w:t>
      </w:r>
      <w:proofErr w:type="spellStart"/>
      <w:r w:rsidRPr="001C22FB">
        <w:rPr>
          <w:rFonts w:cs="Arial"/>
          <w:szCs w:val="24"/>
          <w:shd w:val="clear" w:color="auto" w:fill="FFFFFF"/>
        </w:rPr>
        <w:t>Rutinelli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da Penha. A gamificação da educação na compreensão dos profissionais da educação. In: SIMPÓSIO BRASILEIRO DE JOGOS E ENTRETENIMENTO DIGITAL, 15</w:t>
      </w:r>
      <w:proofErr w:type="gramStart"/>
      <w:r w:rsidRPr="001C22FB">
        <w:rPr>
          <w:rFonts w:cs="Arial"/>
          <w:szCs w:val="24"/>
          <w:shd w:val="clear" w:color="auto" w:fill="FFFFFF"/>
        </w:rPr>
        <w:t>.,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2016, São Paulo. </w:t>
      </w:r>
      <w:r w:rsidRPr="001C22FB">
        <w:rPr>
          <w:rStyle w:val="Forte"/>
          <w:rFonts w:cs="Arial"/>
          <w:szCs w:val="24"/>
          <w:shd w:val="clear" w:color="auto" w:fill="FFFFFF"/>
        </w:rPr>
        <w:t>Anais. </w:t>
      </w:r>
      <w:r w:rsidRPr="001C22FB">
        <w:rPr>
          <w:rFonts w:cs="Arial"/>
          <w:szCs w:val="24"/>
          <w:shd w:val="clear" w:color="auto" w:fill="FFFFFF"/>
        </w:rPr>
        <w:t xml:space="preserve">São Paulo: Sociedade Brasileira de Computação- </w:t>
      </w:r>
      <w:proofErr w:type="spellStart"/>
      <w:r w:rsidRPr="001C22FB">
        <w:rPr>
          <w:rFonts w:cs="Arial"/>
          <w:szCs w:val="24"/>
          <w:shd w:val="clear" w:color="auto" w:fill="FFFFFF"/>
        </w:rPr>
        <w:t>Sbc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2016. </w:t>
      </w:r>
      <w:proofErr w:type="gramStart"/>
      <w:r w:rsidRPr="001C22FB">
        <w:rPr>
          <w:rFonts w:cs="Arial"/>
          <w:szCs w:val="24"/>
          <w:shd w:val="clear" w:color="auto" w:fill="FFFFFF"/>
        </w:rPr>
        <w:t>p.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1459 - 1465. </w:t>
      </w:r>
      <w:r w:rsidRPr="001C22FB">
        <w:rPr>
          <w:rFonts w:cs="Arial"/>
          <w:szCs w:val="24"/>
        </w:rPr>
        <w:t>(</w:t>
      </w:r>
      <w:proofErr w:type="spellStart"/>
      <w:r w:rsidRPr="001C22FB">
        <w:rPr>
          <w:rFonts w:cs="Arial"/>
          <w:szCs w:val="24"/>
        </w:rPr>
        <w:t>pag.3</w:t>
      </w:r>
      <w:proofErr w:type="spellEnd"/>
      <w:r w:rsidRPr="001C22FB">
        <w:rPr>
          <w:rFonts w:cs="Arial"/>
          <w:szCs w:val="24"/>
        </w:rPr>
        <w:t xml:space="preserve">) Disponível em &lt; </w:t>
      </w:r>
      <w:hyperlink r:id="rId12" w:history="1">
        <w:r w:rsidRPr="001C22FB">
          <w:rPr>
            <w:rStyle w:val="Hyperlink"/>
            <w:rFonts w:cs="Arial"/>
            <w:color w:val="auto"/>
            <w:szCs w:val="24"/>
            <w:u w:val="none"/>
          </w:rPr>
          <w:t>http://www.sbgames.org/sbgames2016/page/anais/</w:t>
        </w:r>
      </w:hyperlink>
      <w:r w:rsidRPr="001C22FB">
        <w:rPr>
          <w:rFonts w:cs="Arial"/>
          <w:szCs w:val="24"/>
        </w:rPr>
        <w:t xml:space="preserve"> &gt; Acesso em: </w:t>
      </w:r>
      <w:proofErr w:type="gramStart"/>
      <w:r w:rsidRPr="001C22FB">
        <w:rPr>
          <w:rFonts w:cs="Arial"/>
          <w:szCs w:val="24"/>
        </w:rPr>
        <w:t>05 janeiro 2019</w:t>
      </w:r>
      <w:proofErr w:type="gramEnd"/>
      <w:r w:rsidRPr="001C22FB">
        <w:rPr>
          <w:rFonts w:cs="Arial"/>
          <w:szCs w:val="24"/>
        </w:rPr>
        <w:t>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Fonts w:cs="Arial"/>
          <w:szCs w:val="24"/>
          <w:shd w:val="clear" w:color="auto" w:fill="FFFFFF"/>
        </w:rPr>
        <w:t xml:space="preserve">PEDRO, Laís </w:t>
      </w:r>
      <w:proofErr w:type="spellStart"/>
      <w:r w:rsidRPr="001C22FB">
        <w:rPr>
          <w:rFonts w:cs="Arial"/>
          <w:szCs w:val="24"/>
          <w:shd w:val="clear" w:color="auto" w:fill="FFFFFF"/>
        </w:rPr>
        <w:t>Zagatti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; </w:t>
      </w:r>
      <w:proofErr w:type="spellStart"/>
      <w:r w:rsidRPr="001C22FB">
        <w:rPr>
          <w:rFonts w:cs="Arial"/>
          <w:szCs w:val="24"/>
          <w:shd w:val="clear" w:color="auto" w:fill="FFFFFF"/>
        </w:rPr>
        <w:t>ISOTANI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</w:t>
      </w:r>
      <w:proofErr w:type="spellStart"/>
      <w:r w:rsidRPr="001C22FB">
        <w:rPr>
          <w:rFonts w:cs="Arial"/>
          <w:szCs w:val="24"/>
          <w:shd w:val="clear" w:color="auto" w:fill="FFFFFF"/>
        </w:rPr>
        <w:t>Seiji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. Explorando o Impacto da Gamificação na Redução do </w:t>
      </w:r>
      <w:proofErr w:type="spellStart"/>
      <w:r w:rsidRPr="001C22FB">
        <w:rPr>
          <w:rFonts w:cs="Arial"/>
          <w:szCs w:val="24"/>
          <w:shd w:val="clear" w:color="auto" w:fill="FFFFFF"/>
        </w:rPr>
        <w:t>Gaming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1C22FB">
        <w:rPr>
          <w:rFonts w:cs="Arial"/>
          <w:szCs w:val="24"/>
          <w:shd w:val="clear" w:color="auto" w:fill="FFFFFF"/>
        </w:rPr>
        <w:t>the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</w:t>
      </w:r>
      <w:proofErr w:type="spellStart"/>
      <w:proofErr w:type="gramStart"/>
      <w:r w:rsidRPr="001C22FB">
        <w:rPr>
          <w:rFonts w:cs="Arial"/>
          <w:szCs w:val="24"/>
          <w:shd w:val="clear" w:color="auto" w:fill="FFFFFF"/>
        </w:rPr>
        <w:t>SySTEM</w:t>
      </w:r>
      <w:proofErr w:type="spellEnd"/>
      <w:proofErr w:type="gramEnd"/>
      <w:r w:rsidRPr="001C22FB">
        <w:rPr>
          <w:rFonts w:cs="Arial"/>
          <w:szCs w:val="24"/>
          <w:shd w:val="clear" w:color="auto" w:fill="FFFFFF"/>
        </w:rPr>
        <w:t xml:space="preserve"> em um Ambiente Virtual de Aprendizagem. In: 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1C22FB">
        <w:rPr>
          <w:rFonts w:cs="Arial"/>
          <w:szCs w:val="24"/>
          <w:shd w:val="clear" w:color="auto" w:fill="FFFFFF"/>
        </w:rPr>
        <w:lastRenderedPageBreak/>
        <w:t>CONGRESSO BRASILEIRO DE INFORMÁTICA NA EDUCAÇÃO, 5</w:t>
      </w:r>
      <w:proofErr w:type="gramStart"/>
      <w:r w:rsidRPr="001C22FB">
        <w:rPr>
          <w:rFonts w:cs="Arial"/>
          <w:szCs w:val="24"/>
          <w:shd w:val="clear" w:color="auto" w:fill="FFFFFF"/>
        </w:rPr>
        <w:t>.,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2016, Uberlândia. </w:t>
      </w:r>
      <w:r w:rsidRPr="001C22FB">
        <w:rPr>
          <w:rStyle w:val="Forte"/>
          <w:rFonts w:cs="Arial"/>
          <w:szCs w:val="24"/>
          <w:shd w:val="clear" w:color="auto" w:fill="FFFFFF"/>
        </w:rPr>
        <w:t>Anais do Workshops. </w:t>
      </w:r>
      <w:r w:rsidRPr="001C22FB">
        <w:rPr>
          <w:rFonts w:cs="Arial"/>
          <w:szCs w:val="24"/>
          <w:shd w:val="clear" w:color="auto" w:fill="FFFFFF"/>
        </w:rPr>
        <w:t xml:space="preserve">Uberlândia: Sociedade Brasileira de Computação- </w:t>
      </w:r>
      <w:proofErr w:type="spellStart"/>
      <w:r w:rsidRPr="001C22FB">
        <w:rPr>
          <w:rFonts w:cs="Arial"/>
          <w:szCs w:val="24"/>
          <w:shd w:val="clear" w:color="auto" w:fill="FFFFFF"/>
        </w:rPr>
        <w:t>Sbc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2016. </w:t>
      </w:r>
      <w:proofErr w:type="gramStart"/>
      <w:r w:rsidRPr="001C22FB">
        <w:rPr>
          <w:rFonts w:cs="Arial"/>
          <w:szCs w:val="24"/>
          <w:shd w:val="clear" w:color="auto" w:fill="FFFFFF"/>
        </w:rPr>
        <w:t>p.</w:t>
      </w:r>
      <w:proofErr w:type="gramEnd"/>
      <w:r w:rsidRPr="001C22FB">
        <w:rPr>
          <w:rFonts w:cs="Arial"/>
          <w:szCs w:val="24"/>
          <w:shd w:val="clear" w:color="auto" w:fill="FFFFFF"/>
        </w:rPr>
        <w:t xml:space="preserve"> 81 - 90. Disponível em &lt;</w:t>
      </w:r>
      <w:r w:rsidRPr="001C22FB">
        <w:rPr>
          <w:rFonts w:cs="Arial"/>
          <w:szCs w:val="24"/>
        </w:rPr>
        <w:t xml:space="preserve"> </w:t>
      </w:r>
      <w:hyperlink r:id="rId13" w:history="1">
        <w:r w:rsidRPr="001C22FB">
          <w:rPr>
            <w:rStyle w:val="Hyperlink"/>
            <w:rFonts w:cs="Arial"/>
            <w:color w:val="auto"/>
            <w:szCs w:val="24"/>
            <w:u w:val="none"/>
          </w:rPr>
          <w:t>http://cbie2016.facom.ufu.br/pt/</w:t>
        </w:r>
      </w:hyperlink>
      <w:r w:rsidRPr="001C22FB">
        <w:rPr>
          <w:rFonts w:cs="Arial"/>
          <w:szCs w:val="24"/>
        </w:rPr>
        <w:t xml:space="preserve"> &gt; Acesso em: </w:t>
      </w:r>
      <w:proofErr w:type="gramStart"/>
      <w:r w:rsidRPr="001C22FB">
        <w:rPr>
          <w:rFonts w:cs="Arial"/>
          <w:szCs w:val="24"/>
        </w:rPr>
        <w:t>10 fevereiro 2019</w:t>
      </w:r>
      <w:proofErr w:type="gramEnd"/>
      <w:r w:rsidRPr="001C22FB">
        <w:rPr>
          <w:rFonts w:cs="Arial"/>
          <w:szCs w:val="24"/>
        </w:rPr>
        <w:t>.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proofErr w:type="spellStart"/>
      <w:r w:rsidRPr="001C22FB">
        <w:rPr>
          <w:rFonts w:cs="Arial"/>
          <w:szCs w:val="24"/>
          <w:shd w:val="clear" w:color="auto" w:fill="FFFFFF"/>
        </w:rPr>
        <w:t>TOLOMEI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, Bianca Vargas. A </w:t>
      </w:r>
      <w:proofErr w:type="spellStart"/>
      <w:r w:rsidRPr="001C22FB">
        <w:rPr>
          <w:rFonts w:cs="Arial"/>
          <w:szCs w:val="24"/>
          <w:shd w:val="clear" w:color="auto" w:fill="FFFFFF"/>
        </w:rPr>
        <w:t>Gamificacação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como Estratégia de Engajamento e Motivação na Educação. </w:t>
      </w:r>
      <w:proofErr w:type="spellStart"/>
      <w:proofErr w:type="gramStart"/>
      <w:r w:rsidRPr="001C22FB">
        <w:rPr>
          <w:rStyle w:val="Forte"/>
          <w:rFonts w:cs="Arial"/>
          <w:szCs w:val="24"/>
          <w:shd w:val="clear" w:color="auto" w:fill="FFFFFF"/>
        </w:rPr>
        <w:t>EaD</w:t>
      </w:r>
      <w:proofErr w:type="spellEnd"/>
      <w:proofErr w:type="gramEnd"/>
      <w:r w:rsidRPr="001C22FB">
        <w:rPr>
          <w:rStyle w:val="Forte"/>
          <w:rFonts w:cs="Arial"/>
          <w:szCs w:val="24"/>
          <w:shd w:val="clear" w:color="auto" w:fill="FFFFFF"/>
        </w:rPr>
        <w:t xml:space="preserve"> em Foco</w:t>
      </w:r>
      <w:r w:rsidRPr="001C22FB">
        <w:rPr>
          <w:rFonts w:cs="Arial"/>
          <w:szCs w:val="24"/>
          <w:shd w:val="clear" w:color="auto" w:fill="FFFFFF"/>
        </w:rPr>
        <w:t xml:space="preserve">: Revista Científica em Educação a Distância, -, v. 2, n. 7, </w:t>
      </w:r>
      <w:proofErr w:type="spellStart"/>
      <w:r w:rsidRPr="001C22FB">
        <w:rPr>
          <w:rFonts w:cs="Arial"/>
          <w:szCs w:val="24"/>
          <w:shd w:val="clear" w:color="auto" w:fill="FFFFFF"/>
        </w:rPr>
        <w:t>p.145</w:t>
      </w:r>
      <w:proofErr w:type="spellEnd"/>
      <w:r w:rsidRPr="001C22FB">
        <w:rPr>
          <w:rFonts w:cs="Arial"/>
          <w:szCs w:val="24"/>
          <w:shd w:val="clear" w:color="auto" w:fill="FFFFFF"/>
        </w:rPr>
        <w:t>-156, 30 abr. 2017</w:t>
      </w:r>
    </w:p>
    <w:p w:rsidR="003E46E8" w:rsidRPr="001C22FB" w:rsidRDefault="003E46E8" w:rsidP="001C22FB">
      <w:pPr>
        <w:spacing w:line="240" w:lineRule="auto"/>
        <w:jc w:val="left"/>
        <w:rPr>
          <w:rFonts w:cs="Arial"/>
          <w:b/>
          <w:szCs w:val="24"/>
        </w:rPr>
      </w:pPr>
    </w:p>
    <w:p w:rsidR="003E46E8" w:rsidRPr="001C22FB" w:rsidRDefault="003E46E8" w:rsidP="001C22FB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proofErr w:type="spellStart"/>
      <w:r w:rsidRPr="001C22FB">
        <w:rPr>
          <w:rFonts w:cs="Arial"/>
          <w:szCs w:val="24"/>
          <w:shd w:val="clear" w:color="auto" w:fill="FFFFFF"/>
          <w:lang w:val="es-CR"/>
        </w:rPr>
        <w:t>VIANNA</w:t>
      </w:r>
      <w:proofErr w:type="spellEnd"/>
      <w:r w:rsidRPr="001C22FB">
        <w:rPr>
          <w:rFonts w:cs="Arial"/>
          <w:szCs w:val="24"/>
          <w:shd w:val="clear" w:color="auto" w:fill="FFFFFF"/>
          <w:lang w:val="es-CR"/>
        </w:rPr>
        <w:t xml:space="preserve">, </w:t>
      </w:r>
      <w:proofErr w:type="spellStart"/>
      <w:r w:rsidRPr="001C22FB">
        <w:rPr>
          <w:rFonts w:cs="Arial"/>
          <w:szCs w:val="24"/>
          <w:shd w:val="clear" w:color="auto" w:fill="FFFFFF"/>
          <w:lang w:val="es-CR"/>
        </w:rPr>
        <w:t>Yasmar</w:t>
      </w:r>
      <w:proofErr w:type="spellEnd"/>
      <w:r w:rsidRPr="001C22FB">
        <w:rPr>
          <w:rFonts w:cs="Arial"/>
          <w:szCs w:val="24"/>
          <w:shd w:val="clear" w:color="auto" w:fill="FFFFFF"/>
          <w:lang w:val="es-CR"/>
        </w:rPr>
        <w:t xml:space="preserve"> et al (</w:t>
      </w:r>
      <w:proofErr w:type="spellStart"/>
      <w:r w:rsidRPr="001C22FB">
        <w:rPr>
          <w:rFonts w:cs="Arial"/>
          <w:szCs w:val="24"/>
          <w:shd w:val="clear" w:color="auto" w:fill="FFFFFF"/>
          <w:lang w:val="es-CR"/>
        </w:rPr>
        <w:t>Org</w:t>
      </w:r>
      <w:proofErr w:type="spellEnd"/>
      <w:r w:rsidRPr="001C22FB">
        <w:rPr>
          <w:rFonts w:cs="Arial"/>
          <w:szCs w:val="24"/>
          <w:shd w:val="clear" w:color="auto" w:fill="FFFFFF"/>
          <w:lang w:val="es-CR"/>
        </w:rPr>
        <w:t>.). </w:t>
      </w:r>
      <w:proofErr w:type="spellStart"/>
      <w:r w:rsidRPr="001C22FB">
        <w:rPr>
          <w:rStyle w:val="Forte"/>
          <w:rFonts w:cs="Arial"/>
          <w:szCs w:val="24"/>
          <w:shd w:val="clear" w:color="auto" w:fill="FFFFFF"/>
        </w:rPr>
        <w:t>Gamification</w:t>
      </w:r>
      <w:proofErr w:type="spellEnd"/>
      <w:r w:rsidRPr="001C22FB">
        <w:rPr>
          <w:rStyle w:val="Forte"/>
          <w:rFonts w:cs="Arial"/>
          <w:szCs w:val="24"/>
          <w:shd w:val="clear" w:color="auto" w:fill="FFFFFF"/>
        </w:rPr>
        <w:t xml:space="preserve">, </w:t>
      </w:r>
      <w:proofErr w:type="spellStart"/>
      <w:r w:rsidRPr="001C22FB">
        <w:rPr>
          <w:rStyle w:val="Forte"/>
          <w:rFonts w:cs="Arial"/>
          <w:szCs w:val="24"/>
          <w:shd w:val="clear" w:color="auto" w:fill="FFFFFF"/>
        </w:rPr>
        <w:t>Inc</w:t>
      </w:r>
      <w:proofErr w:type="spellEnd"/>
      <w:r w:rsidRPr="001C22FB">
        <w:rPr>
          <w:rStyle w:val="Forte"/>
          <w:rFonts w:cs="Arial"/>
          <w:szCs w:val="24"/>
          <w:shd w:val="clear" w:color="auto" w:fill="FFFFFF"/>
        </w:rPr>
        <w:t>: </w:t>
      </w:r>
      <w:r w:rsidRPr="001C22FB">
        <w:rPr>
          <w:rFonts w:cs="Arial"/>
          <w:szCs w:val="24"/>
          <w:shd w:val="clear" w:color="auto" w:fill="FFFFFF"/>
        </w:rPr>
        <w:t xml:space="preserve">Como reinventar empresas a partir de jogos. Rio de Janeiro: </w:t>
      </w:r>
      <w:proofErr w:type="spellStart"/>
      <w:r w:rsidRPr="001C22FB">
        <w:rPr>
          <w:rFonts w:cs="Arial"/>
          <w:szCs w:val="24"/>
          <w:shd w:val="clear" w:color="auto" w:fill="FFFFFF"/>
        </w:rPr>
        <w:t>Mjv</w:t>
      </w:r>
      <w:proofErr w:type="spellEnd"/>
      <w:r w:rsidRPr="001C22FB">
        <w:rPr>
          <w:rFonts w:cs="Arial"/>
          <w:szCs w:val="24"/>
          <w:shd w:val="clear" w:color="auto" w:fill="FFFFFF"/>
        </w:rPr>
        <w:t xml:space="preserve"> Press, 2013. 116 p. Disponível em &lt; </w:t>
      </w:r>
      <w:hyperlink r:id="rId14" w:history="1">
        <w:r w:rsidRPr="001C22FB">
          <w:rPr>
            <w:rStyle w:val="Hyperlink"/>
            <w:rFonts w:cs="Arial"/>
            <w:color w:val="auto"/>
            <w:szCs w:val="24"/>
            <w:u w:val="none"/>
          </w:rPr>
          <w:t>https://www.passeidireto.com/arquivo/30841089/-livro-gamification-como-reinventar-empresas-a-partir-de-jogos-mjv-press</w:t>
        </w:r>
      </w:hyperlink>
      <w:r w:rsidRPr="001C22FB">
        <w:rPr>
          <w:rFonts w:cs="Arial"/>
          <w:szCs w:val="24"/>
        </w:rPr>
        <w:t xml:space="preserve"> &gt; Acesso em: </w:t>
      </w:r>
      <w:proofErr w:type="gramStart"/>
      <w:r w:rsidRPr="001C22FB">
        <w:rPr>
          <w:rFonts w:cs="Arial"/>
          <w:szCs w:val="24"/>
        </w:rPr>
        <w:t>15 março 2019</w:t>
      </w:r>
      <w:proofErr w:type="gramEnd"/>
      <w:r w:rsidRPr="001C22FB">
        <w:rPr>
          <w:rFonts w:cs="Arial"/>
          <w:szCs w:val="24"/>
        </w:rPr>
        <w:t>.</w:t>
      </w:r>
    </w:p>
    <w:p w:rsidR="003E46E8" w:rsidRPr="009D4BE3" w:rsidRDefault="003E46E8" w:rsidP="001C22FB">
      <w:pPr>
        <w:spacing w:line="240" w:lineRule="auto"/>
        <w:jc w:val="left"/>
        <w:rPr>
          <w:rFonts w:cs="Arial"/>
          <w:b/>
          <w:color w:val="000000"/>
          <w:szCs w:val="24"/>
        </w:rPr>
      </w:pPr>
    </w:p>
    <w:p w:rsidR="004D5226" w:rsidRPr="003E46E8" w:rsidRDefault="004D5226" w:rsidP="001C22FB">
      <w:pPr>
        <w:spacing w:line="240" w:lineRule="auto"/>
        <w:jc w:val="left"/>
      </w:pPr>
    </w:p>
    <w:sectPr w:rsidR="004D5226" w:rsidRPr="003E46E8" w:rsidSect="003C4960">
      <w:headerReference w:type="default" r:id="rId15"/>
      <w:footerReference w:type="default" r:id="rId16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55" w:rsidRDefault="00DA4F55" w:rsidP="00C22554">
      <w:pPr>
        <w:spacing w:line="240" w:lineRule="auto"/>
      </w:pPr>
      <w:r>
        <w:separator/>
      </w:r>
    </w:p>
  </w:endnote>
  <w:endnote w:type="continuationSeparator" w:id="0">
    <w:p w:rsidR="00DA4F55" w:rsidRDefault="00DA4F55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4BC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55" w:rsidRDefault="00DA4F55" w:rsidP="00C22554">
      <w:pPr>
        <w:spacing w:line="240" w:lineRule="auto"/>
      </w:pPr>
      <w:r>
        <w:separator/>
      </w:r>
    </w:p>
  </w:footnote>
  <w:footnote w:type="continuationSeparator" w:id="0">
    <w:p w:rsidR="00DA4F55" w:rsidRDefault="00DA4F55" w:rsidP="00C22554">
      <w:pPr>
        <w:spacing w:line="240" w:lineRule="auto"/>
      </w:pPr>
      <w:r>
        <w:continuationSeparator/>
      </w:r>
    </w:p>
  </w:footnote>
  <w:footnote w:id="1">
    <w:p w:rsidR="003E46E8" w:rsidRPr="003E46E8" w:rsidRDefault="003E46E8" w:rsidP="008504BC">
      <w:pPr>
        <w:pStyle w:val="Textodenotaderodap"/>
        <w:tabs>
          <w:tab w:val="left" w:pos="159"/>
          <w:tab w:val="left" w:pos="284"/>
        </w:tabs>
        <w:ind w:left="142" w:hanging="142"/>
        <w:rPr>
          <w:color w:val="000000"/>
        </w:rPr>
      </w:pPr>
      <w:r w:rsidRPr="003E46E8">
        <w:rPr>
          <w:rStyle w:val="Refdenotaderodap"/>
          <w:color w:val="000000"/>
        </w:rPr>
        <w:footnoteRef/>
      </w:r>
      <w:r w:rsidR="008504BC">
        <w:rPr>
          <w:color w:val="000000"/>
        </w:rPr>
        <w:t xml:space="preserve"> </w:t>
      </w:r>
      <w:r w:rsidRPr="003E46E8">
        <w:rPr>
          <w:color w:val="000000"/>
        </w:rPr>
        <w:t xml:space="preserve">Graduanda em Direito pela Universidade Federal do Rio Grande do Norte e membro da Base de Pesquisa Direito e Desenvolvimento (UFRN- CNPq). </w:t>
      </w:r>
    </w:p>
  </w:footnote>
  <w:footnote w:id="2">
    <w:p w:rsidR="003E46E8" w:rsidRPr="003E46E8" w:rsidRDefault="003E46E8" w:rsidP="008504BC">
      <w:pPr>
        <w:pStyle w:val="Textodenotaderodap"/>
        <w:tabs>
          <w:tab w:val="left" w:pos="159"/>
          <w:tab w:val="left" w:pos="284"/>
        </w:tabs>
        <w:ind w:left="142" w:hanging="142"/>
        <w:rPr>
          <w:color w:val="000000"/>
        </w:rPr>
      </w:pPr>
      <w:r w:rsidRPr="003E46E8">
        <w:rPr>
          <w:rStyle w:val="Refdenotaderodap"/>
          <w:color w:val="000000"/>
        </w:rPr>
        <w:footnoteRef/>
      </w:r>
      <w:r w:rsidR="008504BC">
        <w:rPr>
          <w:color w:val="000000"/>
        </w:rPr>
        <w:t xml:space="preserve"> </w:t>
      </w:r>
      <w:r w:rsidRPr="003E46E8">
        <w:rPr>
          <w:color w:val="000000"/>
        </w:rPr>
        <w:t>Advogada, Mestranda em Direito Constitucional pela Universidade Federal do Rio Grande do Norte.</w:t>
      </w:r>
    </w:p>
  </w:footnote>
  <w:footnote w:id="3">
    <w:p w:rsidR="003E46E8" w:rsidRPr="003E46E8" w:rsidRDefault="003E46E8" w:rsidP="008504BC">
      <w:pPr>
        <w:pStyle w:val="Textodenotaderodap"/>
        <w:tabs>
          <w:tab w:val="left" w:pos="113"/>
          <w:tab w:val="left" w:pos="159"/>
          <w:tab w:val="left" w:pos="284"/>
        </w:tabs>
        <w:ind w:left="142" w:hanging="142"/>
        <w:jc w:val="left"/>
        <w:rPr>
          <w:color w:val="000000"/>
        </w:rPr>
      </w:pPr>
      <w:r w:rsidRPr="003E46E8">
        <w:rPr>
          <w:rStyle w:val="Refdenotaderodap"/>
          <w:color w:val="000000"/>
        </w:rPr>
        <w:footnoteRef/>
      </w:r>
      <w:r w:rsidR="008504BC">
        <w:rPr>
          <w:color w:val="000000"/>
        </w:rPr>
        <w:t xml:space="preserve"> </w:t>
      </w:r>
      <w:bookmarkStart w:id="0" w:name="_GoBack"/>
      <w:bookmarkEnd w:id="0"/>
      <w:r w:rsidRPr="003E46E8">
        <w:rPr>
          <w:color w:val="000000"/>
        </w:rPr>
        <w:t xml:space="preserve">Doutora em Recursos Naturais pela Universidade Federal de Campina Grande. Docente da Universidade Federal do Rio Grande do Norte. Coordenadora da Base de pesquisa em Direito e Desenvolvimento, vinculada a Universidade Federal do Rio Grande do Norte. Docente vinculada ao Programa de Pós-graduação em Direito (UFRN-Mestrado Acadêmico) e ao Programa de Pós-graduação em Gestão de Processos Institucionais (UFRN- Mestrado Profissional). Membro do </w:t>
      </w:r>
      <w:proofErr w:type="spellStart"/>
      <w:r w:rsidRPr="003E46E8">
        <w:rPr>
          <w:color w:val="000000"/>
        </w:rPr>
        <w:t>European</w:t>
      </w:r>
      <w:proofErr w:type="spellEnd"/>
      <w:r w:rsidRPr="003E46E8">
        <w:rPr>
          <w:color w:val="000000"/>
        </w:rPr>
        <w:t xml:space="preserve"> Law </w:t>
      </w:r>
      <w:proofErr w:type="spellStart"/>
      <w:r w:rsidRPr="003E46E8">
        <w:rPr>
          <w:color w:val="000000"/>
        </w:rPr>
        <w:t>Institute</w:t>
      </w:r>
      <w:proofErr w:type="spellEnd"/>
      <w:r w:rsidRPr="003E46E8">
        <w:rPr>
          <w:color w:val="000000"/>
        </w:rPr>
        <w:t xml:space="preserve"> (ELI). </w:t>
      </w:r>
    </w:p>
    <w:p w:rsidR="003E46E8" w:rsidRPr="00072A00" w:rsidRDefault="003E46E8" w:rsidP="003E46E8">
      <w:pPr>
        <w:pStyle w:val="Textodenotaderodap"/>
        <w:rPr>
          <w:rFonts w:ascii="Times New Roman" w:hAnsi="Times New Roman"/>
          <w:color w:val="000000"/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523A7591" wp14:editId="27BD19DD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7FD4"/>
    <w:rsid w:val="00032EC8"/>
    <w:rsid w:val="0003600B"/>
    <w:rsid w:val="00037D4F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D19C0"/>
    <w:rsid w:val="000D3768"/>
    <w:rsid w:val="000D6E03"/>
    <w:rsid w:val="000F433C"/>
    <w:rsid w:val="00115AAA"/>
    <w:rsid w:val="00120926"/>
    <w:rsid w:val="00121AF9"/>
    <w:rsid w:val="001242B6"/>
    <w:rsid w:val="00135A65"/>
    <w:rsid w:val="0015052E"/>
    <w:rsid w:val="00157534"/>
    <w:rsid w:val="0018152C"/>
    <w:rsid w:val="0018417D"/>
    <w:rsid w:val="00186DC9"/>
    <w:rsid w:val="00186F0C"/>
    <w:rsid w:val="00194C30"/>
    <w:rsid w:val="00195B0E"/>
    <w:rsid w:val="001C22FB"/>
    <w:rsid w:val="001C43DE"/>
    <w:rsid w:val="001C7227"/>
    <w:rsid w:val="001D1A3C"/>
    <w:rsid w:val="001D30A6"/>
    <w:rsid w:val="001D3F15"/>
    <w:rsid w:val="001E2CAC"/>
    <w:rsid w:val="001F1EC9"/>
    <w:rsid w:val="001F5C96"/>
    <w:rsid w:val="00210B59"/>
    <w:rsid w:val="00212EE4"/>
    <w:rsid w:val="00213F76"/>
    <w:rsid w:val="002202E8"/>
    <w:rsid w:val="0022104C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D35D4"/>
    <w:rsid w:val="002D46BA"/>
    <w:rsid w:val="002F2775"/>
    <w:rsid w:val="00310D62"/>
    <w:rsid w:val="00324C64"/>
    <w:rsid w:val="003304A3"/>
    <w:rsid w:val="00331B1B"/>
    <w:rsid w:val="003326F1"/>
    <w:rsid w:val="003661E0"/>
    <w:rsid w:val="00377C2C"/>
    <w:rsid w:val="00377D2E"/>
    <w:rsid w:val="00381DC2"/>
    <w:rsid w:val="003843E8"/>
    <w:rsid w:val="003900F8"/>
    <w:rsid w:val="003971AC"/>
    <w:rsid w:val="003A4A40"/>
    <w:rsid w:val="003C1B0A"/>
    <w:rsid w:val="003C4960"/>
    <w:rsid w:val="003C5653"/>
    <w:rsid w:val="003E46E8"/>
    <w:rsid w:val="003F103B"/>
    <w:rsid w:val="003F6650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B64F4"/>
    <w:rsid w:val="004C148B"/>
    <w:rsid w:val="004D2A9F"/>
    <w:rsid w:val="004D3830"/>
    <w:rsid w:val="004D4693"/>
    <w:rsid w:val="004D5226"/>
    <w:rsid w:val="004E405D"/>
    <w:rsid w:val="004F3D85"/>
    <w:rsid w:val="005030AC"/>
    <w:rsid w:val="00507914"/>
    <w:rsid w:val="005122CC"/>
    <w:rsid w:val="00517D32"/>
    <w:rsid w:val="005245B2"/>
    <w:rsid w:val="00531EEF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C14C9"/>
    <w:rsid w:val="006D2CCB"/>
    <w:rsid w:val="006D53CC"/>
    <w:rsid w:val="006E054C"/>
    <w:rsid w:val="006E7AA1"/>
    <w:rsid w:val="007072C3"/>
    <w:rsid w:val="007117E7"/>
    <w:rsid w:val="007221A8"/>
    <w:rsid w:val="00723FD6"/>
    <w:rsid w:val="007252D7"/>
    <w:rsid w:val="007255F8"/>
    <w:rsid w:val="00735C77"/>
    <w:rsid w:val="007509D9"/>
    <w:rsid w:val="00751F98"/>
    <w:rsid w:val="00753949"/>
    <w:rsid w:val="00773DEA"/>
    <w:rsid w:val="007765AF"/>
    <w:rsid w:val="007832EF"/>
    <w:rsid w:val="00785072"/>
    <w:rsid w:val="007A4640"/>
    <w:rsid w:val="007A6F1B"/>
    <w:rsid w:val="007C2002"/>
    <w:rsid w:val="007D18E0"/>
    <w:rsid w:val="007D2D41"/>
    <w:rsid w:val="007D6E62"/>
    <w:rsid w:val="007E0EBE"/>
    <w:rsid w:val="007F0D26"/>
    <w:rsid w:val="007F67E5"/>
    <w:rsid w:val="00803ECA"/>
    <w:rsid w:val="00805878"/>
    <w:rsid w:val="00806E3D"/>
    <w:rsid w:val="0082421D"/>
    <w:rsid w:val="00825334"/>
    <w:rsid w:val="008308A8"/>
    <w:rsid w:val="00837B71"/>
    <w:rsid w:val="00844CA0"/>
    <w:rsid w:val="008504BC"/>
    <w:rsid w:val="00863D87"/>
    <w:rsid w:val="00874AA5"/>
    <w:rsid w:val="00874D2F"/>
    <w:rsid w:val="00877EA4"/>
    <w:rsid w:val="00880640"/>
    <w:rsid w:val="00887540"/>
    <w:rsid w:val="008B44B3"/>
    <w:rsid w:val="008B7857"/>
    <w:rsid w:val="008C492B"/>
    <w:rsid w:val="008C67F8"/>
    <w:rsid w:val="008D2C89"/>
    <w:rsid w:val="008E32B0"/>
    <w:rsid w:val="009216BE"/>
    <w:rsid w:val="00925988"/>
    <w:rsid w:val="00925BD7"/>
    <w:rsid w:val="00931B7D"/>
    <w:rsid w:val="009456E6"/>
    <w:rsid w:val="00971B9F"/>
    <w:rsid w:val="00972EDA"/>
    <w:rsid w:val="0099241D"/>
    <w:rsid w:val="009A7514"/>
    <w:rsid w:val="009A769E"/>
    <w:rsid w:val="009B0264"/>
    <w:rsid w:val="009C237E"/>
    <w:rsid w:val="009D0692"/>
    <w:rsid w:val="009D2258"/>
    <w:rsid w:val="009D254E"/>
    <w:rsid w:val="009E0334"/>
    <w:rsid w:val="00A035E8"/>
    <w:rsid w:val="00A06BD3"/>
    <w:rsid w:val="00A20676"/>
    <w:rsid w:val="00A22EE2"/>
    <w:rsid w:val="00A34F11"/>
    <w:rsid w:val="00A37AD9"/>
    <w:rsid w:val="00A51265"/>
    <w:rsid w:val="00A5179B"/>
    <w:rsid w:val="00A53C31"/>
    <w:rsid w:val="00A5554A"/>
    <w:rsid w:val="00A62CB2"/>
    <w:rsid w:val="00A669B7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22700"/>
    <w:rsid w:val="00B2667A"/>
    <w:rsid w:val="00B436B7"/>
    <w:rsid w:val="00B45CFF"/>
    <w:rsid w:val="00B46875"/>
    <w:rsid w:val="00B5202B"/>
    <w:rsid w:val="00B53DB4"/>
    <w:rsid w:val="00B71BF5"/>
    <w:rsid w:val="00B90541"/>
    <w:rsid w:val="00B949D5"/>
    <w:rsid w:val="00BA2C46"/>
    <w:rsid w:val="00BB08DD"/>
    <w:rsid w:val="00BC5759"/>
    <w:rsid w:val="00BE4744"/>
    <w:rsid w:val="00BE68DE"/>
    <w:rsid w:val="00C06B2D"/>
    <w:rsid w:val="00C11365"/>
    <w:rsid w:val="00C20248"/>
    <w:rsid w:val="00C22554"/>
    <w:rsid w:val="00C22B0B"/>
    <w:rsid w:val="00C35116"/>
    <w:rsid w:val="00C37E19"/>
    <w:rsid w:val="00C43665"/>
    <w:rsid w:val="00C46E16"/>
    <w:rsid w:val="00C471D1"/>
    <w:rsid w:val="00C52296"/>
    <w:rsid w:val="00C63C4F"/>
    <w:rsid w:val="00C67925"/>
    <w:rsid w:val="00CB070B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5DD4"/>
    <w:rsid w:val="00D37750"/>
    <w:rsid w:val="00D40F7F"/>
    <w:rsid w:val="00D47471"/>
    <w:rsid w:val="00D513D7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A4F55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3B17"/>
    <w:rsid w:val="00E4330B"/>
    <w:rsid w:val="00E43C55"/>
    <w:rsid w:val="00E459E3"/>
    <w:rsid w:val="00E63136"/>
    <w:rsid w:val="00E667A0"/>
    <w:rsid w:val="00E8121F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6492B"/>
    <w:rsid w:val="00F707AF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51AB"/>
    <w:rsid w:val="00FD739E"/>
    <w:rsid w:val="00FE4034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73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25640"/>
    <w:pPr>
      <w:keepNext/>
      <w:keepLines/>
      <w:spacing w:before="200" w:after="200" w:line="240" w:lineRule="auto"/>
      <w:ind w:left="426" w:hanging="426"/>
      <w:outlineLvl w:val="1"/>
    </w:pPr>
    <w:rPr>
      <w:rFonts w:eastAsia="Times New Roman" w:cs="Times New Roman"/>
      <w:bCs/>
      <w:caps/>
      <w:small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2D35D4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D35D4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640"/>
    <w:rPr>
      <w:rFonts w:ascii="Roboto Lt" w:hAnsi="Roboto Lt"/>
      <w:bCs/>
      <w:caps/>
      <w:small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BE4744"/>
    <w:pPr>
      <w:spacing w:before="240" w:after="240" w:line="240" w:lineRule="auto"/>
      <w:ind w:left="2268"/>
    </w:pPr>
    <w:rPr>
      <w:rFonts w:cs="Times New Roman"/>
      <w:iCs/>
      <w:color w:val="000000" w:themeColor="text1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BE4744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73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25640"/>
    <w:pPr>
      <w:keepNext/>
      <w:keepLines/>
      <w:spacing w:before="200" w:after="200" w:line="240" w:lineRule="auto"/>
      <w:ind w:left="426" w:hanging="426"/>
      <w:outlineLvl w:val="1"/>
    </w:pPr>
    <w:rPr>
      <w:rFonts w:eastAsia="Times New Roman" w:cs="Times New Roman"/>
      <w:bCs/>
      <w:caps/>
      <w:small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2D35D4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D35D4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640"/>
    <w:rPr>
      <w:rFonts w:ascii="Roboto Lt" w:hAnsi="Roboto Lt"/>
      <w:bCs/>
      <w:caps/>
      <w:small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BE4744"/>
    <w:pPr>
      <w:spacing w:before="240" w:after="240" w:line="240" w:lineRule="auto"/>
      <w:ind w:left="2268"/>
    </w:pPr>
    <w:rPr>
      <w:rFonts w:cs="Times New Roman"/>
      <w:iCs/>
      <w:color w:val="000000" w:themeColor="text1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BE4744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bie2016.facom.ufu.br/p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bgames.org/sbgames2016/page/ana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litics.org.br/edicoes/igualdade-de-g%C3%AAnero-atrav%C3%A9s-do-acesso-%C3%A0s-tics-e-da-sua-apropria%C3%A7%C3%A3o-uma-abordagem-com-bas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br-ie.org/pub/index.php/wcbie/issue/view/13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gcl.uenf.br/arquivos/gamificacao_na_educacao_011120181605.pdf" TargetMode="External"/><Relationship Id="rId14" Type="http://schemas.openxmlformats.org/officeDocument/2006/relationships/hyperlink" Target="https://www.passeidireto.com/arquivo/30841089/-livro-gamification-como-reinventar-empresas-a-partir-de-jogos-mjv-pre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6218-516F-4EF9-80D2-8519869B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3496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3</cp:revision>
  <cp:lastPrinted>2019-09-09T14:26:00Z</cp:lastPrinted>
  <dcterms:created xsi:type="dcterms:W3CDTF">2019-09-09T14:26:00Z</dcterms:created>
  <dcterms:modified xsi:type="dcterms:W3CDTF">2019-09-09T14:29:00Z</dcterms:modified>
</cp:coreProperties>
</file>