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D69" w:rsidRPr="00BA74C0" w:rsidRDefault="00C90D69" w:rsidP="00C90D69">
      <w:pPr>
        <w:spacing w:line="240" w:lineRule="auto"/>
        <w:jc w:val="center"/>
        <w:rPr>
          <w:rFonts w:eastAsia="Arial"/>
          <w:b/>
        </w:rPr>
      </w:pPr>
      <w:proofErr w:type="spellStart"/>
      <w:r w:rsidRPr="00BA74C0">
        <w:rPr>
          <w:rFonts w:eastAsia="Arial"/>
          <w:b/>
        </w:rPr>
        <w:t>GT</w:t>
      </w:r>
      <w:proofErr w:type="spellEnd"/>
      <w:r w:rsidRPr="00BA74C0">
        <w:rPr>
          <w:rFonts w:eastAsia="Arial"/>
          <w:b/>
        </w:rPr>
        <w:t xml:space="preserve"> - GESTÃO DE PESSOAS E COMPORTAMENTO ORGANIZACIONAL</w:t>
      </w:r>
    </w:p>
    <w:p w:rsidR="00C90D69" w:rsidRPr="00BA74C0" w:rsidRDefault="00C90D69" w:rsidP="00C90D69">
      <w:pPr>
        <w:spacing w:line="240" w:lineRule="auto"/>
        <w:jc w:val="center"/>
      </w:pPr>
      <w:r w:rsidRPr="00BA74C0">
        <w:rPr>
          <w:rFonts w:eastAsia="Arial"/>
        </w:rPr>
        <w:t>Modalidade da apresentação: Apresentação Oral</w:t>
      </w:r>
    </w:p>
    <w:p w:rsidR="00C90D69" w:rsidRPr="00BA74C0" w:rsidRDefault="00C90D69" w:rsidP="00C70CEC">
      <w:pPr>
        <w:pStyle w:val="Ttulo"/>
      </w:pPr>
      <w:r w:rsidRPr="00BA74C0">
        <w:t xml:space="preserve">ANÁLISE DA FIGURA DA MERENDEIRA NA PERSPECTIVA DO PROGRAMA NACIONAL DE ALIMENTAÇÃO ESCOLAR: </w:t>
      </w:r>
      <w:r w:rsidR="00C70CEC" w:rsidRPr="00BA74C0">
        <w:t>uma revisão integrativa</w:t>
      </w:r>
    </w:p>
    <w:p w:rsidR="00C90D69" w:rsidRPr="00C90D69" w:rsidRDefault="00C90D69" w:rsidP="00C90D69">
      <w:pPr>
        <w:spacing w:line="240" w:lineRule="auto"/>
        <w:jc w:val="right"/>
        <w:rPr>
          <w:rFonts w:eastAsia="Arial"/>
        </w:rPr>
      </w:pPr>
      <w:r w:rsidRPr="00C90D69">
        <w:rPr>
          <w:rFonts w:eastAsia="Arial"/>
        </w:rPr>
        <w:t xml:space="preserve">Joana Yasmin Melo de </w:t>
      </w:r>
      <w:proofErr w:type="spellStart"/>
      <w:r w:rsidRPr="00C90D69">
        <w:rPr>
          <w:rFonts w:eastAsia="Arial"/>
        </w:rPr>
        <w:t>Araujo</w:t>
      </w:r>
      <w:proofErr w:type="spellEnd"/>
    </w:p>
    <w:p w:rsidR="00C90D69" w:rsidRPr="00BA74C0" w:rsidRDefault="00C90D69" w:rsidP="00C90D69">
      <w:pPr>
        <w:spacing w:line="240" w:lineRule="auto"/>
        <w:jc w:val="right"/>
        <w:rPr>
          <w:rFonts w:eastAsia="Arial"/>
        </w:rPr>
      </w:pPr>
      <w:r w:rsidRPr="00BA74C0">
        <w:rPr>
          <w:rFonts w:eastAsia="Arial"/>
        </w:rPr>
        <w:t>Fábio Resende de Araújo</w:t>
      </w:r>
    </w:p>
    <w:p w:rsidR="00C90D69" w:rsidRPr="00BA74C0" w:rsidRDefault="00C90D69" w:rsidP="007F470E">
      <w:pPr>
        <w:spacing w:after="240" w:line="240" w:lineRule="auto"/>
        <w:jc w:val="right"/>
      </w:pPr>
      <w:r w:rsidRPr="00BA74C0">
        <w:rPr>
          <w:rFonts w:eastAsia="Arial"/>
        </w:rPr>
        <w:t>Antônio Alves Filho</w:t>
      </w:r>
    </w:p>
    <w:p w:rsidR="00C90D69" w:rsidRPr="007F470E" w:rsidRDefault="00C90D69" w:rsidP="007F470E">
      <w:pPr>
        <w:spacing w:line="240" w:lineRule="auto"/>
        <w:jc w:val="center"/>
        <w:rPr>
          <w:rFonts w:eastAsia="Arial"/>
          <w:b/>
          <w:caps/>
          <w:color w:val="C00000"/>
          <w:sz w:val="22"/>
        </w:rPr>
      </w:pPr>
      <w:r w:rsidRPr="007F470E">
        <w:rPr>
          <w:rFonts w:eastAsia="Arial"/>
          <w:b/>
          <w:caps/>
          <w:color w:val="C00000"/>
          <w:sz w:val="22"/>
        </w:rPr>
        <w:t>Resumo</w:t>
      </w:r>
    </w:p>
    <w:p w:rsidR="007F470E" w:rsidRPr="007F470E" w:rsidRDefault="007F470E" w:rsidP="00C90D69">
      <w:pPr>
        <w:spacing w:line="240" w:lineRule="auto"/>
        <w:rPr>
          <w:rFonts w:eastAsia="Arial"/>
          <w:color w:val="000000"/>
          <w:sz w:val="14"/>
        </w:rPr>
      </w:pPr>
    </w:p>
    <w:p w:rsidR="00C90D69" w:rsidRDefault="00C90D69" w:rsidP="00C90D69">
      <w:pPr>
        <w:spacing w:line="240" w:lineRule="auto"/>
        <w:rPr>
          <w:rFonts w:eastAsia="Arial"/>
          <w:color w:val="000000"/>
          <w:sz w:val="22"/>
        </w:rPr>
      </w:pPr>
      <w:r w:rsidRPr="00BA74C0">
        <w:rPr>
          <w:rFonts w:eastAsia="Arial"/>
          <w:color w:val="000000"/>
          <w:sz w:val="22"/>
        </w:rPr>
        <w:t xml:space="preserve">O presente estudo objetivou realizar uma revisão e análise acerca do que traz a bibliografia sobre a figura da merendeira dentro do panorama do Programa Nacional de Alimentação Escolar. A metodologia utilizada caracterizou-se por busca nas bases de dados: Periódico Capes, </w:t>
      </w:r>
      <w:proofErr w:type="spellStart"/>
      <w:proofErr w:type="gramStart"/>
      <w:r w:rsidRPr="00BA74C0">
        <w:rPr>
          <w:rFonts w:eastAsia="Arial"/>
          <w:color w:val="000000"/>
          <w:sz w:val="22"/>
        </w:rPr>
        <w:t>PubMed</w:t>
      </w:r>
      <w:proofErr w:type="spellEnd"/>
      <w:proofErr w:type="gramEnd"/>
      <w:r w:rsidRPr="00BA74C0">
        <w:rPr>
          <w:rFonts w:eastAsia="Arial"/>
          <w:color w:val="000000"/>
          <w:sz w:val="22"/>
        </w:rPr>
        <w:t xml:space="preserve">, </w:t>
      </w:r>
      <w:proofErr w:type="spellStart"/>
      <w:r w:rsidRPr="00BA74C0">
        <w:rPr>
          <w:rFonts w:eastAsia="Arial"/>
          <w:color w:val="000000"/>
          <w:sz w:val="22"/>
        </w:rPr>
        <w:t>SciELO</w:t>
      </w:r>
      <w:proofErr w:type="spellEnd"/>
      <w:r w:rsidRPr="00BA74C0">
        <w:rPr>
          <w:rFonts w:eastAsia="Arial"/>
          <w:color w:val="000000"/>
          <w:sz w:val="22"/>
        </w:rPr>
        <w:t xml:space="preserve">, </w:t>
      </w:r>
      <w:proofErr w:type="spellStart"/>
      <w:r w:rsidRPr="00BA74C0">
        <w:rPr>
          <w:rFonts w:eastAsia="Arial"/>
          <w:color w:val="000000"/>
          <w:sz w:val="22"/>
        </w:rPr>
        <w:t>Ebsco</w:t>
      </w:r>
      <w:proofErr w:type="spellEnd"/>
      <w:r w:rsidRPr="00BA74C0">
        <w:rPr>
          <w:rFonts w:eastAsia="Arial"/>
          <w:color w:val="000000"/>
          <w:sz w:val="22"/>
        </w:rPr>
        <w:t xml:space="preserve"> e Google </w:t>
      </w:r>
      <w:proofErr w:type="spellStart"/>
      <w:r w:rsidRPr="00BA74C0">
        <w:rPr>
          <w:rFonts w:eastAsia="Arial"/>
          <w:color w:val="000000"/>
          <w:sz w:val="22"/>
        </w:rPr>
        <w:t>Schollar</w:t>
      </w:r>
      <w:proofErr w:type="spellEnd"/>
      <w:r w:rsidRPr="00BA74C0">
        <w:rPr>
          <w:rFonts w:eastAsia="Arial"/>
          <w:color w:val="000000"/>
          <w:sz w:val="22"/>
        </w:rPr>
        <w:t xml:space="preserve">., através dos descritores, em português e em inglês e, por meio de seleção baseada em critérios analíticos estabelecidos. Resultou-se, então, em uma totalidade de 14 estudos analisados a partir de 6 critérios tidos como focos principais, relacionados aos aspectos educacionais, sociais, da alimentação e de promoção à saúde. </w:t>
      </w:r>
      <w:proofErr w:type="gramStart"/>
      <w:r w:rsidRPr="00BA74C0">
        <w:rPr>
          <w:rFonts w:eastAsia="Arial"/>
          <w:color w:val="000000"/>
          <w:sz w:val="22"/>
        </w:rPr>
        <w:t xml:space="preserve">Por fim, foi </w:t>
      </w:r>
      <w:r w:rsidR="007F470E" w:rsidRPr="00BA74C0">
        <w:rPr>
          <w:rFonts w:eastAsia="Arial"/>
          <w:color w:val="000000"/>
          <w:sz w:val="22"/>
        </w:rPr>
        <w:t>verificada</w:t>
      </w:r>
      <w:r w:rsidRPr="00BA74C0">
        <w:rPr>
          <w:rFonts w:eastAsia="Arial"/>
          <w:color w:val="000000"/>
          <w:sz w:val="22"/>
        </w:rPr>
        <w:t xml:space="preserve"> uma falha na gestão dos recursos humanos nas escolas públicas atendidas pelo Programa Nacional de Alimentação Escolar, de modo que sua profissão não era valorizada como tal e, mesmo que a fizesse, de forma muito limitada, o que torna necessária uma maior atenção a esses profissionais e aplicação de intervenções, como capacitações com todo o corpo escolar e, exclusivamente com as merendeiras, de maneira lúdica e com periodicidade, a fim de mudar esse paradigma.</w:t>
      </w:r>
      <w:proofErr w:type="gramEnd"/>
    </w:p>
    <w:p w:rsidR="007F470E" w:rsidRPr="00BA74C0" w:rsidRDefault="007F470E" w:rsidP="00C90D69">
      <w:pPr>
        <w:spacing w:line="240" w:lineRule="auto"/>
        <w:rPr>
          <w:sz w:val="22"/>
        </w:rPr>
      </w:pPr>
    </w:p>
    <w:p w:rsidR="00C90D69" w:rsidRPr="00BA74C0" w:rsidRDefault="00C90D69" w:rsidP="00C90D69">
      <w:pPr>
        <w:rPr>
          <w:sz w:val="22"/>
        </w:rPr>
      </w:pPr>
      <w:r w:rsidRPr="007F470E">
        <w:rPr>
          <w:rFonts w:eastAsia="Arial"/>
          <w:b/>
          <w:color w:val="C00000"/>
          <w:sz w:val="22"/>
        </w:rPr>
        <w:t xml:space="preserve">Palavras-chave: </w:t>
      </w:r>
      <w:r w:rsidRPr="00BA74C0">
        <w:rPr>
          <w:rFonts w:eastAsia="Arial"/>
          <w:sz w:val="22"/>
        </w:rPr>
        <w:t>Manipuladores de alimentos. Gestão de políticas públicas. Alimentação escolar</w:t>
      </w:r>
      <w:r w:rsidRPr="00BA74C0">
        <w:rPr>
          <w:rFonts w:eastAsia="Arial"/>
          <w:color w:val="000000"/>
          <w:sz w:val="22"/>
        </w:rPr>
        <w:t>.</w:t>
      </w:r>
    </w:p>
    <w:p w:rsidR="00C90D69" w:rsidRPr="00BA74C0" w:rsidRDefault="00C90D69" w:rsidP="007F470E">
      <w:pPr>
        <w:pStyle w:val="Ttulo1"/>
      </w:pPr>
      <w:r w:rsidRPr="00BA74C0">
        <w:t>1 INTRODUÇÃO</w:t>
      </w:r>
    </w:p>
    <w:p w:rsidR="00C90D69" w:rsidRPr="00BA74C0" w:rsidRDefault="007F470E" w:rsidP="007F470E">
      <w:pPr>
        <w:pStyle w:val="NormalWeb"/>
        <w:spacing w:before="0" w:beforeAutospacing="0" w:after="0" w:afterAutospacing="0" w:line="360" w:lineRule="auto"/>
        <w:rPr>
          <w:rFonts w:ascii="Roboto Lt" w:hAnsi="Roboto Lt" w:cs="Arial"/>
        </w:rPr>
      </w:pPr>
      <w:r>
        <w:rPr>
          <w:rFonts w:ascii="Roboto Lt" w:hAnsi="Roboto Lt" w:cs="Arial"/>
          <w:shd w:val="clear" w:color="auto" w:fill="FFFFFF"/>
        </w:rPr>
        <w:tab/>
      </w:r>
      <w:r w:rsidR="00C90D69" w:rsidRPr="00BA74C0">
        <w:rPr>
          <w:rFonts w:ascii="Roboto Lt" w:hAnsi="Roboto Lt" w:cs="Arial"/>
          <w:shd w:val="clear" w:color="auto" w:fill="FFFFFF"/>
        </w:rPr>
        <w:t>A alimentação adequada é um direito fundamental de todos, assegurado pela Constituição (BRASIL, 1988), garantido pelo Sistema Nacional de Segurança Alimentar e Nutricional (</w:t>
      </w:r>
      <w:proofErr w:type="spellStart"/>
      <w:r w:rsidR="00C90D69" w:rsidRPr="00BA74C0">
        <w:rPr>
          <w:rFonts w:ascii="Roboto Lt" w:hAnsi="Roboto Lt" w:cs="Arial"/>
          <w:shd w:val="clear" w:color="auto" w:fill="FFFFFF"/>
        </w:rPr>
        <w:t>SISAN</w:t>
      </w:r>
      <w:proofErr w:type="spellEnd"/>
      <w:r w:rsidR="00C90D69" w:rsidRPr="00BA74C0">
        <w:rPr>
          <w:rFonts w:ascii="Roboto Lt" w:hAnsi="Roboto Lt" w:cs="Arial"/>
          <w:shd w:val="clear" w:color="auto" w:fill="FFFFFF"/>
        </w:rPr>
        <w:t>), em vistas do Direito Humano à Alimentação Adequada (</w:t>
      </w:r>
      <w:proofErr w:type="spellStart"/>
      <w:r w:rsidR="00C90D69" w:rsidRPr="00BA74C0">
        <w:rPr>
          <w:rFonts w:ascii="Roboto Lt" w:hAnsi="Roboto Lt" w:cs="Arial"/>
          <w:shd w:val="clear" w:color="auto" w:fill="FFFFFF"/>
        </w:rPr>
        <w:t>DHAA</w:t>
      </w:r>
      <w:proofErr w:type="spellEnd"/>
      <w:r w:rsidR="00C90D69" w:rsidRPr="00BA74C0">
        <w:rPr>
          <w:rFonts w:ascii="Roboto Lt" w:hAnsi="Roboto Lt" w:cs="Arial"/>
          <w:shd w:val="clear" w:color="auto" w:fill="FFFFFF"/>
        </w:rPr>
        <w:t xml:space="preserve">). Para tanto, o </w:t>
      </w:r>
      <w:proofErr w:type="spellStart"/>
      <w:r w:rsidR="00C90D69" w:rsidRPr="00BA74C0">
        <w:rPr>
          <w:rFonts w:ascii="Roboto Lt" w:hAnsi="Roboto Lt" w:cs="Arial"/>
          <w:shd w:val="clear" w:color="auto" w:fill="FFFFFF"/>
        </w:rPr>
        <w:t>SISAN</w:t>
      </w:r>
      <w:proofErr w:type="spellEnd"/>
      <w:r w:rsidR="00C90D69" w:rsidRPr="00BA74C0">
        <w:rPr>
          <w:rFonts w:ascii="Roboto Lt" w:hAnsi="Roboto Lt" w:cs="Arial"/>
          <w:shd w:val="clear" w:color="auto" w:fill="FFFFFF"/>
        </w:rPr>
        <w:t xml:space="preserve"> é responsável por estabelecer as condições para a formulação da Política e do Plano Nacional nesta área, com diretrizes, metas, recursos e instrumentos de avaliação e monitoramento, compostos de ações e programas integrados envolvendo diferentes setores de governo e a sociedade, na busca pela alimentação suficiente e de qualidade para todos (BRASIL, 2006).</w:t>
      </w:r>
    </w:p>
    <w:p w:rsidR="00C90D69" w:rsidRPr="00BA74C0" w:rsidRDefault="007F470E" w:rsidP="007F470E">
      <w:pPr>
        <w:pStyle w:val="NormalWeb"/>
        <w:spacing w:before="0" w:beforeAutospacing="0" w:after="0" w:afterAutospacing="0" w:line="360" w:lineRule="auto"/>
        <w:rPr>
          <w:rFonts w:ascii="Roboto Lt" w:hAnsi="Roboto Lt" w:cs="Arial"/>
        </w:rPr>
      </w:pPr>
      <w:r>
        <w:rPr>
          <w:rFonts w:ascii="Roboto Lt" w:hAnsi="Roboto Lt" w:cs="Arial"/>
          <w:shd w:val="clear" w:color="auto" w:fill="FFFFFF"/>
        </w:rPr>
        <w:tab/>
      </w:r>
      <w:r w:rsidR="00C90D69" w:rsidRPr="00BA74C0">
        <w:rPr>
          <w:rFonts w:ascii="Roboto Lt" w:hAnsi="Roboto Lt" w:cs="Arial"/>
          <w:shd w:val="clear" w:color="auto" w:fill="FFFFFF"/>
        </w:rPr>
        <w:t>Nessa perspectiva, encontra-se o Programa Nacional de Alimentação Escolar (</w:t>
      </w:r>
      <w:proofErr w:type="spellStart"/>
      <w:r w:rsidR="00C90D69" w:rsidRPr="00BA74C0">
        <w:rPr>
          <w:rFonts w:ascii="Roboto Lt" w:hAnsi="Roboto Lt" w:cs="Arial"/>
          <w:shd w:val="clear" w:color="auto" w:fill="FFFFFF"/>
        </w:rPr>
        <w:t>PNAE</w:t>
      </w:r>
      <w:proofErr w:type="spellEnd"/>
      <w:r w:rsidR="00C90D69" w:rsidRPr="00BA74C0">
        <w:rPr>
          <w:rFonts w:ascii="Roboto Lt" w:hAnsi="Roboto Lt" w:cs="Arial"/>
          <w:shd w:val="clear" w:color="auto" w:fill="FFFFFF"/>
        </w:rPr>
        <w:t xml:space="preserve">), o qual oferece alimentação escolar e ações de educação alimentar e nutricional a estudantes de todas as etapas da educação básica pública (BRASIL, </w:t>
      </w:r>
      <w:r w:rsidR="00C90D69" w:rsidRPr="00BA74C0">
        <w:rPr>
          <w:rFonts w:ascii="Roboto Lt" w:hAnsi="Roboto Lt" w:cs="Arial"/>
          <w:shd w:val="clear" w:color="auto" w:fill="FFFFFF"/>
        </w:rPr>
        <w:lastRenderedPageBreak/>
        <w:t>2013). Dessa forma, constitui-se como importante ferramenta no processo de ensino-aprendizagem dos escolares, auxiliando na concentração e bem-estar dos alunos durante as aulas. Além disso, é responsável também por implementar hábitos alimentares saudáveis na rotina desses alunos, visando o combate à fome e à obesidade e manutenção da saúde.</w:t>
      </w:r>
    </w:p>
    <w:p w:rsidR="00C90D69" w:rsidRPr="00BA74C0" w:rsidRDefault="007F470E" w:rsidP="007F470E">
      <w:pPr>
        <w:pStyle w:val="NormalWeb"/>
        <w:spacing w:before="0" w:beforeAutospacing="0" w:after="0" w:afterAutospacing="0" w:line="360" w:lineRule="auto"/>
        <w:rPr>
          <w:rFonts w:ascii="Roboto Lt" w:hAnsi="Roboto Lt" w:cs="Arial"/>
        </w:rPr>
      </w:pPr>
      <w:r>
        <w:rPr>
          <w:rFonts w:ascii="Roboto Lt" w:hAnsi="Roboto Lt" w:cs="Arial"/>
          <w:shd w:val="clear" w:color="auto" w:fill="FFFFFF"/>
        </w:rPr>
        <w:tab/>
      </w:r>
      <w:r w:rsidR="00C90D69" w:rsidRPr="00BA74C0">
        <w:rPr>
          <w:rFonts w:ascii="Roboto Lt" w:hAnsi="Roboto Lt" w:cs="Arial"/>
          <w:shd w:val="clear" w:color="auto" w:fill="FFFFFF"/>
        </w:rPr>
        <w:t xml:space="preserve">Nesse sentido, a responsabilidade constitucional do Programa é compartilhada entre todos os entes federados, envolvendo um grande número de atores sociais, entre os quais </w:t>
      </w:r>
      <w:r w:rsidRPr="00BA74C0">
        <w:rPr>
          <w:rFonts w:ascii="Roboto Lt" w:hAnsi="Roboto Lt" w:cs="Arial"/>
          <w:shd w:val="clear" w:color="auto" w:fill="FFFFFF"/>
        </w:rPr>
        <w:t>se encontram</w:t>
      </w:r>
      <w:r w:rsidR="00C90D69" w:rsidRPr="00BA74C0">
        <w:rPr>
          <w:rFonts w:ascii="Roboto Lt" w:hAnsi="Roboto Lt" w:cs="Arial"/>
          <w:shd w:val="clear" w:color="auto" w:fill="FFFFFF"/>
        </w:rPr>
        <w:t xml:space="preserve"> os manipuladores de alimentos. Entende-se por manipulador de alimentos qualquer pessoa do serviço de alimentação que entra em contato direto ou indireto com o alimento (ANVISA, 2004). No Brasil, o termo manipulador de alimentos, no ambiente escolar, é culturalmente substituído pelo </w:t>
      </w:r>
      <w:proofErr w:type="gramStart"/>
      <w:r w:rsidR="00C90D69" w:rsidRPr="00BA74C0">
        <w:rPr>
          <w:rFonts w:ascii="Roboto Lt" w:hAnsi="Roboto Lt" w:cs="Arial"/>
          <w:shd w:val="clear" w:color="auto" w:fill="FFFFFF"/>
        </w:rPr>
        <w:t>termo merendeira</w:t>
      </w:r>
      <w:proofErr w:type="gramEnd"/>
      <w:r w:rsidR="00C90D69" w:rsidRPr="00BA74C0">
        <w:rPr>
          <w:rFonts w:ascii="Roboto Lt" w:hAnsi="Roboto Lt" w:cs="Arial"/>
          <w:shd w:val="clear" w:color="auto" w:fill="FFFFFF"/>
        </w:rPr>
        <w:t>, isso porque historicamente essa função têm sido</w:t>
      </w:r>
      <w:r>
        <w:rPr>
          <w:rFonts w:ascii="Roboto Lt" w:hAnsi="Roboto Lt" w:cs="Arial"/>
          <w:shd w:val="clear" w:color="auto" w:fill="FFFFFF"/>
        </w:rPr>
        <w:t xml:space="preserve"> </w:t>
      </w:r>
      <w:r w:rsidR="00C90D69" w:rsidRPr="00BA74C0">
        <w:rPr>
          <w:rFonts w:ascii="Roboto Lt" w:hAnsi="Roboto Lt" w:cs="Arial"/>
          <w:shd w:val="clear" w:color="auto" w:fill="FFFFFF"/>
        </w:rPr>
        <w:t xml:space="preserve">atribuída às mulheres, com perfil </w:t>
      </w:r>
      <w:proofErr w:type="spellStart"/>
      <w:r w:rsidR="00C90D69" w:rsidRPr="00BA74C0">
        <w:rPr>
          <w:rFonts w:ascii="Roboto Lt" w:hAnsi="Roboto Lt" w:cs="Arial"/>
          <w:shd w:val="clear" w:color="auto" w:fill="FFFFFF"/>
        </w:rPr>
        <w:t>sociodemográfico</w:t>
      </w:r>
      <w:proofErr w:type="spellEnd"/>
      <w:r w:rsidR="00C90D69" w:rsidRPr="00BA74C0">
        <w:rPr>
          <w:rFonts w:ascii="Roboto Lt" w:hAnsi="Roboto Lt" w:cs="Arial"/>
          <w:shd w:val="clear" w:color="auto" w:fill="FFFFFF"/>
        </w:rPr>
        <w:t xml:space="preserve"> que, via de regra, estabelece-se por serem mestiças ou negras, de baixa renda, com estudo incompleto, acima de 30 anos (FERNANDES </w:t>
      </w:r>
      <w:r w:rsidR="00C90D69" w:rsidRPr="00BA74C0">
        <w:rPr>
          <w:rFonts w:ascii="Roboto Lt" w:hAnsi="Roboto Lt" w:cs="Arial"/>
          <w:i/>
          <w:shd w:val="clear" w:color="auto" w:fill="FFFFFF"/>
        </w:rPr>
        <w:t>et al.,</w:t>
      </w:r>
      <w:r w:rsidR="00C90D69" w:rsidRPr="00BA74C0">
        <w:rPr>
          <w:rFonts w:ascii="Roboto Lt" w:hAnsi="Roboto Lt" w:cs="Arial"/>
          <w:shd w:val="clear" w:color="auto" w:fill="FFFFFF"/>
        </w:rPr>
        <w:t xml:space="preserve"> 2014).</w:t>
      </w:r>
    </w:p>
    <w:p w:rsidR="00C90D69" w:rsidRPr="00BA74C0" w:rsidRDefault="007F470E" w:rsidP="007F470E">
      <w:pPr>
        <w:pStyle w:val="NormalWeb"/>
        <w:spacing w:before="0" w:beforeAutospacing="0" w:after="0" w:afterAutospacing="0" w:line="360" w:lineRule="auto"/>
        <w:rPr>
          <w:rFonts w:ascii="Roboto Lt" w:hAnsi="Roboto Lt" w:cs="Arial"/>
        </w:rPr>
      </w:pPr>
      <w:r>
        <w:rPr>
          <w:rFonts w:ascii="Roboto Lt" w:hAnsi="Roboto Lt" w:cs="Arial"/>
          <w:shd w:val="clear" w:color="auto" w:fill="FFFFFF"/>
        </w:rPr>
        <w:tab/>
      </w:r>
      <w:r w:rsidR="00C90D69" w:rsidRPr="00BA74C0">
        <w:rPr>
          <w:rFonts w:ascii="Roboto Lt" w:hAnsi="Roboto Lt" w:cs="Arial"/>
          <w:shd w:val="clear" w:color="auto" w:fill="FFFFFF"/>
        </w:rPr>
        <w:t>Porém, independente desse perfil, as merendeiras são parte importante do processo de educação dos escolares, uma vez que através da relação de afeto e preocupação que essas profissionais mantêm com eles, podem formar um elo entre educação e alimento, interferindo principalmente na adesão e aceitabilidade das refeições e possibilitando a integração de hábitos alimentares saudáveis (FERNANDES</w:t>
      </w:r>
      <w:r w:rsidR="00C90D69" w:rsidRPr="00BA74C0">
        <w:rPr>
          <w:rFonts w:ascii="Roboto Lt" w:hAnsi="Roboto Lt" w:cs="Arial"/>
          <w:i/>
          <w:shd w:val="clear" w:color="auto" w:fill="FFFFFF"/>
        </w:rPr>
        <w:t xml:space="preserve"> </w:t>
      </w:r>
      <w:proofErr w:type="gramStart"/>
      <w:r w:rsidR="00C90D69" w:rsidRPr="00BA74C0">
        <w:rPr>
          <w:rFonts w:ascii="Roboto Lt" w:hAnsi="Roboto Lt" w:cs="Arial"/>
          <w:i/>
          <w:shd w:val="clear" w:color="auto" w:fill="FFFFFF"/>
        </w:rPr>
        <w:t>et</w:t>
      </w:r>
      <w:proofErr w:type="gramEnd"/>
      <w:r w:rsidR="00C90D69" w:rsidRPr="00BA74C0">
        <w:rPr>
          <w:rFonts w:ascii="Roboto Lt" w:hAnsi="Roboto Lt" w:cs="Arial"/>
          <w:i/>
          <w:shd w:val="clear" w:color="auto" w:fill="FFFFFF"/>
        </w:rPr>
        <w:t xml:space="preserve"> al.,</w:t>
      </w:r>
      <w:r w:rsidR="00C90D69" w:rsidRPr="00BA74C0">
        <w:rPr>
          <w:rFonts w:ascii="Roboto Lt" w:hAnsi="Roboto Lt" w:cs="Arial"/>
          <w:shd w:val="clear" w:color="auto" w:fill="FFFFFF"/>
        </w:rPr>
        <w:t xml:space="preserve"> 2014; GOMES; FONSECA, 2018; </w:t>
      </w:r>
      <w:proofErr w:type="spellStart"/>
      <w:r w:rsidR="00C90D69" w:rsidRPr="00BA74C0">
        <w:rPr>
          <w:rFonts w:ascii="Roboto Lt" w:hAnsi="Roboto Lt" w:cs="Arial"/>
          <w:shd w:val="clear" w:color="auto" w:fill="FFFFFF"/>
        </w:rPr>
        <w:t>TEO</w:t>
      </w:r>
      <w:proofErr w:type="spellEnd"/>
      <w:r w:rsidR="00C90D69" w:rsidRPr="00BA74C0">
        <w:rPr>
          <w:rFonts w:ascii="Roboto Lt" w:hAnsi="Roboto Lt" w:cs="Arial"/>
          <w:shd w:val="clear" w:color="auto" w:fill="FFFFFF"/>
        </w:rPr>
        <w:t xml:space="preserve"> </w:t>
      </w:r>
      <w:r w:rsidR="00C90D69" w:rsidRPr="00BA74C0">
        <w:rPr>
          <w:rFonts w:ascii="Roboto Lt" w:hAnsi="Roboto Lt" w:cs="Arial"/>
          <w:i/>
          <w:shd w:val="clear" w:color="auto" w:fill="FFFFFF"/>
        </w:rPr>
        <w:t>et al</w:t>
      </w:r>
      <w:r w:rsidR="00C90D69" w:rsidRPr="00BA74C0">
        <w:rPr>
          <w:rFonts w:ascii="Roboto Lt" w:hAnsi="Roboto Lt" w:cs="Arial"/>
          <w:shd w:val="clear" w:color="auto" w:fill="FFFFFF"/>
        </w:rPr>
        <w:t>., 2010;).  </w:t>
      </w:r>
    </w:p>
    <w:p w:rsidR="00C90D69" w:rsidRPr="00BA74C0" w:rsidRDefault="007F470E" w:rsidP="007F470E">
      <w:pPr>
        <w:pStyle w:val="NormalWeb"/>
        <w:spacing w:before="0" w:beforeAutospacing="0" w:after="0" w:afterAutospacing="0" w:line="360" w:lineRule="auto"/>
        <w:rPr>
          <w:rFonts w:ascii="Roboto Lt" w:hAnsi="Roboto Lt" w:cs="Arial"/>
        </w:rPr>
      </w:pPr>
      <w:r>
        <w:rPr>
          <w:rFonts w:ascii="Roboto Lt" w:hAnsi="Roboto Lt" w:cs="Arial"/>
          <w:shd w:val="clear" w:color="auto" w:fill="FFFFFF"/>
        </w:rPr>
        <w:tab/>
      </w:r>
      <w:r w:rsidR="00C90D69" w:rsidRPr="00BA74C0">
        <w:rPr>
          <w:rFonts w:ascii="Roboto Lt" w:hAnsi="Roboto Lt" w:cs="Arial"/>
          <w:shd w:val="clear" w:color="auto" w:fill="FFFFFF"/>
        </w:rPr>
        <w:t>Todavia, as merendeiras perpassam histórica e culturalmente por diversos obstáculos, os quais dificultam sua participação integrativa no processo de educação dos infantes, uma vez que as funções para as quais são treinadas constituem apenas uma pequena parcela do que realmente representa sua participação no ambiente escolar. Importa dizer que quando existem capacitações, essas buscam, em sua maioria, aplicação de conceitos técnicos e de vigilância sanitária, o que termina por engessar e limitar o papel da merendeira.</w:t>
      </w:r>
    </w:p>
    <w:p w:rsidR="00C90D69" w:rsidRPr="00BA74C0" w:rsidRDefault="007F470E" w:rsidP="007F470E">
      <w:pPr>
        <w:pStyle w:val="NormalWeb"/>
        <w:spacing w:before="0" w:beforeAutospacing="0" w:after="0" w:afterAutospacing="0" w:line="360" w:lineRule="auto"/>
        <w:rPr>
          <w:rFonts w:ascii="Roboto Lt" w:hAnsi="Roboto Lt" w:cs="Arial"/>
          <w:shd w:val="clear" w:color="auto" w:fill="FFFFFF"/>
        </w:rPr>
      </w:pPr>
      <w:r>
        <w:rPr>
          <w:rFonts w:ascii="Roboto Lt" w:hAnsi="Roboto Lt" w:cs="Arial"/>
          <w:shd w:val="clear" w:color="auto" w:fill="FFFFFF"/>
        </w:rPr>
        <w:tab/>
      </w:r>
      <w:r w:rsidR="00C90D69" w:rsidRPr="00BA74C0">
        <w:rPr>
          <w:rFonts w:ascii="Roboto Lt" w:hAnsi="Roboto Lt" w:cs="Arial"/>
          <w:shd w:val="clear" w:color="auto" w:fill="FFFFFF"/>
        </w:rPr>
        <w:t xml:space="preserve">Deste modo, o presente estudo busca fazer uma revisão da bibliografia existente sobre os merendeiras atuantes em escolas do </w:t>
      </w:r>
      <w:proofErr w:type="spellStart"/>
      <w:r w:rsidR="00C90D69" w:rsidRPr="00BA74C0">
        <w:rPr>
          <w:rFonts w:ascii="Roboto Lt" w:hAnsi="Roboto Lt" w:cs="Arial"/>
          <w:shd w:val="clear" w:color="auto" w:fill="FFFFFF"/>
        </w:rPr>
        <w:t>PNAE</w:t>
      </w:r>
      <w:proofErr w:type="spellEnd"/>
      <w:r w:rsidR="00C90D69" w:rsidRPr="00BA74C0">
        <w:rPr>
          <w:rFonts w:ascii="Roboto Lt" w:hAnsi="Roboto Lt" w:cs="Arial"/>
          <w:shd w:val="clear" w:color="auto" w:fill="FFFFFF"/>
        </w:rPr>
        <w:t xml:space="preserve">, visando compreender </w:t>
      </w:r>
      <w:r w:rsidR="00C90D69" w:rsidRPr="00BA74C0">
        <w:rPr>
          <w:rFonts w:ascii="Roboto Lt" w:hAnsi="Roboto Lt" w:cs="Arial"/>
          <w:shd w:val="clear" w:color="auto" w:fill="FFFFFF"/>
        </w:rPr>
        <w:lastRenderedPageBreak/>
        <w:t xml:space="preserve">o que a literatura apresenta de estudo em relação à figura </w:t>
      </w:r>
      <w:proofErr w:type="gramStart"/>
      <w:r w:rsidR="00C90D69" w:rsidRPr="00BA74C0">
        <w:rPr>
          <w:rFonts w:ascii="Roboto Lt" w:hAnsi="Roboto Lt" w:cs="Arial"/>
          <w:shd w:val="clear" w:color="auto" w:fill="FFFFFF"/>
        </w:rPr>
        <w:t>do merendeira</w:t>
      </w:r>
      <w:proofErr w:type="gramEnd"/>
      <w:r w:rsidR="00C90D69" w:rsidRPr="00BA74C0">
        <w:rPr>
          <w:rFonts w:ascii="Roboto Lt" w:hAnsi="Roboto Lt" w:cs="Arial"/>
          <w:shd w:val="clear" w:color="auto" w:fill="FFFFFF"/>
        </w:rPr>
        <w:t xml:space="preserve"> - sob a égide do que rege o </w:t>
      </w:r>
      <w:proofErr w:type="spellStart"/>
      <w:r w:rsidR="00C90D69" w:rsidRPr="00BA74C0">
        <w:rPr>
          <w:rFonts w:ascii="Roboto Lt" w:hAnsi="Roboto Lt" w:cs="Arial"/>
          <w:shd w:val="clear" w:color="auto" w:fill="FFFFFF"/>
        </w:rPr>
        <w:t>PNAE</w:t>
      </w:r>
      <w:proofErr w:type="spellEnd"/>
      <w:r w:rsidR="00C90D69" w:rsidRPr="00BA74C0">
        <w:rPr>
          <w:rFonts w:ascii="Roboto Lt" w:hAnsi="Roboto Lt" w:cs="Arial"/>
          <w:shd w:val="clear" w:color="auto" w:fill="FFFFFF"/>
        </w:rPr>
        <w:t xml:space="preserve"> em alimentação e nutrição de escolares.</w:t>
      </w:r>
    </w:p>
    <w:p w:rsidR="00C90D69" w:rsidRPr="00BA74C0" w:rsidRDefault="00C90D69" w:rsidP="007F470E">
      <w:pPr>
        <w:pStyle w:val="Ttulo1"/>
      </w:pPr>
      <w:r w:rsidRPr="00BA74C0">
        <w:t>2 METODOLOGIA</w:t>
      </w:r>
    </w:p>
    <w:p w:rsidR="00C90D69" w:rsidRPr="00BA74C0" w:rsidRDefault="007F470E" w:rsidP="007F470E">
      <w:pPr>
        <w:pStyle w:val="SemEspaamento"/>
        <w:rPr>
          <w:rFonts w:eastAsia="Arial"/>
        </w:rPr>
      </w:pPr>
      <w:r>
        <w:rPr>
          <w:rFonts w:eastAsia="Arial"/>
        </w:rPr>
        <w:tab/>
      </w:r>
      <w:r w:rsidR="00C90D69" w:rsidRPr="00BA74C0">
        <w:rPr>
          <w:rFonts w:eastAsia="Arial"/>
        </w:rPr>
        <w:t xml:space="preserve">Trata-se de uma revisão bibliográfica sistemática do tipo revisão integrativa, com delineamento qualitativo. Optou-se por esta modalidade de pesquisa em virtude de sua capacidade de integrar e resumir os conteúdos e métodos abordados em torno de uma questão norteadora, de forma a possibilitar o desenvolvimento de novos conhecimentos e a produção de novas teorias (BOTELHO </w:t>
      </w:r>
      <w:proofErr w:type="gramStart"/>
      <w:r w:rsidR="00C90D69" w:rsidRPr="00BA74C0">
        <w:rPr>
          <w:rFonts w:eastAsia="Arial"/>
          <w:i/>
        </w:rPr>
        <w:t>et</w:t>
      </w:r>
      <w:proofErr w:type="gramEnd"/>
      <w:r w:rsidR="00C90D69" w:rsidRPr="00BA74C0">
        <w:rPr>
          <w:rFonts w:eastAsia="Arial"/>
          <w:i/>
        </w:rPr>
        <w:t xml:space="preserve"> al.,</w:t>
      </w:r>
      <w:r w:rsidR="00C90D69" w:rsidRPr="00BA74C0">
        <w:rPr>
          <w:rFonts w:eastAsia="Arial"/>
        </w:rPr>
        <w:t xml:space="preserve"> 2011).</w:t>
      </w:r>
    </w:p>
    <w:p w:rsidR="00C90D69" w:rsidRPr="00BA74C0" w:rsidRDefault="007F470E" w:rsidP="007F470E">
      <w:pPr>
        <w:pStyle w:val="SemEspaamento"/>
        <w:rPr>
          <w:rFonts w:eastAsia="Arial"/>
        </w:rPr>
      </w:pPr>
      <w:r>
        <w:rPr>
          <w:rFonts w:eastAsia="Arial"/>
        </w:rPr>
        <w:tab/>
      </w:r>
      <w:r w:rsidR="00C90D69" w:rsidRPr="00BA74C0">
        <w:rPr>
          <w:rFonts w:eastAsia="Arial"/>
        </w:rPr>
        <w:t>Para a elaboração do presente estudo, foram seguidas as seguintes etapas: (1) Identificação do tema e seleção da questão de pesquisa; (2) estabelecimento de critérios de inclusão e exclusão; (3) identificação dos estudos pré-selecionados (4) categorização dos estudos selecionados; (5) análise e interpretação dos resultados; e (6) apresentação da revisão/síntese do conhecimento.</w:t>
      </w:r>
    </w:p>
    <w:p w:rsidR="00C90D69" w:rsidRPr="00BA74C0" w:rsidRDefault="007F470E" w:rsidP="007F470E">
      <w:pPr>
        <w:pStyle w:val="SemEspaamento"/>
        <w:rPr>
          <w:rFonts w:eastAsia="Arial"/>
        </w:rPr>
      </w:pPr>
      <w:r>
        <w:rPr>
          <w:rFonts w:eastAsia="Arial"/>
        </w:rPr>
        <w:tab/>
      </w:r>
      <w:r w:rsidR="00C90D69" w:rsidRPr="00BA74C0">
        <w:rPr>
          <w:rFonts w:eastAsia="Arial"/>
        </w:rPr>
        <w:t>Para a primeira etapa, estabeleceu-se a seguinte questão norteadora: O que a literatura apresenta acerca da figura da merendeira no âmbito do Programa Nacional de Alimentação Escolar?</w:t>
      </w:r>
    </w:p>
    <w:p w:rsidR="00C90D69" w:rsidRPr="00BA74C0" w:rsidRDefault="007F470E" w:rsidP="007F470E">
      <w:pPr>
        <w:pStyle w:val="SemEspaamento"/>
        <w:rPr>
          <w:rFonts w:eastAsia="Arial"/>
        </w:rPr>
      </w:pPr>
      <w:r>
        <w:rPr>
          <w:rFonts w:eastAsia="Arial"/>
        </w:rPr>
        <w:tab/>
      </w:r>
      <w:r w:rsidR="00C90D69" w:rsidRPr="00BA74C0">
        <w:rPr>
          <w:rFonts w:eastAsia="Arial"/>
        </w:rPr>
        <w:t>Uma vez definida a pergunta norteadora, definiu-se os descritores: em português “Manipuladores de alimentos” e “Merendeiras”; e, em inglês, “</w:t>
      </w:r>
      <w:proofErr w:type="spellStart"/>
      <w:r w:rsidR="00C90D69" w:rsidRPr="00BA74C0">
        <w:rPr>
          <w:rFonts w:eastAsia="Arial"/>
          <w:i/>
        </w:rPr>
        <w:t>Food</w:t>
      </w:r>
      <w:proofErr w:type="spellEnd"/>
      <w:r w:rsidR="00C90D69" w:rsidRPr="00BA74C0">
        <w:rPr>
          <w:rFonts w:eastAsia="Arial"/>
          <w:i/>
        </w:rPr>
        <w:t xml:space="preserve"> </w:t>
      </w:r>
      <w:proofErr w:type="spellStart"/>
      <w:r w:rsidR="00C90D69" w:rsidRPr="00BA74C0">
        <w:rPr>
          <w:rFonts w:eastAsia="Arial"/>
          <w:i/>
        </w:rPr>
        <w:t>Handlers</w:t>
      </w:r>
      <w:proofErr w:type="spellEnd"/>
      <w:r w:rsidR="00C90D69" w:rsidRPr="00BA74C0">
        <w:rPr>
          <w:rFonts w:eastAsia="Arial"/>
        </w:rPr>
        <w:t xml:space="preserve">” e </w:t>
      </w:r>
      <w:r w:rsidR="00C90D69" w:rsidRPr="00BA74C0">
        <w:rPr>
          <w:rFonts w:eastAsia="Arial"/>
          <w:i/>
        </w:rPr>
        <w:t>“</w:t>
      </w:r>
      <w:proofErr w:type="spellStart"/>
      <w:r w:rsidR="00C90D69" w:rsidRPr="00BA74C0">
        <w:rPr>
          <w:rFonts w:eastAsia="Arial"/>
          <w:i/>
        </w:rPr>
        <w:t>School</w:t>
      </w:r>
      <w:proofErr w:type="spellEnd"/>
      <w:r w:rsidR="00C90D69" w:rsidRPr="00BA74C0">
        <w:rPr>
          <w:rFonts w:eastAsia="Arial"/>
          <w:i/>
        </w:rPr>
        <w:t xml:space="preserve"> </w:t>
      </w:r>
      <w:proofErr w:type="spellStart"/>
      <w:r w:rsidR="00C90D69" w:rsidRPr="00BA74C0">
        <w:rPr>
          <w:rFonts w:eastAsia="Arial"/>
          <w:i/>
        </w:rPr>
        <w:t>meal</w:t>
      </w:r>
      <w:proofErr w:type="spellEnd"/>
      <w:r w:rsidR="00C90D69" w:rsidRPr="00BA74C0">
        <w:rPr>
          <w:rFonts w:eastAsia="Arial"/>
          <w:i/>
        </w:rPr>
        <w:t xml:space="preserve"> </w:t>
      </w:r>
      <w:proofErr w:type="spellStart"/>
      <w:r w:rsidR="00C90D69" w:rsidRPr="00BA74C0">
        <w:rPr>
          <w:rFonts w:eastAsia="Arial"/>
          <w:i/>
        </w:rPr>
        <w:t>cooks</w:t>
      </w:r>
      <w:proofErr w:type="spellEnd"/>
      <w:r w:rsidR="00C90D69" w:rsidRPr="00BA74C0">
        <w:rPr>
          <w:rFonts w:eastAsia="Arial"/>
          <w:i/>
        </w:rPr>
        <w:t>”</w:t>
      </w:r>
      <w:r w:rsidR="00C90D69" w:rsidRPr="00BA74C0">
        <w:rPr>
          <w:rFonts w:eastAsia="Arial"/>
        </w:rPr>
        <w:t xml:space="preserve">, em vista da representatividade desses com o objeto de estudo. Além disso, utilizou-se os limitadores </w:t>
      </w:r>
      <w:proofErr w:type="spellStart"/>
      <w:r w:rsidR="00C90D69" w:rsidRPr="00BA74C0">
        <w:rPr>
          <w:rFonts w:eastAsia="Arial"/>
        </w:rPr>
        <w:t>AND</w:t>
      </w:r>
      <w:proofErr w:type="spellEnd"/>
      <w:r w:rsidR="00C90D69" w:rsidRPr="00BA74C0">
        <w:rPr>
          <w:rFonts w:eastAsia="Arial"/>
        </w:rPr>
        <w:t xml:space="preserve"> e </w:t>
      </w:r>
      <w:proofErr w:type="spellStart"/>
      <w:r w:rsidR="00C90D69" w:rsidRPr="00BA74C0">
        <w:rPr>
          <w:rFonts w:eastAsia="Arial"/>
        </w:rPr>
        <w:t>OR</w:t>
      </w:r>
      <w:proofErr w:type="spellEnd"/>
      <w:r w:rsidR="00C90D69" w:rsidRPr="00BA74C0">
        <w:rPr>
          <w:rFonts w:eastAsia="Arial"/>
        </w:rPr>
        <w:t xml:space="preserve"> + “</w:t>
      </w:r>
      <w:proofErr w:type="spellStart"/>
      <w:r w:rsidR="00C90D69" w:rsidRPr="00BA74C0">
        <w:rPr>
          <w:rFonts w:eastAsia="Arial"/>
        </w:rPr>
        <w:t>PNAE</w:t>
      </w:r>
      <w:proofErr w:type="spellEnd"/>
      <w:r w:rsidR="00C90D69" w:rsidRPr="00BA74C0">
        <w:rPr>
          <w:rFonts w:eastAsia="Arial"/>
        </w:rPr>
        <w:t>” ou “Escolas” ou “</w:t>
      </w:r>
      <w:proofErr w:type="spellStart"/>
      <w:r w:rsidR="00C90D69" w:rsidRPr="00BA74C0">
        <w:rPr>
          <w:rFonts w:eastAsia="Arial"/>
          <w:i/>
        </w:rPr>
        <w:t>Schools</w:t>
      </w:r>
      <w:proofErr w:type="spellEnd"/>
      <w:r w:rsidR="00C90D69" w:rsidRPr="00BA74C0">
        <w:rPr>
          <w:rFonts w:eastAsia="Arial"/>
          <w:i/>
        </w:rPr>
        <w:t>”</w:t>
      </w:r>
      <w:r w:rsidR="00C90D69" w:rsidRPr="00BA74C0">
        <w:rPr>
          <w:rFonts w:eastAsia="Arial"/>
        </w:rPr>
        <w:t xml:space="preserve">, para delinear a busca aos atores do </w:t>
      </w:r>
      <w:proofErr w:type="spellStart"/>
      <w:r w:rsidR="00C90D69" w:rsidRPr="00BA74C0">
        <w:rPr>
          <w:rFonts w:eastAsia="Arial"/>
        </w:rPr>
        <w:t>PNAE</w:t>
      </w:r>
      <w:proofErr w:type="spellEnd"/>
      <w:r w:rsidR="00C90D69" w:rsidRPr="00BA74C0">
        <w:rPr>
          <w:rFonts w:eastAsia="Arial"/>
        </w:rPr>
        <w:t xml:space="preserve">. </w:t>
      </w:r>
    </w:p>
    <w:p w:rsidR="00C90D69" w:rsidRDefault="007F470E" w:rsidP="007F470E">
      <w:pPr>
        <w:pStyle w:val="SemEspaamento"/>
        <w:rPr>
          <w:rFonts w:eastAsia="Arial"/>
        </w:rPr>
      </w:pPr>
      <w:r>
        <w:rPr>
          <w:rFonts w:eastAsia="Arial"/>
        </w:rPr>
        <w:tab/>
      </w:r>
      <w:r w:rsidR="00C90D69" w:rsidRPr="00BA74C0">
        <w:rPr>
          <w:rFonts w:eastAsia="Arial"/>
        </w:rPr>
        <w:t xml:space="preserve">Nesse sentido, as plataformas de busca, nacionais e internacionais, escolhidas foram: Periódico Capes, biblioteca eletrônica </w:t>
      </w:r>
      <w:proofErr w:type="spellStart"/>
      <w:r w:rsidR="00C90D69" w:rsidRPr="00BA74C0">
        <w:rPr>
          <w:rFonts w:eastAsia="Arial"/>
          <w:i/>
        </w:rPr>
        <w:t>Scientific</w:t>
      </w:r>
      <w:proofErr w:type="spellEnd"/>
      <w:r w:rsidR="00C90D69" w:rsidRPr="00BA74C0">
        <w:rPr>
          <w:rFonts w:eastAsia="Arial"/>
          <w:i/>
        </w:rPr>
        <w:t xml:space="preserve"> </w:t>
      </w:r>
      <w:proofErr w:type="spellStart"/>
      <w:r w:rsidR="00C90D69" w:rsidRPr="00BA74C0">
        <w:rPr>
          <w:rFonts w:eastAsia="Arial"/>
          <w:i/>
        </w:rPr>
        <w:t>Electronic</w:t>
      </w:r>
      <w:proofErr w:type="spellEnd"/>
      <w:r w:rsidR="00C90D69" w:rsidRPr="00BA74C0">
        <w:rPr>
          <w:rFonts w:eastAsia="Arial"/>
          <w:i/>
        </w:rPr>
        <w:t xml:space="preserve"> Library Online</w:t>
      </w:r>
      <w:r w:rsidR="00C90D69" w:rsidRPr="00BA74C0">
        <w:rPr>
          <w:rFonts w:eastAsia="Arial"/>
        </w:rPr>
        <w:t xml:space="preserve"> (</w:t>
      </w:r>
      <w:proofErr w:type="spellStart"/>
      <w:proofErr w:type="gramStart"/>
      <w:r w:rsidR="00C90D69" w:rsidRPr="00BA74C0">
        <w:rPr>
          <w:rFonts w:eastAsia="Arial"/>
        </w:rPr>
        <w:t>SciELO</w:t>
      </w:r>
      <w:proofErr w:type="spellEnd"/>
      <w:proofErr w:type="gramEnd"/>
      <w:r w:rsidR="00C90D69" w:rsidRPr="00BA74C0">
        <w:rPr>
          <w:rFonts w:eastAsia="Arial"/>
        </w:rPr>
        <w:t xml:space="preserve">), </w:t>
      </w:r>
      <w:proofErr w:type="spellStart"/>
      <w:r w:rsidR="00C90D69" w:rsidRPr="00BA74C0">
        <w:rPr>
          <w:rFonts w:eastAsia="Arial"/>
        </w:rPr>
        <w:t>PubMed</w:t>
      </w:r>
      <w:proofErr w:type="spellEnd"/>
      <w:r w:rsidR="00C90D69" w:rsidRPr="00BA74C0">
        <w:t xml:space="preserve">, </w:t>
      </w:r>
      <w:proofErr w:type="spellStart"/>
      <w:r w:rsidR="00C90D69" w:rsidRPr="00BA74C0">
        <w:t>Ebsco</w:t>
      </w:r>
      <w:proofErr w:type="spellEnd"/>
      <w:r w:rsidR="00C90D69" w:rsidRPr="00BA74C0">
        <w:t xml:space="preserve"> e Google Scholar. </w:t>
      </w:r>
      <w:r w:rsidR="00C90D69" w:rsidRPr="00BA74C0">
        <w:rPr>
          <w:rFonts w:eastAsia="Arial"/>
        </w:rPr>
        <w:t>Na Figura 1, estão esquematizados os referidos processos.</w:t>
      </w:r>
    </w:p>
    <w:p w:rsidR="007F470E" w:rsidRDefault="007F470E" w:rsidP="007F470E">
      <w:pPr>
        <w:pStyle w:val="SemEspaamento"/>
        <w:rPr>
          <w:rFonts w:eastAsia="Arial"/>
        </w:rPr>
      </w:pPr>
    </w:p>
    <w:p w:rsidR="007F470E" w:rsidRDefault="007F470E" w:rsidP="007F470E">
      <w:pPr>
        <w:pStyle w:val="SemEspaamento"/>
        <w:rPr>
          <w:rFonts w:eastAsia="Arial"/>
        </w:rPr>
      </w:pPr>
    </w:p>
    <w:p w:rsidR="007F470E" w:rsidRDefault="007F470E" w:rsidP="007F470E">
      <w:pPr>
        <w:pStyle w:val="SemEspaamento"/>
        <w:rPr>
          <w:rFonts w:eastAsia="Arial"/>
        </w:rPr>
      </w:pPr>
    </w:p>
    <w:p w:rsidR="007F470E" w:rsidRDefault="007F470E" w:rsidP="007F470E">
      <w:pPr>
        <w:pStyle w:val="SemEspaamento"/>
        <w:rPr>
          <w:rFonts w:eastAsia="Arial"/>
        </w:rPr>
      </w:pPr>
    </w:p>
    <w:p w:rsidR="00C90D69" w:rsidRPr="007F470E" w:rsidRDefault="00C90D69" w:rsidP="007F470E">
      <w:pPr>
        <w:pStyle w:val="NormalWeb"/>
        <w:spacing w:after="0" w:line="360" w:lineRule="auto"/>
        <w:rPr>
          <w:rFonts w:ascii="Roboto Lt" w:eastAsia="Arial" w:hAnsi="Roboto Lt" w:cs="Arial"/>
          <w:spacing w:val="-2"/>
          <w:sz w:val="22"/>
        </w:rPr>
      </w:pPr>
      <w:r w:rsidRPr="007F470E">
        <w:rPr>
          <w:rFonts w:ascii="Roboto Lt" w:eastAsia="Arial" w:hAnsi="Roboto Lt" w:cs="Arial"/>
          <w:b/>
          <w:spacing w:val="-2"/>
          <w:sz w:val="22"/>
        </w:rPr>
        <w:lastRenderedPageBreak/>
        <w:t>FIGURA 1 –</w:t>
      </w:r>
      <w:r w:rsidRPr="007F470E">
        <w:rPr>
          <w:rFonts w:ascii="Roboto Lt" w:eastAsia="Arial" w:hAnsi="Roboto Lt" w:cs="Arial"/>
          <w:spacing w:val="-2"/>
          <w:sz w:val="22"/>
        </w:rPr>
        <w:t xml:space="preserve"> Fluxograma explicativo acerca da busca de literatura</w:t>
      </w:r>
    </w:p>
    <w:p w:rsidR="00C90D69" w:rsidRPr="00BA74C0" w:rsidRDefault="00C90D69" w:rsidP="007F470E">
      <w:pPr>
        <w:pStyle w:val="NormalWeb"/>
        <w:spacing w:after="0" w:line="360" w:lineRule="auto"/>
        <w:rPr>
          <w:rFonts w:ascii="Roboto Lt" w:eastAsia="Arial" w:hAnsi="Roboto Lt" w:cs="Arial"/>
        </w:rPr>
      </w:pPr>
      <w:r w:rsidRPr="00BA74C0">
        <w:rPr>
          <w:rFonts w:ascii="Roboto Lt" w:hAnsi="Roboto Lt"/>
          <w:noProof/>
        </w:rPr>
        <w:drawing>
          <wp:inline distT="0" distB="0" distL="0" distR="0" wp14:anchorId="134278D5" wp14:editId="78223F78">
            <wp:extent cx="5486400" cy="3857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243" t="23931" r="15858" b="7036"/>
                    <a:stretch/>
                  </pic:blipFill>
                  <pic:spPr bwMode="auto">
                    <a:xfrm>
                      <a:off x="0" y="0"/>
                      <a:ext cx="5498951" cy="3866450"/>
                    </a:xfrm>
                    <a:prstGeom prst="rect">
                      <a:avLst/>
                    </a:prstGeom>
                    <a:ln>
                      <a:noFill/>
                    </a:ln>
                    <a:extLst>
                      <a:ext uri="{53640926-AAD7-44D8-BBD7-CCE9431645EC}">
                        <a14:shadowObscured xmlns:a14="http://schemas.microsoft.com/office/drawing/2010/main"/>
                      </a:ext>
                    </a:extLst>
                  </pic:spPr>
                </pic:pic>
              </a:graphicData>
            </a:graphic>
          </wp:inline>
        </w:drawing>
      </w:r>
    </w:p>
    <w:p w:rsidR="00C90D69" w:rsidRPr="007F470E" w:rsidRDefault="00C90D69" w:rsidP="007F470E">
      <w:pPr>
        <w:pStyle w:val="NormalWeb"/>
        <w:spacing w:after="0" w:line="360" w:lineRule="auto"/>
        <w:jc w:val="center"/>
        <w:rPr>
          <w:rFonts w:ascii="Roboto Lt" w:eastAsia="Arial" w:hAnsi="Roboto Lt" w:cs="Arial"/>
          <w:sz w:val="20"/>
          <w:szCs w:val="22"/>
        </w:rPr>
      </w:pPr>
      <w:r w:rsidRPr="007F470E">
        <w:rPr>
          <w:rFonts w:ascii="Roboto Lt" w:eastAsia="Arial" w:hAnsi="Roboto Lt" w:cs="Arial"/>
          <w:b/>
          <w:sz w:val="20"/>
          <w:szCs w:val="22"/>
        </w:rPr>
        <w:t>Fonte:</w:t>
      </w:r>
      <w:r w:rsidRPr="007F470E">
        <w:rPr>
          <w:rFonts w:ascii="Roboto Lt" w:eastAsia="Arial" w:hAnsi="Roboto Lt" w:cs="Arial"/>
          <w:sz w:val="20"/>
          <w:szCs w:val="22"/>
        </w:rPr>
        <w:t xml:space="preserve"> Elaboração própria.</w:t>
      </w:r>
    </w:p>
    <w:p w:rsidR="00C90D69" w:rsidRPr="00BA74C0" w:rsidRDefault="007F470E" w:rsidP="007F470E">
      <w:pPr>
        <w:pStyle w:val="SemEspaamento"/>
        <w:rPr>
          <w:rFonts w:eastAsia="Arial"/>
          <w:i/>
        </w:rPr>
      </w:pPr>
      <w:r>
        <w:rPr>
          <w:rFonts w:eastAsia="Arial"/>
        </w:rPr>
        <w:tab/>
      </w:r>
      <w:r w:rsidR="00C90D69" w:rsidRPr="00BA74C0">
        <w:rPr>
          <w:rFonts w:eastAsia="Arial"/>
        </w:rPr>
        <w:t xml:space="preserve">O período de busca estabeleceu-se de dezembro de 2018 até fevereiro de 2019. Foram selecionadas todas as produções, incluindo dissertações, que se encaixassem nos seguintes critérios de inclusão: textos completos, com livre acesso a bases de dados nos idiomas português, inglês e/ou espanhol, que voltassem para aspectos sociais dos manipuladores dentro dos âmbitos das diretrizes do </w:t>
      </w:r>
      <w:proofErr w:type="spellStart"/>
      <w:r w:rsidR="00C90D69" w:rsidRPr="00BA74C0">
        <w:rPr>
          <w:rFonts w:eastAsia="Arial"/>
        </w:rPr>
        <w:t>PNAE</w:t>
      </w:r>
      <w:proofErr w:type="spellEnd"/>
      <w:r w:rsidR="00C90D69" w:rsidRPr="00BA74C0">
        <w:rPr>
          <w:rFonts w:eastAsia="Arial"/>
        </w:rPr>
        <w:t xml:space="preserve"> - no máximo até 10 anos antes da data de busca inicial. Optou-se por esta faixa temporal, de extensão mais ampla que o habitual, por ter-se identificado que as principais publicações sobre as merendeiras ocorreram a partir de 2008, segundo Carvalho </w:t>
      </w:r>
      <w:proofErr w:type="gramStart"/>
      <w:r w:rsidR="00C90D69" w:rsidRPr="00BA74C0">
        <w:rPr>
          <w:rFonts w:eastAsia="Arial"/>
          <w:i/>
        </w:rPr>
        <w:t>et</w:t>
      </w:r>
      <w:proofErr w:type="gramEnd"/>
      <w:r w:rsidR="00C90D69" w:rsidRPr="00BA74C0">
        <w:rPr>
          <w:rFonts w:eastAsia="Arial"/>
          <w:i/>
        </w:rPr>
        <w:t xml:space="preserve"> al.</w:t>
      </w:r>
    </w:p>
    <w:p w:rsidR="00C90D69" w:rsidRPr="00BA74C0" w:rsidRDefault="007F470E" w:rsidP="007F470E">
      <w:pPr>
        <w:pStyle w:val="SemEspaamento"/>
        <w:rPr>
          <w:rFonts w:eastAsia="Arial"/>
        </w:rPr>
      </w:pPr>
      <w:r>
        <w:rPr>
          <w:rFonts w:eastAsia="Arial"/>
        </w:rPr>
        <w:tab/>
      </w:r>
      <w:r w:rsidR="00C90D69" w:rsidRPr="00BA74C0">
        <w:rPr>
          <w:rFonts w:eastAsia="Arial"/>
        </w:rPr>
        <w:t xml:space="preserve">Após leitura dos títulos e resumos para seleção prévia dos artigos, foi utilizada </w:t>
      </w:r>
      <w:proofErr w:type="gramStart"/>
      <w:r w:rsidR="00C90D69" w:rsidRPr="00BA74C0">
        <w:rPr>
          <w:rFonts w:eastAsia="Arial"/>
        </w:rPr>
        <w:t>a busca por palavras ou temas chave abordados, com o auxílio dos Descritores em Ciências da Saúde (</w:t>
      </w:r>
      <w:proofErr w:type="spellStart"/>
      <w:r w:rsidR="00C90D69" w:rsidRPr="00BA74C0">
        <w:rPr>
          <w:rFonts w:eastAsia="Arial"/>
        </w:rPr>
        <w:t>DeCS</w:t>
      </w:r>
      <w:proofErr w:type="spellEnd"/>
      <w:r w:rsidR="00C90D69" w:rsidRPr="00BA74C0">
        <w:rPr>
          <w:rFonts w:eastAsia="Arial"/>
        </w:rPr>
        <w:t>) que validaram a busca pelos dados,</w:t>
      </w:r>
      <w:proofErr w:type="gramEnd"/>
      <w:r w:rsidR="00C90D69" w:rsidRPr="00BA74C0">
        <w:rPr>
          <w:rFonts w:eastAsia="Arial"/>
        </w:rPr>
        <w:t xml:space="preserve"> quais sejam: </w:t>
      </w:r>
      <w:proofErr w:type="spellStart"/>
      <w:r w:rsidR="00C90D69" w:rsidRPr="00BA74C0">
        <w:rPr>
          <w:rFonts w:eastAsia="Arial"/>
        </w:rPr>
        <w:t>PNAE</w:t>
      </w:r>
      <w:proofErr w:type="spellEnd"/>
      <w:r w:rsidR="00C90D69" w:rsidRPr="00BA74C0">
        <w:rPr>
          <w:rFonts w:eastAsia="Arial"/>
        </w:rPr>
        <w:t>, Educação, Alimentação Escolar e os próprios descritores de busca.</w:t>
      </w:r>
    </w:p>
    <w:p w:rsidR="00C90D69" w:rsidRPr="00BA74C0" w:rsidRDefault="007F470E" w:rsidP="007F470E">
      <w:pPr>
        <w:pStyle w:val="SemEspaamento"/>
        <w:rPr>
          <w:rFonts w:eastAsia="Arial"/>
        </w:rPr>
      </w:pPr>
      <w:r>
        <w:rPr>
          <w:rFonts w:eastAsia="Arial"/>
        </w:rPr>
        <w:lastRenderedPageBreak/>
        <w:tab/>
      </w:r>
      <w:r w:rsidR="00C90D69" w:rsidRPr="00BA74C0">
        <w:rPr>
          <w:rFonts w:eastAsia="Arial"/>
        </w:rPr>
        <w:t xml:space="preserve">Na perspectiva do que é apresentado na Figura 1, a plataforma de dados </w:t>
      </w:r>
      <w:proofErr w:type="spellStart"/>
      <w:proofErr w:type="gramStart"/>
      <w:r w:rsidR="00C90D69" w:rsidRPr="00BA74C0">
        <w:rPr>
          <w:rFonts w:eastAsia="Arial"/>
          <w:i/>
        </w:rPr>
        <w:t>PubMed</w:t>
      </w:r>
      <w:proofErr w:type="spellEnd"/>
      <w:proofErr w:type="gramEnd"/>
      <w:r w:rsidR="00C90D69" w:rsidRPr="00BA74C0">
        <w:rPr>
          <w:rFonts w:eastAsia="Arial"/>
        </w:rPr>
        <w:t xml:space="preserve"> foi excluída das buscas, em vistas da contrariedade dos títulos encontrados e foco em questões sanitaristas envolvendo manipuladores e alimentos, o que os configurou como fatores de exclusão de ordem qualitativa.</w:t>
      </w:r>
    </w:p>
    <w:p w:rsidR="00C90D69" w:rsidRPr="00BA74C0" w:rsidRDefault="007F470E" w:rsidP="007F470E">
      <w:pPr>
        <w:pStyle w:val="SemEspaamento"/>
        <w:rPr>
          <w:rFonts w:eastAsia="Arial"/>
        </w:rPr>
      </w:pPr>
      <w:r>
        <w:rPr>
          <w:rFonts w:eastAsia="Arial"/>
        </w:rPr>
        <w:tab/>
      </w:r>
      <w:r w:rsidR="00C90D69" w:rsidRPr="00BA74C0">
        <w:rPr>
          <w:rFonts w:eastAsia="Arial"/>
        </w:rPr>
        <w:t xml:space="preserve">Os dados coletados foram organizados e agrupados em planilhas de delineamento metodológico e nas categorias analíticas desenvolvidas após leitura na íntegra dos materiais selecionados, que configuram o escopo central deste estudo.  Para a análise dos dados foi realizada a comparação do que foi obtido de cada estudo, sob a ótica de cada uma das 6 categorias analíticas desenvolvidas. </w:t>
      </w:r>
    </w:p>
    <w:p w:rsidR="00C90D69" w:rsidRPr="00BA74C0" w:rsidRDefault="007F470E" w:rsidP="007F470E">
      <w:pPr>
        <w:pStyle w:val="SemEspaamento"/>
        <w:rPr>
          <w:rFonts w:eastAsia="Arial"/>
        </w:rPr>
      </w:pPr>
      <w:r>
        <w:rPr>
          <w:rFonts w:eastAsia="Arial"/>
        </w:rPr>
        <w:tab/>
      </w:r>
      <w:r w:rsidR="00C90D69" w:rsidRPr="00BA74C0">
        <w:rPr>
          <w:rFonts w:eastAsia="Arial"/>
        </w:rPr>
        <w:t xml:space="preserve">Por fim, foram realizadas a análise crítica e a discussão dos artigos selecionados, buscando congruências e diferenças entre estes e, com isso, responder a questão de partida. </w:t>
      </w:r>
    </w:p>
    <w:p w:rsidR="00C90D69" w:rsidRPr="00BA74C0" w:rsidRDefault="00C90D69" w:rsidP="007F470E">
      <w:pPr>
        <w:pStyle w:val="Ttulo1"/>
      </w:pPr>
      <w:r w:rsidRPr="00BA74C0">
        <w:t>3 RESULTADOS E DISCUSSÃO</w:t>
      </w:r>
    </w:p>
    <w:p w:rsidR="00C90D69" w:rsidRPr="00BA74C0" w:rsidRDefault="007F470E" w:rsidP="007F470E">
      <w:pPr>
        <w:pStyle w:val="NormalWeb"/>
        <w:spacing w:before="0" w:beforeAutospacing="0" w:after="0" w:afterAutospacing="0" w:line="360" w:lineRule="auto"/>
        <w:rPr>
          <w:rFonts w:ascii="Roboto Lt" w:eastAsia="Arial" w:hAnsi="Roboto Lt" w:cs="Arial"/>
        </w:rPr>
      </w:pPr>
      <w:r>
        <w:rPr>
          <w:rFonts w:ascii="Roboto Lt" w:eastAsia="Arial" w:hAnsi="Roboto Lt" w:cs="Arial"/>
        </w:rPr>
        <w:tab/>
      </w:r>
      <w:r w:rsidR="00C90D69" w:rsidRPr="00BA74C0">
        <w:rPr>
          <w:rFonts w:ascii="Roboto Lt" w:eastAsia="Arial" w:hAnsi="Roboto Lt" w:cs="Arial"/>
        </w:rPr>
        <w:t xml:space="preserve">Por meio das buscas realizadas nas bases de dados, obteve-se um total inicial de mais de 20.000 publicações, após seleção baseada nos critérios de inclusão referidos resultou-se em apenas 10 artigos, 3 dissertações e um artigo para apresentação em congresso derivado de uma dissertação. Sob essa ótica, foi </w:t>
      </w:r>
      <w:proofErr w:type="gramStart"/>
      <w:r w:rsidR="00C90D69" w:rsidRPr="00BA74C0">
        <w:rPr>
          <w:rFonts w:ascii="Roboto Lt" w:eastAsia="Arial" w:hAnsi="Roboto Lt" w:cs="Arial"/>
        </w:rPr>
        <w:t xml:space="preserve">verificado a precariedade de estudos unindo os temas manipuladores de alimentos e o </w:t>
      </w:r>
      <w:proofErr w:type="spellStart"/>
      <w:r w:rsidR="00C90D69" w:rsidRPr="00BA74C0">
        <w:rPr>
          <w:rFonts w:ascii="Roboto Lt" w:eastAsia="Arial" w:hAnsi="Roboto Lt" w:cs="Arial"/>
        </w:rPr>
        <w:t>PNAE</w:t>
      </w:r>
      <w:proofErr w:type="spellEnd"/>
      <w:r w:rsidR="00C90D69" w:rsidRPr="00BA74C0">
        <w:rPr>
          <w:rFonts w:ascii="Roboto Lt" w:eastAsia="Arial" w:hAnsi="Roboto Lt" w:cs="Arial"/>
        </w:rPr>
        <w:t>, que não fossem exclusivamente voltados às questões de controle sanitário e boas práticas</w:t>
      </w:r>
      <w:proofErr w:type="gramEnd"/>
      <w:r w:rsidR="00C90D69" w:rsidRPr="00BA74C0">
        <w:rPr>
          <w:rFonts w:ascii="Roboto Lt" w:eastAsia="Arial" w:hAnsi="Roboto Lt" w:cs="Arial"/>
        </w:rPr>
        <w:t xml:space="preserve">, o que indica uma limitação da visão sobre a atuação da merendeira dentro do ambiente escolar. </w:t>
      </w:r>
    </w:p>
    <w:p w:rsidR="00C90D69" w:rsidRDefault="007F470E" w:rsidP="007F470E">
      <w:pPr>
        <w:pStyle w:val="NormalWeb"/>
        <w:spacing w:before="0" w:beforeAutospacing="0" w:after="0" w:afterAutospacing="0" w:line="360" w:lineRule="auto"/>
        <w:rPr>
          <w:rFonts w:ascii="Roboto Lt" w:eastAsia="Arial" w:hAnsi="Roboto Lt" w:cs="Arial"/>
        </w:rPr>
      </w:pPr>
      <w:r>
        <w:rPr>
          <w:rFonts w:ascii="Roboto Lt" w:eastAsia="Arial" w:hAnsi="Roboto Lt" w:cs="Arial"/>
        </w:rPr>
        <w:tab/>
      </w:r>
      <w:r w:rsidR="00C90D69" w:rsidRPr="00BA74C0">
        <w:rPr>
          <w:rFonts w:ascii="Roboto Lt" w:eastAsia="Arial" w:hAnsi="Roboto Lt" w:cs="Arial"/>
        </w:rPr>
        <w:t>Os estudos selecionados datam de anos de 2008 até 2018. Dentre os quais,</w:t>
      </w:r>
      <w:proofErr w:type="gramStart"/>
      <w:r w:rsidR="00C90D69" w:rsidRPr="00BA74C0">
        <w:rPr>
          <w:rFonts w:ascii="Roboto Lt" w:eastAsia="Arial" w:hAnsi="Roboto Lt" w:cs="Arial"/>
        </w:rPr>
        <w:t xml:space="preserve">   </w:t>
      </w:r>
      <w:proofErr w:type="gramEnd"/>
      <w:r w:rsidR="00C90D69" w:rsidRPr="00BA74C0">
        <w:rPr>
          <w:rFonts w:ascii="Roboto Lt" w:eastAsia="Arial" w:hAnsi="Roboto Lt" w:cs="Arial"/>
        </w:rPr>
        <w:t>13 dos 14 pautam-se em análises qualitativas, em que o principal instrumento metodológico utilizado foram as entrevistas com o público alvo (merendeiras), todos os resultados selecionados estão resumidos no Quadro 1.</w:t>
      </w:r>
    </w:p>
    <w:p w:rsidR="007F470E" w:rsidRDefault="007F470E" w:rsidP="007F470E">
      <w:pPr>
        <w:pStyle w:val="NormalWeb"/>
        <w:spacing w:before="0" w:beforeAutospacing="0" w:after="0" w:afterAutospacing="0" w:line="360" w:lineRule="auto"/>
        <w:rPr>
          <w:rFonts w:ascii="Roboto Lt" w:eastAsia="Arial" w:hAnsi="Roboto Lt" w:cs="Arial"/>
        </w:rPr>
      </w:pPr>
    </w:p>
    <w:p w:rsidR="007F470E" w:rsidRDefault="007F470E" w:rsidP="007F470E">
      <w:pPr>
        <w:pStyle w:val="NormalWeb"/>
        <w:spacing w:before="0" w:beforeAutospacing="0" w:after="0" w:afterAutospacing="0" w:line="360" w:lineRule="auto"/>
        <w:rPr>
          <w:rFonts w:ascii="Roboto Lt" w:eastAsia="Arial" w:hAnsi="Roboto Lt" w:cs="Arial"/>
        </w:rPr>
      </w:pPr>
    </w:p>
    <w:p w:rsidR="007F470E" w:rsidRDefault="007F470E" w:rsidP="007F470E">
      <w:pPr>
        <w:pStyle w:val="NormalWeb"/>
        <w:spacing w:before="0" w:beforeAutospacing="0" w:after="0" w:afterAutospacing="0" w:line="360" w:lineRule="auto"/>
        <w:rPr>
          <w:rFonts w:ascii="Roboto Lt" w:eastAsia="Arial" w:hAnsi="Roboto Lt" w:cs="Arial"/>
        </w:rPr>
      </w:pPr>
    </w:p>
    <w:p w:rsidR="007F470E" w:rsidRPr="00BA74C0" w:rsidRDefault="007F470E" w:rsidP="007F470E">
      <w:pPr>
        <w:pStyle w:val="NormalWeb"/>
        <w:spacing w:before="0" w:beforeAutospacing="0" w:after="0" w:afterAutospacing="0" w:line="360" w:lineRule="auto"/>
        <w:rPr>
          <w:rFonts w:ascii="Roboto Lt" w:eastAsia="Arial" w:hAnsi="Roboto Lt" w:cs="Arial"/>
        </w:rPr>
      </w:pPr>
    </w:p>
    <w:p w:rsidR="00C90D69" w:rsidRPr="007F470E" w:rsidRDefault="00C90D69" w:rsidP="007F470E">
      <w:pPr>
        <w:pStyle w:val="NormalWeb"/>
        <w:spacing w:before="0" w:beforeAutospacing="0" w:after="0" w:afterAutospacing="0"/>
        <w:jc w:val="center"/>
        <w:rPr>
          <w:rFonts w:ascii="Roboto Lt" w:eastAsia="Arial" w:hAnsi="Roboto Lt" w:cs="Arial"/>
          <w:sz w:val="22"/>
        </w:rPr>
      </w:pPr>
      <w:r w:rsidRPr="007F470E">
        <w:rPr>
          <w:rFonts w:ascii="Roboto Lt" w:eastAsia="Arial" w:hAnsi="Roboto Lt" w:cs="Arial"/>
          <w:b/>
          <w:sz w:val="22"/>
        </w:rPr>
        <w:lastRenderedPageBreak/>
        <w:t xml:space="preserve">QUADRO 1 </w:t>
      </w:r>
      <w:r w:rsidR="007F470E">
        <w:rPr>
          <w:rFonts w:ascii="Roboto Lt" w:eastAsia="Arial" w:hAnsi="Roboto Lt" w:cs="Arial"/>
          <w:b/>
          <w:sz w:val="22"/>
        </w:rPr>
        <w:t>-</w:t>
      </w:r>
      <w:r w:rsidRPr="007F470E">
        <w:rPr>
          <w:rFonts w:ascii="Roboto Lt" w:eastAsia="Arial" w:hAnsi="Roboto Lt" w:cs="Arial"/>
          <w:sz w:val="22"/>
        </w:rPr>
        <w:t xml:space="preserve"> Descrição da bibliografia encontrada por título, ano e local de publicação, tipo de estudo e instrumentos </w:t>
      </w:r>
      <w:proofErr w:type="gramStart"/>
      <w:r w:rsidRPr="007F470E">
        <w:rPr>
          <w:rFonts w:ascii="Roboto Lt" w:eastAsia="Arial" w:hAnsi="Roboto Lt" w:cs="Arial"/>
          <w:sz w:val="22"/>
        </w:rPr>
        <w:t>metodológicos</w:t>
      </w:r>
      <w:proofErr w:type="gramEnd"/>
    </w:p>
    <w:tbl>
      <w:tblPr>
        <w:tblStyle w:val="TabeladeGrade1Clara1"/>
        <w:tblW w:w="9214" w:type="dxa"/>
        <w:tblInd w:w="-5" w:type="dxa"/>
        <w:tblLayout w:type="fixed"/>
        <w:tblLook w:val="04A0" w:firstRow="1" w:lastRow="0" w:firstColumn="1" w:lastColumn="0" w:noHBand="0" w:noVBand="1"/>
      </w:tblPr>
      <w:tblGrid>
        <w:gridCol w:w="2552"/>
        <w:gridCol w:w="2116"/>
        <w:gridCol w:w="2278"/>
        <w:gridCol w:w="2268"/>
      </w:tblGrid>
      <w:tr w:rsidR="00C90D69" w:rsidRPr="00BA74C0" w:rsidTr="00047B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keepNext/>
              <w:tabs>
                <w:tab w:val="left" w:pos="851"/>
              </w:tabs>
              <w:spacing w:line="240" w:lineRule="auto"/>
              <w:jc w:val="center"/>
              <w:rPr>
                <w:rFonts w:eastAsia="Arial" w:cs="Arial"/>
                <w:sz w:val="20"/>
                <w:szCs w:val="20"/>
              </w:rPr>
            </w:pPr>
            <w:r w:rsidRPr="007F470E">
              <w:rPr>
                <w:rFonts w:eastAsia="Arial" w:cs="Arial"/>
                <w:sz w:val="20"/>
                <w:szCs w:val="20"/>
              </w:rPr>
              <w:t>Título</w:t>
            </w:r>
          </w:p>
        </w:tc>
        <w:tc>
          <w:tcPr>
            <w:tcW w:w="2116" w:type="dxa"/>
          </w:tcPr>
          <w:p w:rsidR="00C90D69" w:rsidRPr="007F470E" w:rsidRDefault="00C90D69" w:rsidP="007F470E">
            <w:pPr>
              <w:keepNext/>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007F470E">
              <w:rPr>
                <w:rFonts w:eastAsia="Arial" w:cs="Arial"/>
                <w:sz w:val="20"/>
                <w:szCs w:val="20"/>
              </w:rPr>
              <w:t>Ano/Localidade</w:t>
            </w:r>
          </w:p>
        </w:tc>
        <w:tc>
          <w:tcPr>
            <w:tcW w:w="2278" w:type="dxa"/>
          </w:tcPr>
          <w:p w:rsidR="00C90D69" w:rsidRPr="007F470E" w:rsidRDefault="00C90D69" w:rsidP="007F470E">
            <w:pPr>
              <w:keepNext/>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007F470E">
              <w:rPr>
                <w:rFonts w:eastAsia="Arial" w:cs="Arial"/>
                <w:sz w:val="20"/>
                <w:szCs w:val="20"/>
              </w:rPr>
              <w:t>Tipo de estudo</w:t>
            </w:r>
          </w:p>
        </w:tc>
        <w:tc>
          <w:tcPr>
            <w:tcW w:w="2268" w:type="dxa"/>
          </w:tcPr>
          <w:p w:rsidR="00C90D69" w:rsidRPr="007F470E" w:rsidRDefault="00C90D69" w:rsidP="007F470E">
            <w:pPr>
              <w:keepNext/>
              <w:tabs>
                <w:tab w:val="left" w:pos="851"/>
              </w:tabs>
              <w:spacing w:line="240" w:lineRule="auto"/>
              <w:jc w:val="center"/>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007F470E">
              <w:rPr>
                <w:rFonts w:eastAsia="Arial" w:cs="Arial"/>
                <w:sz w:val="20"/>
                <w:szCs w:val="20"/>
              </w:rPr>
              <w:t>Instrumentos Metodológicos</w:t>
            </w:r>
          </w:p>
        </w:tc>
      </w:tr>
      <w:tr w:rsidR="00C90D69" w:rsidRPr="007F470E" w:rsidTr="00047B9D">
        <w:trPr>
          <w:trHeight w:val="1587"/>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keepNext/>
              <w:tabs>
                <w:tab w:val="left" w:pos="851"/>
              </w:tabs>
              <w:spacing w:line="240" w:lineRule="auto"/>
              <w:jc w:val="left"/>
              <w:rPr>
                <w:rFonts w:eastAsia="Arial" w:cs="Arial"/>
                <w:b w:val="0"/>
                <w:sz w:val="18"/>
                <w:szCs w:val="20"/>
              </w:rPr>
            </w:pPr>
            <w:r w:rsidRPr="007F470E">
              <w:rPr>
                <w:rFonts w:cs="Arial"/>
                <w:b w:val="0"/>
                <w:color w:val="000000"/>
                <w:sz w:val="18"/>
                <w:szCs w:val="20"/>
                <w:shd w:val="clear" w:color="auto" w:fill="FFFFFF"/>
              </w:rPr>
              <w:t xml:space="preserve">Conhecimento de merendeiros sobre segurança dos alimentos, em pré-escolas atendidas pelo </w:t>
            </w:r>
            <w:proofErr w:type="spellStart"/>
            <w:r w:rsidRPr="007F470E">
              <w:rPr>
                <w:rFonts w:cs="Arial"/>
                <w:b w:val="0"/>
                <w:color w:val="000000"/>
                <w:sz w:val="18"/>
                <w:szCs w:val="20"/>
                <w:shd w:val="clear" w:color="auto" w:fill="FFFFFF"/>
              </w:rPr>
              <w:t>PNAE</w:t>
            </w:r>
            <w:proofErr w:type="spellEnd"/>
            <w:r w:rsidRPr="007F470E">
              <w:rPr>
                <w:rFonts w:cs="Arial"/>
                <w:b w:val="0"/>
                <w:color w:val="000000"/>
                <w:sz w:val="18"/>
                <w:szCs w:val="20"/>
                <w:shd w:val="clear" w:color="auto" w:fill="FFFFFF"/>
              </w:rPr>
              <w:t>, no município de Rio Branco-AC.</w:t>
            </w:r>
          </w:p>
        </w:tc>
        <w:tc>
          <w:tcPr>
            <w:tcW w:w="2116"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2017/Rio Branco – Acre, Brasil.</w:t>
            </w:r>
          </w:p>
        </w:tc>
        <w:tc>
          <w:tcPr>
            <w:tcW w:w="227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Quantitativo-Qualitativo, descritivo.</w:t>
            </w:r>
          </w:p>
        </w:tc>
        <w:tc>
          <w:tcPr>
            <w:tcW w:w="226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Aplicação de questionários.</w:t>
            </w:r>
          </w:p>
        </w:tc>
      </w:tr>
      <w:tr w:rsidR="00C90D69" w:rsidRPr="007F470E" w:rsidTr="007F470E">
        <w:trPr>
          <w:trHeight w:val="1761"/>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keepNext/>
              <w:tabs>
                <w:tab w:val="left" w:pos="851"/>
              </w:tabs>
              <w:spacing w:line="240" w:lineRule="auto"/>
              <w:jc w:val="left"/>
              <w:rPr>
                <w:rFonts w:eastAsia="Arial" w:cs="Arial"/>
                <w:b w:val="0"/>
                <w:sz w:val="18"/>
                <w:szCs w:val="20"/>
              </w:rPr>
            </w:pPr>
            <w:r w:rsidRPr="007F470E">
              <w:rPr>
                <w:rFonts w:eastAsia="Arial" w:cs="Arial"/>
                <w:b w:val="0"/>
                <w:sz w:val="18"/>
                <w:szCs w:val="20"/>
              </w:rPr>
              <w:t>Formação para merendeiras: uma proposta metodológica aplicada em escolas estaduais atendidas pelo programa nacional de alimentação escolar, em Salvador, Bahia.</w:t>
            </w:r>
          </w:p>
        </w:tc>
        <w:tc>
          <w:tcPr>
            <w:tcW w:w="2116"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2011/Salvador – Bahia, Brasil.</w:t>
            </w:r>
          </w:p>
        </w:tc>
        <w:tc>
          <w:tcPr>
            <w:tcW w:w="227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Quantitativo-Qualitativo, descritivo.</w:t>
            </w:r>
          </w:p>
        </w:tc>
        <w:tc>
          <w:tcPr>
            <w:tcW w:w="226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Aplicação de formulários semiestruturados e entrevistas, com desenvolvimento de curso.</w:t>
            </w:r>
          </w:p>
        </w:tc>
      </w:tr>
      <w:tr w:rsidR="00C90D69" w:rsidRPr="007F470E" w:rsidTr="007F470E">
        <w:trPr>
          <w:trHeight w:val="992"/>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keepNext/>
              <w:tabs>
                <w:tab w:val="left" w:pos="851"/>
              </w:tabs>
              <w:spacing w:line="240" w:lineRule="auto"/>
              <w:jc w:val="left"/>
              <w:rPr>
                <w:rFonts w:eastAsia="Arial" w:cs="Arial"/>
                <w:sz w:val="18"/>
                <w:szCs w:val="20"/>
              </w:rPr>
            </w:pPr>
            <w:r w:rsidRPr="007F470E">
              <w:rPr>
                <w:rFonts w:cs="Arial"/>
                <w:b w:val="0"/>
                <w:color w:val="000000"/>
                <w:sz w:val="18"/>
                <w:szCs w:val="20"/>
                <w:shd w:val="clear" w:color="auto" w:fill="FFFFFF"/>
              </w:rPr>
              <w:t>Programa de alimentação escolar no município de João Pessoa-PB, Brasil: as merendeiras em foco</w:t>
            </w:r>
            <w:r w:rsidRPr="007F470E">
              <w:rPr>
                <w:rFonts w:eastAsia="Arial" w:cs="Arial"/>
                <w:b w:val="0"/>
                <w:sz w:val="18"/>
                <w:szCs w:val="20"/>
              </w:rPr>
              <w:t xml:space="preserve">. </w:t>
            </w:r>
          </w:p>
        </w:tc>
        <w:tc>
          <w:tcPr>
            <w:tcW w:w="2116"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2008/João Pessoa – Paraíba, Brasil.</w:t>
            </w:r>
          </w:p>
        </w:tc>
        <w:tc>
          <w:tcPr>
            <w:tcW w:w="227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tcPr>
          <w:p w:rsidR="00C90D69" w:rsidRPr="007F470E" w:rsidRDefault="00C90D69" w:rsidP="007F470E">
            <w:pPr>
              <w:keepNext/>
              <w:tabs>
                <w:tab w:val="left" w:pos="851"/>
              </w:tabs>
              <w:spacing w:line="240" w:lineRule="auto"/>
              <w:jc w:val="left"/>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Realização de Grupo focal; adoção de roteiro semiestruturado e entrevistas.</w:t>
            </w:r>
          </w:p>
        </w:tc>
      </w:tr>
      <w:tr w:rsidR="00C90D69" w:rsidRPr="007F470E" w:rsidTr="007F470E">
        <w:trPr>
          <w:trHeight w:val="1008"/>
        </w:trPr>
        <w:tc>
          <w:tcPr>
            <w:cnfStyle w:val="001000000000" w:firstRow="0" w:lastRow="0" w:firstColumn="1" w:lastColumn="0" w:oddVBand="0" w:evenVBand="0" w:oddHBand="0" w:evenHBand="0" w:firstRowFirstColumn="0" w:firstRowLastColumn="0" w:lastRowFirstColumn="0" w:lastRowLastColumn="0"/>
            <w:tcW w:w="2552" w:type="dxa"/>
            <w:tcBorders>
              <w:bottom w:val="single" w:sz="4" w:space="0" w:color="7F7F7F" w:themeColor="text1" w:themeTint="80"/>
            </w:tcBorders>
          </w:tcPr>
          <w:p w:rsidR="00C90D69" w:rsidRPr="007F470E" w:rsidRDefault="00C90D69" w:rsidP="007F470E">
            <w:pPr>
              <w:keepNext/>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 xml:space="preserve">Merendeiras como agentes de educação em saúde da comunidade escolar: Potencialidades e limites. </w:t>
            </w:r>
          </w:p>
        </w:tc>
        <w:tc>
          <w:tcPr>
            <w:tcW w:w="2116" w:type="dxa"/>
            <w:tcBorders>
              <w:bottom w:val="single" w:sz="4" w:space="0" w:color="7F7F7F" w:themeColor="text1" w:themeTint="80"/>
            </w:tcBorders>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b/>
                <w:sz w:val="18"/>
                <w:szCs w:val="20"/>
              </w:rPr>
            </w:pPr>
            <w:r w:rsidRPr="007F470E">
              <w:rPr>
                <w:rFonts w:eastAsia="Arial" w:cs="Arial"/>
                <w:sz w:val="18"/>
                <w:szCs w:val="20"/>
              </w:rPr>
              <w:t>2010/Chapecó – Santa Catarina, Brasil.</w:t>
            </w:r>
          </w:p>
        </w:tc>
        <w:tc>
          <w:tcPr>
            <w:tcW w:w="2278" w:type="dxa"/>
            <w:tcBorders>
              <w:bottom w:val="single" w:sz="4" w:space="0" w:color="7F7F7F" w:themeColor="text1" w:themeTint="80"/>
            </w:tcBorders>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b/>
                <w:sz w:val="18"/>
                <w:szCs w:val="20"/>
              </w:rPr>
            </w:pPr>
            <w:r w:rsidRPr="007F470E">
              <w:rPr>
                <w:rFonts w:eastAsia="Arial" w:cs="Arial"/>
                <w:sz w:val="18"/>
                <w:szCs w:val="20"/>
              </w:rPr>
              <w:t>Estudo Quantitativo-Qualitativo, exploratório.</w:t>
            </w:r>
          </w:p>
        </w:tc>
        <w:tc>
          <w:tcPr>
            <w:tcW w:w="2268" w:type="dxa"/>
            <w:tcBorders>
              <w:bottom w:val="single" w:sz="4" w:space="0" w:color="7F7F7F" w:themeColor="text1" w:themeTint="80"/>
            </w:tcBorders>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b/>
                <w:sz w:val="18"/>
                <w:szCs w:val="20"/>
              </w:rPr>
            </w:pPr>
            <w:r w:rsidRPr="007F470E">
              <w:rPr>
                <w:rFonts w:eastAsia="Arial" w:cs="Arial"/>
                <w:sz w:val="18"/>
                <w:szCs w:val="20"/>
              </w:rPr>
              <w:t>Utilização de roteiro semiestruturado e entrevistas com o público alvo.</w:t>
            </w:r>
          </w:p>
        </w:tc>
      </w:tr>
      <w:tr w:rsidR="00C90D69" w:rsidRPr="007F470E" w:rsidTr="007F470E">
        <w:trPr>
          <w:trHeight w:val="1449"/>
        </w:trPr>
        <w:tc>
          <w:tcPr>
            <w:cnfStyle w:val="001000000000" w:firstRow="0" w:lastRow="0" w:firstColumn="1" w:lastColumn="0" w:oddVBand="0" w:evenVBand="0" w:oddHBand="0" w:evenHBand="0" w:firstRowFirstColumn="0" w:firstRowLastColumn="0" w:lastRowFirstColumn="0" w:lastRowLastColumn="0"/>
            <w:tcW w:w="2552" w:type="dxa"/>
            <w:tcBorders>
              <w:top w:val="single" w:sz="4" w:space="0" w:color="7F7F7F" w:themeColor="text1" w:themeTint="80"/>
            </w:tcBorders>
          </w:tcPr>
          <w:p w:rsidR="00C90D69" w:rsidRPr="007F470E" w:rsidRDefault="00C90D69" w:rsidP="007F470E">
            <w:pPr>
              <w:keepNext/>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Dialogando sobre as possibilidades e desafios das merendeiras nas ações de Educação Alimentar e Nutricional.</w:t>
            </w:r>
          </w:p>
        </w:tc>
        <w:tc>
          <w:tcPr>
            <w:tcW w:w="2116" w:type="dxa"/>
            <w:tcBorders>
              <w:top w:val="single" w:sz="4" w:space="0" w:color="7F7F7F" w:themeColor="text1" w:themeTint="80"/>
            </w:tcBorders>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2018/Baixada Fluminense – Rio de Janeiro, Brasil.</w:t>
            </w:r>
          </w:p>
        </w:tc>
        <w:tc>
          <w:tcPr>
            <w:tcW w:w="2278" w:type="dxa"/>
            <w:tcBorders>
              <w:top w:val="single" w:sz="4" w:space="0" w:color="7F7F7F" w:themeColor="text1" w:themeTint="80"/>
            </w:tcBorders>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tcBorders>
              <w:top w:val="single" w:sz="4" w:space="0" w:color="7F7F7F" w:themeColor="text1" w:themeTint="80"/>
            </w:tcBorders>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Observação participante; Grupo de diálogo; documentação em áudio.</w:t>
            </w:r>
          </w:p>
        </w:tc>
      </w:tr>
      <w:tr w:rsidR="00C90D69" w:rsidRPr="007F470E" w:rsidTr="007F470E">
        <w:trPr>
          <w:trHeight w:val="1980"/>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eastAsia="Times New Roman" w:cs="Arial"/>
                <w:b w:val="0"/>
                <w:color w:val="000000"/>
                <w:sz w:val="18"/>
                <w:szCs w:val="20"/>
                <w:lang w:eastAsia="pt-BR"/>
              </w:rPr>
            </w:pPr>
            <w:r w:rsidRPr="007F470E">
              <w:rPr>
                <w:rFonts w:eastAsia="Times New Roman" w:cs="Arial"/>
                <w:b w:val="0"/>
                <w:color w:val="000000"/>
                <w:sz w:val="18"/>
                <w:szCs w:val="20"/>
                <w:lang w:eastAsia="pt-BR"/>
              </w:rPr>
              <w:br/>
              <w:t>Alimentação escolar como espaço para educação em saúde:</w:t>
            </w:r>
            <w:r w:rsidRPr="007F470E">
              <w:rPr>
                <w:rFonts w:eastAsia="Times New Roman" w:cs="Arial"/>
                <w:b w:val="0"/>
                <w:color w:val="000000"/>
                <w:sz w:val="18"/>
                <w:szCs w:val="20"/>
                <w:lang w:eastAsia="pt-BR"/>
              </w:rPr>
              <w:br/>
              <w:t>percepção das merendeiras do município do Rio de Janeiro, Brasil.</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2014/Rio de Janeiro,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Quantitativo, descritivo, interseccional.</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 xml:space="preserve">Entrevistas para obtenção primária dos dados; </w:t>
            </w:r>
            <w:r w:rsidRPr="007F470E">
              <w:rPr>
                <w:rFonts w:cs="Arial"/>
                <w:color w:val="000000"/>
                <w:sz w:val="18"/>
                <w:szCs w:val="20"/>
                <w:shd w:val="clear" w:color="auto" w:fill="FFFFFF"/>
              </w:rPr>
              <w:t xml:space="preserve">base no método de pesquisa </w:t>
            </w:r>
            <w:proofErr w:type="spellStart"/>
            <w:r w:rsidRPr="007F470E">
              <w:rPr>
                <w:rFonts w:cs="Arial"/>
                <w:i/>
                <w:color w:val="000000"/>
                <w:sz w:val="18"/>
                <w:szCs w:val="20"/>
                <w:shd w:val="clear" w:color="auto" w:fill="FFFFFF"/>
              </w:rPr>
              <w:t>Survey</w:t>
            </w:r>
            <w:proofErr w:type="spellEnd"/>
            <w:r w:rsidRPr="007F470E">
              <w:rPr>
                <w:rFonts w:cs="Arial"/>
                <w:color w:val="000000"/>
                <w:sz w:val="18"/>
                <w:szCs w:val="20"/>
                <w:shd w:val="clear" w:color="auto" w:fill="FFFFFF"/>
              </w:rPr>
              <w:t xml:space="preserve">, teste de associação </w:t>
            </w:r>
            <w:proofErr w:type="spellStart"/>
            <w:r w:rsidRPr="007F470E">
              <w:rPr>
                <w:rFonts w:cs="Arial"/>
                <w:color w:val="000000"/>
                <w:sz w:val="18"/>
                <w:szCs w:val="20"/>
                <w:shd w:val="clear" w:color="auto" w:fill="FFFFFF"/>
              </w:rPr>
              <w:t>Qui</w:t>
            </w:r>
            <w:proofErr w:type="spellEnd"/>
            <w:r w:rsidRPr="007F470E">
              <w:rPr>
                <w:rFonts w:cs="Arial"/>
                <w:color w:val="000000"/>
                <w:sz w:val="18"/>
                <w:szCs w:val="20"/>
                <w:shd w:val="clear" w:color="auto" w:fill="FFFFFF"/>
              </w:rPr>
              <w:t>-Quadrado e métodos de análise fatorial.</w:t>
            </w:r>
          </w:p>
        </w:tc>
      </w:tr>
      <w:tr w:rsidR="00C90D69" w:rsidRPr="007F470E" w:rsidTr="007F470E">
        <w:trPr>
          <w:trHeight w:val="974"/>
        </w:trPr>
        <w:tc>
          <w:tcPr>
            <w:cnfStyle w:val="001000000000" w:firstRow="0" w:lastRow="0" w:firstColumn="1" w:lastColumn="0" w:oddVBand="0" w:evenVBand="0" w:oddHBand="0" w:evenHBand="0" w:firstRowFirstColumn="0" w:firstRowLastColumn="0" w:lastRowFirstColumn="0" w:lastRowLastColumn="0"/>
            <w:tcW w:w="2552" w:type="dxa"/>
            <w:vAlign w:val="center"/>
          </w:tcPr>
          <w:p w:rsidR="00C90D69" w:rsidRPr="007F470E" w:rsidRDefault="00C90D69" w:rsidP="007F470E">
            <w:pPr>
              <w:shd w:val="clear" w:color="auto" w:fill="FFFFFF"/>
              <w:tabs>
                <w:tab w:val="left" w:pos="851"/>
              </w:tabs>
              <w:spacing w:line="240" w:lineRule="auto"/>
              <w:jc w:val="left"/>
              <w:rPr>
                <w:rFonts w:eastAsia="Times New Roman" w:cs="Arial"/>
                <w:b w:val="0"/>
                <w:color w:val="000000"/>
                <w:sz w:val="18"/>
                <w:szCs w:val="20"/>
                <w:lang w:eastAsia="pt-BR"/>
              </w:rPr>
            </w:pPr>
            <w:r w:rsidRPr="007F470E">
              <w:rPr>
                <w:rFonts w:cs="Arial"/>
                <w:b w:val="0"/>
                <w:color w:val="000000"/>
                <w:sz w:val="18"/>
                <w:szCs w:val="20"/>
                <w:shd w:val="clear" w:color="auto" w:fill="FFFFFF"/>
              </w:rPr>
              <w:t xml:space="preserve">A prática das merendeiras em uma perspectiva histórico-cultural. </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2018/Curitiba – Paraná,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 exploratório-descritivo.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Entrevistas; análise documental de dados em áudio e imagem.</w:t>
            </w:r>
          </w:p>
        </w:tc>
      </w:tr>
      <w:tr w:rsidR="00C90D69" w:rsidRPr="007F470E" w:rsidTr="007F470E">
        <w:trPr>
          <w:trHeight w:val="1537"/>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Nutrição e dor: o trabalho das merendeiras nas escolas públicas de Piracicaba - para além do pão com leite.</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2010/Piracicaba – São Paulo,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 descritivo.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 xml:space="preserve">Observação-participante; documentação de dados em áudio e vídeo; </w:t>
            </w:r>
            <w:proofErr w:type="gramStart"/>
            <w:r w:rsidRPr="007F470E">
              <w:rPr>
                <w:rFonts w:eastAsia="Arial" w:cs="Arial"/>
                <w:sz w:val="18"/>
                <w:szCs w:val="20"/>
              </w:rPr>
              <w:t>auto confrontação</w:t>
            </w:r>
            <w:proofErr w:type="gramEnd"/>
            <w:r w:rsidRPr="007F470E">
              <w:rPr>
                <w:rFonts w:eastAsia="Arial" w:cs="Arial"/>
                <w:sz w:val="18"/>
                <w:szCs w:val="20"/>
              </w:rPr>
              <w:t xml:space="preserve"> com grupo focal.</w:t>
            </w:r>
          </w:p>
        </w:tc>
      </w:tr>
      <w:tr w:rsidR="00C90D69" w:rsidRPr="007F470E" w:rsidTr="007F470E">
        <w:trPr>
          <w:trHeight w:val="1111"/>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lastRenderedPageBreak/>
              <w:t>Aspectos relevantes na formação de manipuladores de alimentos que atuam na alimentação escolar.</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2017/Lajeado – Rio Grande do Sul,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Revisão Bibliográfica – Qualitativo.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Busca em base de dados.</w:t>
            </w:r>
          </w:p>
        </w:tc>
      </w:tr>
      <w:tr w:rsidR="00C90D69" w:rsidRPr="007F470E" w:rsidTr="007F470E">
        <w:trPr>
          <w:trHeight w:val="1254"/>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O relevante trabalho das merendeiras escolares de escolas públicas de Salvador, Bahia.</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2012/Salvador – Bahia,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Pesquisa bibliográfica; entrevistas narrativas e observação de campo e do objeto.</w:t>
            </w:r>
          </w:p>
        </w:tc>
      </w:tr>
      <w:tr w:rsidR="00C90D69" w:rsidRPr="007F470E" w:rsidTr="007F470E">
        <w:trPr>
          <w:trHeight w:val="988"/>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 xml:space="preserve">Representações sociais da alimentação escolar: quem é a merendeira? </w:t>
            </w:r>
            <w:r w:rsidRPr="007F470E">
              <w:rPr>
                <w:rStyle w:val="Refdenotaderodap"/>
                <w:rFonts w:cs="Arial"/>
                <w:color w:val="000000"/>
                <w:sz w:val="18"/>
                <w:szCs w:val="20"/>
              </w:rPr>
              <w:footnoteReference w:id="1"/>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2016/Rio Grande do Sul,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Entrevistas; roteiro semiestruturado; pesquisa bibliográfica.</w:t>
            </w:r>
          </w:p>
        </w:tc>
      </w:tr>
      <w:tr w:rsidR="00C90D69" w:rsidRPr="007F470E" w:rsidTr="00047B9D">
        <w:trPr>
          <w:trHeight w:val="1677"/>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 xml:space="preserve">Formação de merendeiras na perspectiva da promoção da alimentação saudável na escola: As capacitações no âmbito dos Centros Colaboradores em Alimentação e Nutrição do escolar. </w:t>
            </w:r>
            <w:r w:rsidRPr="007F470E">
              <w:rPr>
                <w:rStyle w:val="Refdenotaderodap"/>
                <w:rFonts w:cs="Arial"/>
                <w:color w:val="000000"/>
                <w:sz w:val="18"/>
                <w:szCs w:val="20"/>
              </w:rPr>
              <w:footnoteReference w:id="2"/>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2011/ Rio Grande do Sul e Brasília,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 xml:space="preserve">Estudo Qualitativo, descritivo, exploratório. </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Roteiro semiestruturado; entrevistas.</w:t>
            </w:r>
          </w:p>
        </w:tc>
      </w:tr>
      <w:tr w:rsidR="00C90D69" w:rsidRPr="007F470E" w:rsidTr="007F470E">
        <w:trPr>
          <w:trHeight w:val="1399"/>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Alimentação escolar no discurso de</w:t>
            </w:r>
            <w:r w:rsidRPr="007F470E">
              <w:rPr>
                <w:rFonts w:cs="Arial"/>
                <w:b w:val="0"/>
                <w:color w:val="000000"/>
                <w:sz w:val="18"/>
                <w:szCs w:val="20"/>
              </w:rPr>
              <w:br/>
            </w:r>
            <w:r w:rsidRPr="007F470E">
              <w:rPr>
                <w:rFonts w:cs="Arial"/>
                <w:b w:val="0"/>
                <w:color w:val="000000"/>
                <w:sz w:val="18"/>
                <w:szCs w:val="20"/>
                <w:shd w:val="clear" w:color="auto" w:fill="FFFFFF"/>
              </w:rPr>
              <w:t>manipuladores de alimentos de escolas</w:t>
            </w:r>
            <w:r w:rsidRPr="007F470E">
              <w:rPr>
                <w:rFonts w:cs="Arial"/>
                <w:b w:val="0"/>
                <w:color w:val="000000"/>
                <w:sz w:val="18"/>
                <w:szCs w:val="20"/>
              </w:rPr>
              <w:br/>
            </w:r>
            <w:r w:rsidRPr="007F470E">
              <w:rPr>
                <w:rFonts w:cs="Arial"/>
                <w:b w:val="0"/>
                <w:color w:val="000000"/>
                <w:sz w:val="18"/>
                <w:szCs w:val="20"/>
                <w:shd w:val="clear" w:color="auto" w:fill="FFFFFF"/>
              </w:rPr>
              <w:t xml:space="preserve">brasileiras. ² </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2017/Brasil.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Busca em bases de dados; entrevistas; roteiro semiestruturado; aplicação de questionários; Discurso do Sujeito Coletivo (</w:t>
            </w:r>
            <w:proofErr w:type="spellStart"/>
            <w:r w:rsidRPr="007F470E">
              <w:rPr>
                <w:rFonts w:eastAsia="Arial" w:cs="Arial"/>
                <w:sz w:val="18"/>
                <w:szCs w:val="20"/>
              </w:rPr>
              <w:t>DSC</w:t>
            </w:r>
            <w:proofErr w:type="spellEnd"/>
            <w:r w:rsidRPr="007F470E">
              <w:rPr>
                <w:rFonts w:eastAsia="Arial" w:cs="Arial"/>
                <w:sz w:val="18"/>
                <w:szCs w:val="20"/>
              </w:rPr>
              <w:t>).</w:t>
            </w:r>
          </w:p>
        </w:tc>
      </w:tr>
      <w:tr w:rsidR="00C90D69" w:rsidRPr="007F470E" w:rsidTr="007F470E">
        <w:trPr>
          <w:trHeight w:val="1422"/>
        </w:trPr>
        <w:tc>
          <w:tcPr>
            <w:cnfStyle w:val="001000000000" w:firstRow="0" w:lastRow="0" w:firstColumn="1" w:lastColumn="0" w:oddVBand="0" w:evenVBand="0" w:oddHBand="0" w:evenHBand="0" w:firstRowFirstColumn="0" w:firstRowLastColumn="0" w:lastRowFirstColumn="0" w:lastRowLastColumn="0"/>
            <w:tcW w:w="2552" w:type="dxa"/>
          </w:tcPr>
          <w:p w:rsidR="00C90D69" w:rsidRPr="007F470E" w:rsidRDefault="00C90D69" w:rsidP="007F470E">
            <w:pPr>
              <w:shd w:val="clear" w:color="auto" w:fill="FFFFFF"/>
              <w:tabs>
                <w:tab w:val="left" w:pos="851"/>
              </w:tabs>
              <w:spacing w:line="240" w:lineRule="auto"/>
              <w:rPr>
                <w:rFonts w:cs="Arial"/>
                <w:color w:val="000000"/>
                <w:sz w:val="18"/>
                <w:szCs w:val="20"/>
                <w:shd w:val="clear" w:color="auto" w:fill="FFFFFF"/>
              </w:rPr>
            </w:pPr>
            <w:r w:rsidRPr="007F470E">
              <w:rPr>
                <w:rFonts w:cs="Arial"/>
                <w:b w:val="0"/>
                <w:color w:val="000000"/>
                <w:sz w:val="18"/>
                <w:szCs w:val="20"/>
                <w:shd w:val="clear" w:color="auto" w:fill="FFFFFF"/>
              </w:rPr>
              <w:t xml:space="preserve">Acepções de merendeiras sobre o Programa Nacional de Alimentação Escolar em um bairro de Salvador, Bahia. ² </w:t>
            </w:r>
          </w:p>
        </w:tc>
        <w:tc>
          <w:tcPr>
            <w:tcW w:w="2116"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2011/Salvador – Bahia, Brasil.</w:t>
            </w:r>
          </w:p>
        </w:tc>
        <w:tc>
          <w:tcPr>
            <w:tcW w:w="2278" w:type="dxa"/>
            <w:vAlign w:val="center"/>
          </w:tcPr>
          <w:p w:rsidR="00C90D69" w:rsidRPr="007F470E" w:rsidRDefault="00C90D69" w:rsidP="007F470E">
            <w:pPr>
              <w:keepNext/>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Estudo Qualitativo.</w:t>
            </w:r>
          </w:p>
        </w:tc>
        <w:tc>
          <w:tcPr>
            <w:tcW w:w="2268" w:type="dxa"/>
            <w:vAlign w:val="center"/>
          </w:tcPr>
          <w:p w:rsidR="00C90D69" w:rsidRPr="007F470E" w:rsidRDefault="00C90D69" w:rsidP="007F470E">
            <w:pPr>
              <w:tabs>
                <w:tab w:val="left" w:pos="851"/>
              </w:tabs>
              <w:spacing w:line="240" w:lineRule="auto"/>
              <w:cnfStyle w:val="000000000000" w:firstRow="0" w:lastRow="0" w:firstColumn="0" w:lastColumn="0" w:oddVBand="0" w:evenVBand="0" w:oddHBand="0" w:evenHBand="0" w:firstRowFirstColumn="0" w:firstRowLastColumn="0" w:lastRowFirstColumn="0" w:lastRowLastColumn="0"/>
              <w:rPr>
                <w:rFonts w:eastAsia="Arial" w:cs="Arial"/>
                <w:sz w:val="18"/>
                <w:szCs w:val="20"/>
              </w:rPr>
            </w:pPr>
            <w:r w:rsidRPr="007F470E">
              <w:rPr>
                <w:rFonts w:eastAsia="Arial" w:cs="Arial"/>
                <w:sz w:val="18"/>
                <w:szCs w:val="20"/>
              </w:rPr>
              <w:t>Observação participante; entrevistas.</w:t>
            </w:r>
          </w:p>
        </w:tc>
      </w:tr>
    </w:tbl>
    <w:p w:rsidR="00C90D69" w:rsidRPr="007F470E" w:rsidRDefault="00C90D69" w:rsidP="007F470E">
      <w:pPr>
        <w:tabs>
          <w:tab w:val="left" w:pos="851"/>
        </w:tabs>
        <w:jc w:val="center"/>
        <w:rPr>
          <w:rFonts w:eastAsia="Arial" w:cs="Arial"/>
          <w:sz w:val="20"/>
        </w:rPr>
      </w:pPr>
      <w:r w:rsidRPr="007F470E">
        <w:rPr>
          <w:rFonts w:eastAsia="Arial" w:cs="Arial"/>
          <w:b/>
          <w:sz w:val="20"/>
        </w:rPr>
        <w:t>Fonte:</w:t>
      </w:r>
      <w:r w:rsidRPr="007F470E">
        <w:rPr>
          <w:rFonts w:eastAsia="Arial" w:cs="Arial"/>
          <w:sz w:val="20"/>
        </w:rPr>
        <w:t xml:space="preserve"> Elaborado pelos Autores a partir dos estudos citados.</w:t>
      </w:r>
    </w:p>
    <w:p w:rsidR="007F470E" w:rsidRDefault="007F470E" w:rsidP="007F470E">
      <w:pPr>
        <w:tabs>
          <w:tab w:val="left" w:pos="851"/>
        </w:tabs>
        <w:rPr>
          <w:rFonts w:eastAsia="Arial" w:cs="Arial"/>
          <w:sz w:val="22"/>
        </w:rPr>
      </w:pPr>
    </w:p>
    <w:p w:rsidR="00C90D69" w:rsidRPr="007F470E" w:rsidRDefault="007F470E" w:rsidP="007F470E">
      <w:pPr>
        <w:tabs>
          <w:tab w:val="left" w:pos="851"/>
        </w:tabs>
        <w:rPr>
          <w:rFonts w:eastAsia="Arial" w:cs="Arial"/>
          <w:sz w:val="22"/>
        </w:rPr>
      </w:pPr>
      <w:r>
        <w:rPr>
          <w:rFonts w:eastAsia="Arial" w:cs="Arial"/>
          <w:sz w:val="22"/>
        </w:rPr>
        <w:tab/>
      </w:r>
      <w:r w:rsidR="00C90D69" w:rsidRPr="007F470E">
        <w:rPr>
          <w:rFonts w:eastAsia="Arial" w:cs="Arial"/>
          <w:sz w:val="22"/>
        </w:rPr>
        <w:t xml:space="preserve">No sentido de análise das informações presentes nos estudos selecionados, utilizou-se das categorias analíticas: Controle higiênico-sanitário; Conhecimento das merendeiras em torno do </w:t>
      </w:r>
      <w:proofErr w:type="spellStart"/>
      <w:r w:rsidR="00C90D69" w:rsidRPr="007F470E">
        <w:rPr>
          <w:rFonts w:eastAsia="Arial" w:cs="Arial"/>
          <w:sz w:val="22"/>
        </w:rPr>
        <w:t>PNAE</w:t>
      </w:r>
      <w:proofErr w:type="spellEnd"/>
      <w:r w:rsidR="00C90D69" w:rsidRPr="007F470E">
        <w:rPr>
          <w:rFonts w:eastAsia="Arial" w:cs="Arial"/>
          <w:sz w:val="22"/>
        </w:rPr>
        <w:t xml:space="preserve">/Capacitações; Importância da merendeira no âmbito escolar; Merendeira como instrumento de inclusão de hábitos alimentares saudáveis; Questões de saúde no ambiente de trabalho; Obstáculos enfrentados pelas merendeiras no ambiente escolar. As categorias referidas estão descritas no Quadro 2, de maneira a inter-relacionar o que é tratado em cada documento sob </w:t>
      </w:r>
      <w:r>
        <w:rPr>
          <w:rFonts w:eastAsia="Arial" w:cs="Arial"/>
          <w:sz w:val="22"/>
        </w:rPr>
        <w:t xml:space="preserve">as </w:t>
      </w:r>
      <w:r w:rsidR="00C90D69" w:rsidRPr="007F470E">
        <w:rPr>
          <w:rFonts w:eastAsia="Arial" w:cs="Arial"/>
          <w:sz w:val="22"/>
        </w:rPr>
        <w:t xml:space="preserve">perspectivas dos conteúdos e temas tratados nos artigos.  </w:t>
      </w:r>
    </w:p>
    <w:p w:rsidR="00C90D69" w:rsidRPr="007F470E" w:rsidRDefault="00C90D69" w:rsidP="007F470E">
      <w:pPr>
        <w:tabs>
          <w:tab w:val="left" w:pos="851"/>
        </w:tabs>
        <w:jc w:val="center"/>
        <w:rPr>
          <w:rFonts w:eastAsia="Arial" w:cs="Arial"/>
          <w:sz w:val="22"/>
        </w:rPr>
      </w:pPr>
      <w:r w:rsidRPr="007F470E">
        <w:rPr>
          <w:rFonts w:eastAsia="Arial" w:cs="Arial"/>
          <w:b/>
          <w:sz w:val="22"/>
        </w:rPr>
        <w:lastRenderedPageBreak/>
        <w:t>QUADRO 2 –</w:t>
      </w:r>
      <w:r w:rsidRPr="007F470E">
        <w:rPr>
          <w:rFonts w:eastAsia="Arial" w:cs="Arial"/>
          <w:sz w:val="22"/>
        </w:rPr>
        <w:t xml:space="preserve"> Resultados dos estudos selecionados categorizados analiticamente</w:t>
      </w:r>
    </w:p>
    <w:tbl>
      <w:tblPr>
        <w:tblStyle w:val="Tabelacomgrade"/>
        <w:tblW w:w="0" w:type="auto"/>
        <w:tblInd w:w="0" w:type="dxa"/>
        <w:tblLook w:val="04A0" w:firstRow="1" w:lastRow="0" w:firstColumn="1" w:lastColumn="0" w:noHBand="0" w:noVBand="1"/>
      </w:tblPr>
      <w:tblGrid>
        <w:gridCol w:w="2235"/>
        <w:gridCol w:w="2268"/>
        <w:gridCol w:w="4558"/>
      </w:tblGrid>
      <w:tr w:rsidR="00C90D69" w:rsidRPr="007F470E" w:rsidTr="00047B9D">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jc w:val="center"/>
              <w:rPr>
                <w:rFonts w:eastAsia="Arial" w:cs="Arial"/>
                <w:b/>
                <w:sz w:val="20"/>
              </w:rPr>
            </w:pPr>
            <w:r w:rsidRPr="007F470E">
              <w:rPr>
                <w:rFonts w:eastAsia="Arial" w:cs="Arial"/>
                <w:b/>
                <w:sz w:val="20"/>
              </w:rPr>
              <w:t>Categorias</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jc w:val="center"/>
              <w:rPr>
                <w:rFonts w:eastAsia="Arial" w:cs="Arial"/>
                <w:b/>
                <w:sz w:val="20"/>
              </w:rPr>
            </w:pPr>
            <w:r w:rsidRPr="007F470E">
              <w:rPr>
                <w:rFonts w:eastAsia="Arial" w:cs="Arial"/>
                <w:b/>
                <w:sz w:val="20"/>
              </w:rPr>
              <w:t>Estudos</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jc w:val="center"/>
              <w:rPr>
                <w:rFonts w:eastAsia="Arial" w:cs="Arial"/>
                <w:b/>
                <w:sz w:val="20"/>
              </w:rPr>
            </w:pPr>
            <w:r w:rsidRPr="007F470E">
              <w:rPr>
                <w:rFonts w:eastAsia="Arial" w:cs="Arial"/>
                <w:b/>
                <w:sz w:val="20"/>
              </w:rPr>
              <w:t>Resultados</w:t>
            </w:r>
          </w:p>
        </w:tc>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Controle Higiênico – Sanitário</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cs="Arial"/>
                <w:sz w:val="20"/>
                <w:shd w:val="clear" w:color="auto" w:fill="FFFFFF"/>
                <w:lang w:val="fr-FR"/>
              </w:rPr>
            </w:pPr>
            <w:r w:rsidRPr="007F470E">
              <w:rPr>
                <w:rFonts w:cs="Arial"/>
                <w:sz w:val="20"/>
                <w:shd w:val="clear" w:color="auto" w:fill="FFFFFF"/>
                <w:lang w:val="fr-FR"/>
              </w:rPr>
              <w:t xml:space="preserve">CASSANDRE </w:t>
            </w:r>
            <w:r w:rsidRPr="007F470E">
              <w:rPr>
                <w:rFonts w:cs="Arial"/>
                <w:i/>
                <w:sz w:val="20"/>
                <w:shd w:val="clear" w:color="auto" w:fill="FFFFFF"/>
                <w:lang w:val="fr-FR"/>
              </w:rPr>
              <w:t>et al</w:t>
            </w:r>
            <w:r w:rsidRPr="007F470E">
              <w:rPr>
                <w:rFonts w:cs="Arial"/>
                <w:sz w:val="20"/>
                <w:shd w:val="clear" w:color="auto" w:fill="FFFFFF"/>
                <w:lang w:val="fr-FR"/>
              </w:rPr>
              <w:t>., 2018.</w:t>
            </w:r>
          </w:p>
          <w:p w:rsidR="00C90D69" w:rsidRPr="007F470E" w:rsidRDefault="00C90D69" w:rsidP="007F470E">
            <w:pPr>
              <w:tabs>
                <w:tab w:val="left" w:pos="851"/>
              </w:tabs>
              <w:spacing w:line="240" w:lineRule="auto"/>
              <w:jc w:val="left"/>
              <w:rPr>
                <w:rFonts w:cs="Arial"/>
                <w:color w:val="222222"/>
                <w:sz w:val="20"/>
                <w:shd w:val="clear" w:color="auto" w:fill="FFFFFF"/>
                <w:lang w:val="fr-FR"/>
              </w:rPr>
            </w:pPr>
            <w:r w:rsidRPr="007F470E">
              <w:rPr>
                <w:rFonts w:cs="Arial"/>
                <w:color w:val="222222"/>
                <w:sz w:val="20"/>
                <w:shd w:val="clear" w:color="auto" w:fill="FFFFFF"/>
                <w:lang w:val="fr-FR"/>
              </w:rPr>
              <w:t xml:space="preserve">SCARPARO </w:t>
            </w:r>
            <w:r w:rsidRPr="007F470E">
              <w:rPr>
                <w:rFonts w:cs="Arial"/>
                <w:i/>
                <w:color w:val="222222"/>
                <w:sz w:val="20"/>
                <w:shd w:val="clear" w:color="auto" w:fill="FFFFFF"/>
                <w:lang w:val="fr-FR"/>
              </w:rPr>
              <w:t>et al</w:t>
            </w:r>
            <w:r w:rsidRPr="007F470E">
              <w:rPr>
                <w:rFonts w:cs="Arial"/>
                <w:color w:val="222222"/>
                <w:sz w:val="20"/>
                <w:shd w:val="clear" w:color="auto" w:fill="FFFFFF"/>
                <w:lang w:val="fr-FR"/>
              </w:rPr>
              <w:t>., 2017.</w:t>
            </w:r>
          </w:p>
          <w:p w:rsidR="00C90D69" w:rsidRPr="007F470E" w:rsidRDefault="00C90D69" w:rsidP="007F470E">
            <w:pPr>
              <w:tabs>
                <w:tab w:val="left" w:pos="851"/>
              </w:tabs>
              <w:spacing w:line="240" w:lineRule="auto"/>
              <w:jc w:val="left"/>
              <w:rPr>
                <w:rFonts w:cs="Arial"/>
                <w:color w:val="222222"/>
                <w:sz w:val="20"/>
                <w:shd w:val="clear" w:color="auto" w:fill="FFFFFF"/>
                <w:lang w:val="fr-FR"/>
              </w:rPr>
            </w:pPr>
            <w:r w:rsidRPr="007F470E">
              <w:rPr>
                <w:rFonts w:cs="Arial"/>
                <w:color w:val="222222"/>
                <w:sz w:val="20"/>
                <w:shd w:val="clear" w:color="auto" w:fill="FFFFFF"/>
                <w:lang w:val="fr-FR"/>
              </w:rPr>
              <w:t xml:space="preserve">TAKAHASHI </w:t>
            </w:r>
            <w:r w:rsidRPr="007F470E">
              <w:rPr>
                <w:rFonts w:cs="Arial"/>
                <w:i/>
                <w:color w:val="222222"/>
                <w:sz w:val="20"/>
                <w:shd w:val="clear" w:color="auto" w:fill="FFFFFF"/>
                <w:lang w:val="fr-FR"/>
              </w:rPr>
              <w:t>et al</w:t>
            </w:r>
            <w:r w:rsidRPr="007F470E">
              <w:rPr>
                <w:rFonts w:cs="Arial"/>
                <w:color w:val="222222"/>
                <w:sz w:val="20"/>
                <w:shd w:val="clear" w:color="auto" w:fill="FFFFFF"/>
                <w:lang w:val="fr-FR"/>
              </w:rPr>
              <w:t>., 2010.</w:t>
            </w:r>
          </w:p>
          <w:p w:rsidR="00C90D69" w:rsidRPr="007F470E" w:rsidRDefault="00C90D69" w:rsidP="007F470E">
            <w:pPr>
              <w:tabs>
                <w:tab w:val="left" w:pos="851"/>
              </w:tabs>
              <w:spacing w:line="240" w:lineRule="auto"/>
              <w:jc w:val="left"/>
              <w:rPr>
                <w:rFonts w:cs="Arial"/>
                <w:color w:val="222222"/>
                <w:sz w:val="20"/>
                <w:shd w:val="clear" w:color="auto" w:fill="FFFFFF"/>
                <w:lang w:val="fr-FR"/>
              </w:rPr>
            </w:pPr>
            <w:r w:rsidRPr="007F470E">
              <w:rPr>
                <w:rFonts w:cs="Arial"/>
                <w:color w:val="222222"/>
                <w:sz w:val="20"/>
                <w:shd w:val="clear" w:color="auto" w:fill="FFFFFF"/>
                <w:lang w:val="fr-FR"/>
              </w:rPr>
              <w:t>CHAVES, 2011.</w:t>
            </w:r>
          </w:p>
          <w:p w:rsidR="00C90D69" w:rsidRPr="007F470E" w:rsidRDefault="00C90D69" w:rsidP="007F470E">
            <w:pPr>
              <w:tabs>
                <w:tab w:val="left" w:pos="851"/>
              </w:tabs>
              <w:spacing w:line="240" w:lineRule="auto"/>
              <w:jc w:val="left"/>
              <w:rPr>
                <w:rFonts w:cs="Arial"/>
                <w:sz w:val="22"/>
                <w:shd w:val="clear" w:color="auto" w:fill="FFFFFF"/>
                <w:lang w:val="fr-FR"/>
              </w:rPr>
            </w:pPr>
            <w:r w:rsidRPr="007F470E">
              <w:rPr>
                <w:rFonts w:cs="Arial"/>
                <w:sz w:val="20"/>
                <w:shd w:val="clear" w:color="auto" w:fill="FFFFFF"/>
                <w:lang w:val="fr-FR"/>
              </w:rPr>
              <w:t xml:space="preserve">ABADIA </w:t>
            </w:r>
            <w:r w:rsidRPr="007F470E">
              <w:rPr>
                <w:rFonts w:cs="Arial"/>
                <w:i/>
                <w:sz w:val="20"/>
                <w:shd w:val="clear" w:color="auto" w:fill="FFFFFF"/>
                <w:lang w:val="fr-FR"/>
              </w:rPr>
              <w:t>et al</w:t>
            </w:r>
            <w:r w:rsidRPr="007F470E">
              <w:rPr>
                <w:rFonts w:cs="Arial"/>
                <w:sz w:val="20"/>
                <w:shd w:val="clear" w:color="auto" w:fill="FFFFFF"/>
                <w:lang w:val="fr-FR"/>
              </w:rPr>
              <w:t>., 2017</w:t>
            </w:r>
            <w:r w:rsidRPr="007F470E">
              <w:rPr>
                <w:rFonts w:cs="Arial"/>
                <w:sz w:val="22"/>
                <w:shd w:val="clear" w:color="auto" w:fill="FFFFFF"/>
                <w:lang w:val="fr-FR"/>
              </w:rPr>
              <w:t>.</w:t>
            </w:r>
          </w:p>
          <w:p w:rsidR="00C90D69" w:rsidRPr="007F470E" w:rsidRDefault="00C90D69" w:rsidP="007F470E">
            <w:pPr>
              <w:tabs>
                <w:tab w:val="left" w:pos="851"/>
              </w:tabs>
              <w:spacing w:line="240" w:lineRule="auto"/>
              <w:jc w:val="left"/>
              <w:rPr>
                <w:rFonts w:cs="Arial"/>
                <w:sz w:val="20"/>
                <w:shd w:val="clear" w:color="auto" w:fill="FFFFFF"/>
              </w:rPr>
            </w:pPr>
            <w:r w:rsidRPr="007F470E">
              <w:rPr>
                <w:rFonts w:cs="Arial"/>
                <w:color w:val="222222"/>
                <w:sz w:val="20"/>
                <w:shd w:val="clear" w:color="auto" w:fill="FFFFFF"/>
              </w:rPr>
              <w:t xml:space="preserve">LEITE </w:t>
            </w:r>
            <w:proofErr w:type="gramStart"/>
            <w:r w:rsidRPr="007F470E">
              <w:rPr>
                <w:rFonts w:cs="Arial"/>
                <w:i/>
                <w:color w:val="222222"/>
                <w:sz w:val="20"/>
                <w:shd w:val="clear" w:color="auto" w:fill="FFFFFF"/>
              </w:rPr>
              <w:t>et</w:t>
            </w:r>
            <w:proofErr w:type="gramEnd"/>
            <w:r w:rsidRPr="007F470E">
              <w:rPr>
                <w:rFonts w:cs="Arial"/>
                <w:i/>
                <w:color w:val="222222"/>
                <w:sz w:val="20"/>
                <w:shd w:val="clear" w:color="auto" w:fill="FFFFFF"/>
              </w:rPr>
              <w:t xml:space="preserve"> al</w:t>
            </w:r>
            <w:r w:rsidRPr="007F470E">
              <w:rPr>
                <w:rFonts w:cs="Arial"/>
                <w:color w:val="222222"/>
                <w:sz w:val="20"/>
                <w:shd w:val="clear" w:color="auto" w:fill="FFFFFF"/>
              </w:rPr>
              <w:t>., 2017</w:t>
            </w:r>
            <w:r w:rsidRPr="007F470E">
              <w:rPr>
                <w:rFonts w:cs="Arial"/>
                <w:color w:val="222222"/>
                <w:sz w:val="22"/>
                <w:shd w:val="clear" w:color="auto" w:fill="FFFFFF"/>
              </w:rPr>
              <w:t>.</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Ausência de treinamento sobre segurança dos alimentos; Inconsistência no que diz respeito às práticas em segurança dos alimentos; Baixo desempenho na identificação dos fatores de exposição às doenças e controle de temperatura dos alimentos; uso limitado de equipamento de proteção individual; bom desempenho na limpeza do ambiente de trabalho e utensílios;</w:t>
            </w:r>
            <w:proofErr w:type="gramStart"/>
            <w:r w:rsidRPr="007F470E">
              <w:rPr>
                <w:rFonts w:eastAsia="Arial" w:cs="Arial"/>
                <w:sz w:val="20"/>
              </w:rPr>
              <w:t xml:space="preserve">  </w:t>
            </w:r>
          </w:p>
        </w:tc>
        <w:proofErr w:type="gramEnd"/>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 xml:space="preserve">Conhecimento das Merendeiras em torno do </w:t>
            </w:r>
            <w:proofErr w:type="spellStart"/>
            <w:r w:rsidRPr="007F470E">
              <w:rPr>
                <w:rFonts w:eastAsia="Arial" w:cs="Arial"/>
                <w:sz w:val="20"/>
              </w:rPr>
              <w:t>PNAE</w:t>
            </w:r>
            <w:proofErr w:type="spellEnd"/>
            <w:r w:rsidRPr="007F470E">
              <w:rPr>
                <w:rFonts w:eastAsia="Arial" w:cs="Arial"/>
                <w:sz w:val="20"/>
              </w:rPr>
              <w:t>/Capacitações</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cs="Arial"/>
                <w:color w:val="222222"/>
                <w:sz w:val="22"/>
                <w:shd w:val="clear" w:color="auto" w:fill="FFFFFF"/>
              </w:rPr>
            </w:pPr>
            <w:r w:rsidRPr="007F470E">
              <w:rPr>
                <w:rFonts w:cs="Arial"/>
                <w:color w:val="222222"/>
                <w:sz w:val="20"/>
                <w:shd w:val="clear" w:color="auto" w:fill="FFFFFF"/>
              </w:rPr>
              <w:t xml:space="preserve">LEITE </w:t>
            </w:r>
            <w:proofErr w:type="gramStart"/>
            <w:r w:rsidRPr="007F470E">
              <w:rPr>
                <w:rFonts w:cs="Arial"/>
                <w:i/>
                <w:color w:val="222222"/>
                <w:sz w:val="20"/>
                <w:shd w:val="clear" w:color="auto" w:fill="FFFFFF"/>
              </w:rPr>
              <w:t>et</w:t>
            </w:r>
            <w:proofErr w:type="gramEnd"/>
            <w:r w:rsidRPr="007F470E">
              <w:rPr>
                <w:rFonts w:cs="Arial"/>
                <w:i/>
                <w:color w:val="222222"/>
                <w:sz w:val="20"/>
                <w:shd w:val="clear" w:color="auto" w:fill="FFFFFF"/>
              </w:rPr>
              <w:t xml:space="preserve"> al</w:t>
            </w:r>
            <w:r w:rsidRPr="007F470E">
              <w:rPr>
                <w:rFonts w:cs="Arial"/>
                <w:color w:val="222222"/>
                <w:sz w:val="20"/>
                <w:shd w:val="clear" w:color="auto" w:fill="FFFFFF"/>
              </w:rPr>
              <w:t>., 2017</w:t>
            </w:r>
            <w:r w:rsidRPr="007F470E">
              <w:rPr>
                <w:rFonts w:cs="Arial"/>
                <w:color w:val="222222"/>
                <w:sz w:val="22"/>
                <w:shd w:val="clear" w:color="auto" w:fill="FFFFFF"/>
              </w:rPr>
              <w:t>.</w:t>
            </w:r>
          </w:p>
          <w:p w:rsidR="00C90D69" w:rsidRPr="007F470E" w:rsidRDefault="00C90D69" w:rsidP="007F470E">
            <w:pPr>
              <w:tabs>
                <w:tab w:val="left" w:pos="851"/>
              </w:tabs>
              <w:spacing w:line="240" w:lineRule="auto"/>
              <w:jc w:val="left"/>
              <w:rPr>
                <w:rFonts w:eastAsia="Arial" w:cs="Arial"/>
                <w:sz w:val="22"/>
              </w:rPr>
            </w:pPr>
            <w:r w:rsidRPr="007F470E">
              <w:rPr>
                <w:rFonts w:eastAsia="Arial" w:cs="Arial"/>
                <w:sz w:val="20"/>
              </w:rPr>
              <w:t xml:space="preserve">CARVALHO </w:t>
            </w:r>
            <w:proofErr w:type="gramStart"/>
            <w:r w:rsidRPr="007F470E">
              <w:rPr>
                <w:rFonts w:eastAsia="Arial" w:cs="Arial"/>
                <w:i/>
                <w:sz w:val="20"/>
              </w:rPr>
              <w:t>et</w:t>
            </w:r>
            <w:proofErr w:type="gramEnd"/>
            <w:r w:rsidRPr="007F470E">
              <w:rPr>
                <w:rFonts w:eastAsia="Arial" w:cs="Arial"/>
                <w:i/>
                <w:sz w:val="20"/>
              </w:rPr>
              <w:t xml:space="preserve"> al</w:t>
            </w:r>
            <w:r w:rsidRPr="007F470E">
              <w:rPr>
                <w:rFonts w:eastAsia="Arial" w:cs="Arial"/>
                <w:sz w:val="20"/>
              </w:rPr>
              <w:t>., 2008</w:t>
            </w:r>
            <w:r w:rsidRPr="007F470E">
              <w:rPr>
                <w:rFonts w:eastAsia="Arial" w:cs="Arial"/>
                <w:sz w:val="22"/>
              </w:rPr>
              <w:t>.</w:t>
            </w:r>
          </w:p>
          <w:p w:rsidR="00C90D69" w:rsidRPr="007F470E" w:rsidRDefault="00C90D69" w:rsidP="007F470E">
            <w:pPr>
              <w:tabs>
                <w:tab w:val="left" w:pos="851"/>
              </w:tabs>
              <w:spacing w:line="240" w:lineRule="auto"/>
              <w:jc w:val="left"/>
              <w:rPr>
                <w:rFonts w:cs="Arial"/>
                <w:color w:val="222222"/>
                <w:sz w:val="20"/>
                <w:shd w:val="clear" w:color="auto" w:fill="FFFFFF"/>
              </w:rPr>
            </w:pPr>
            <w:r w:rsidRPr="007F470E">
              <w:rPr>
                <w:rFonts w:cs="Arial"/>
                <w:color w:val="222222"/>
                <w:sz w:val="20"/>
                <w:shd w:val="clear" w:color="auto" w:fill="FFFFFF"/>
              </w:rPr>
              <w:t>CHAVES, 2011.</w:t>
            </w:r>
          </w:p>
          <w:p w:rsidR="00C90D69" w:rsidRPr="007F470E" w:rsidRDefault="00C90D69" w:rsidP="007F470E">
            <w:pPr>
              <w:tabs>
                <w:tab w:val="left" w:pos="851"/>
              </w:tabs>
              <w:spacing w:line="240" w:lineRule="auto"/>
              <w:jc w:val="left"/>
              <w:rPr>
                <w:rFonts w:cs="Arial"/>
                <w:color w:val="222222"/>
                <w:sz w:val="20"/>
                <w:shd w:val="clear" w:color="auto" w:fill="FFFFFF"/>
              </w:rPr>
            </w:pPr>
            <w:r w:rsidRPr="007F470E">
              <w:rPr>
                <w:rFonts w:eastAsia="Arial" w:cs="Arial"/>
                <w:sz w:val="20"/>
              </w:rPr>
              <w:t>PINHO, 2016.</w:t>
            </w:r>
          </w:p>
          <w:p w:rsidR="00C90D69" w:rsidRPr="007F470E" w:rsidRDefault="00C90D69" w:rsidP="007F470E">
            <w:pPr>
              <w:tabs>
                <w:tab w:val="left" w:pos="851"/>
              </w:tabs>
              <w:spacing w:line="240" w:lineRule="auto"/>
              <w:jc w:val="left"/>
              <w:rPr>
                <w:rFonts w:eastAsia="Arial" w:cs="Arial"/>
                <w:sz w:val="22"/>
              </w:rPr>
            </w:pPr>
            <w:r w:rsidRPr="007F470E">
              <w:rPr>
                <w:rFonts w:cs="Arial"/>
                <w:sz w:val="20"/>
                <w:shd w:val="clear" w:color="auto" w:fill="FFFFFF"/>
              </w:rPr>
              <w:t>OLIVEIRA, 2017</w:t>
            </w:r>
            <w:r w:rsidRPr="007F470E">
              <w:rPr>
                <w:rFonts w:cs="Arial"/>
                <w:sz w:val="22"/>
                <w:shd w:val="clear" w:color="auto" w:fill="FFFFFF"/>
              </w:rPr>
              <w:t>.</w:t>
            </w:r>
          </w:p>
          <w:p w:rsidR="00C90D69" w:rsidRPr="007F470E" w:rsidRDefault="00C90D69" w:rsidP="007F470E">
            <w:pPr>
              <w:tabs>
                <w:tab w:val="left" w:pos="851"/>
              </w:tabs>
              <w:spacing w:line="240" w:lineRule="auto"/>
              <w:jc w:val="left"/>
              <w:rPr>
                <w:rFonts w:cs="Arial"/>
                <w:sz w:val="20"/>
                <w:shd w:val="clear" w:color="auto" w:fill="FFFFFF"/>
              </w:rPr>
            </w:pPr>
            <w:r w:rsidRPr="007F470E">
              <w:rPr>
                <w:rFonts w:cs="Arial"/>
                <w:sz w:val="20"/>
                <w:shd w:val="clear" w:color="auto" w:fill="FFFFFF"/>
              </w:rPr>
              <w:t xml:space="preserve">SCARPARO </w:t>
            </w:r>
            <w:proofErr w:type="gramStart"/>
            <w:r w:rsidRPr="007F470E">
              <w:rPr>
                <w:rFonts w:cs="Arial"/>
                <w:i/>
                <w:sz w:val="20"/>
                <w:shd w:val="clear" w:color="auto" w:fill="FFFFFF"/>
              </w:rPr>
              <w:t>et</w:t>
            </w:r>
            <w:proofErr w:type="gramEnd"/>
            <w:r w:rsidRPr="007F470E">
              <w:rPr>
                <w:rFonts w:cs="Arial"/>
                <w:i/>
                <w:sz w:val="20"/>
                <w:shd w:val="clear" w:color="auto" w:fill="FFFFFF"/>
              </w:rPr>
              <w:t xml:space="preserve"> al</w:t>
            </w:r>
            <w:r w:rsidRPr="007F470E">
              <w:rPr>
                <w:rFonts w:cs="Arial"/>
                <w:sz w:val="20"/>
                <w:shd w:val="clear" w:color="auto" w:fill="FFFFFF"/>
              </w:rPr>
              <w:t>., 2017.</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 xml:space="preserve"> Grau de conhecimento do Programa variável; Ausência de treinamentos ou limitação dos temas às questões de segurança dos alimentos; Baixo grau de informação sobre as diretrizes do </w:t>
            </w:r>
            <w:proofErr w:type="spellStart"/>
            <w:r w:rsidRPr="007F470E">
              <w:rPr>
                <w:rFonts w:eastAsia="Arial" w:cs="Arial"/>
                <w:sz w:val="20"/>
              </w:rPr>
              <w:t>PNAE</w:t>
            </w:r>
            <w:proofErr w:type="spellEnd"/>
            <w:r w:rsidRPr="007F470E">
              <w:rPr>
                <w:rFonts w:eastAsia="Arial" w:cs="Arial"/>
                <w:sz w:val="20"/>
              </w:rPr>
              <w:t>; Dificuldade de integração nas capacitações; Foco em cursos teóricos e não dinâmicos.</w:t>
            </w:r>
          </w:p>
        </w:tc>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Importância da Merendeira no âmbito escolar</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 xml:space="preserve">Todos os autores, com exceção de </w:t>
            </w:r>
            <w:r w:rsidRPr="007F470E">
              <w:rPr>
                <w:rFonts w:cs="Arial"/>
                <w:sz w:val="20"/>
                <w:shd w:val="clear" w:color="auto" w:fill="FFFFFF"/>
              </w:rPr>
              <w:t xml:space="preserve">ABADIA </w:t>
            </w:r>
            <w:proofErr w:type="gramStart"/>
            <w:r w:rsidRPr="007F470E">
              <w:rPr>
                <w:rFonts w:cs="Arial"/>
                <w:i/>
                <w:sz w:val="20"/>
                <w:shd w:val="clear" w:color="auto" w:fill="FFFFFF"/>
              </w:rPr>
              <w:t>et</w:t>
            </w:r>
            <w:proofErr w:type="gramEnd"/>
            <w:r w:rsidRPr="007F470E">
              <w:rPr>
                <w:rFonts w:cs="Arial"/>
                <w:i/>
                <w:sz w:val="20"/>
                <w:shd w:val="clear" w:color="auto" w:fill="FFFFFF"/>
              </w:rPr>
              <w:t xml:space="preserve"> al</w:t>
            </w:r>
            <w:r w:rsidRPr="007F470E">
              <w:rPr>
                <w:rFonts w:cs="Arial"/>
                <w:sz w:val="20"/>
                <w:shd w:val="clear" w:color="auto" w:fill="FFFFFF"/>
              </w:rPr>
              <w:t>., 2017.</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 xml:space="preserve">Importante para o processo de ensino aprendizagem dos alunos – comida =atenção; Integração entre o corpo escolar e os alunos – afeto; Ator do </w:t>
            </w:r>
            <w:proofErr w:type="spellStart"/>
            <w:r w:rsidRPr="007F470E">
              <w:rPr>
                <w:rFonts w:eastAsia="Arial" w:cs="Arial"/>
                <w:sz w:val="20"/>
              </w:rPr>
              <w:t>PNAE</w:t>
            </w:r>
            <w:proofErr w:type="spellEnd"/>
            <w:r w:rsidRPr="007F470E">
              <w:rPr>
                <w:rFonts w:eastAsia="Arial" w:cs="Arial"/>
                <w:sz w:val="20"/>
              </w:rPr>
              <w:t>.</w:t>
            </w:r>
          </w:p>
        </w:tc>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Merendeira como instrumento de inclusão de hábitos alimentares saudáveis</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cs="Arial"/>
                <w:color w:val="222222"/>
                <w:sz w:val="20"/>
                <w:shd w:val="clear" w:color="auto" w:fill="FFFFFF"/>
              </w:rPr>
            </w:pPr>
            <w:r w:rsidRPr="007F470E">
              <w:rPr>
                <w:rFonts w:cs="Arial"/>
                <w:color w:val="222222"/>
                <w:sz w:val="20"/>
                <w:shd w:val="clear" w:color="auto" w:fill="FFFFFF"/>
              </w:rPr>
              <w:t xml:space="preserve">LEITE </w:t>
            </w:r>
            <w:proofErr w:type="gramStart"/>
            <w:r w:rsidRPr="007F470E">
              <w:rPr>
                <w:rFonts w:cs="Arial"/>
                <w:i/>
                <w:color w:val="222222"/>
                <w:sz w:val="20"/>
                <w:shd w:val="clear" w:color="auto" w:fill="FFFFFF"/>
              </w:rPr>
              <w:t>et</w:t>
            </w:r>
            <w:proofErr w:type="gramEnd"/>
            <w:r w:rsidRPr="007F470E">
              <w:rPr>
                <w:rFonts w:cs="Arial"/>
                <w:i/>
                <w:color w:val="222222"/>
                <w:sz w:val="20"/>
                <w:shd w:val="clear" w:color="auto" w:fill="FFFFFF"/>
              </w:rPr>
              <w:t xml:space="preserve"> al</w:t>
            </w:r>
            <w:r w:rsidRPr="007F470E">
              <w:rPr>
                <w:rFonts w:cs="Arial"/>
                <w:color w:val="222222"/>
                <w:sz w:val="20"/>
                <w:shd w:val="clear" w:color="auto" w:fill="FFFFFF"/>
              </w:rPr>
              <w:t>., 2017.</w:t>
            </w:r>
          </w:p>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 xml:space="preserve">CARVALHO </w:t>
            </w:r>
            <w:proofErr w:type="gramStart"/>
            <w:r w:rsidRPr="007F470E">
              <w:rPr>
                <w:rFonts w:eastAsia="Arial" w:cs="Arial"/>
                <w:i/>
                <w:sz w:val="20"/>
              </w:rPr>
              <w:t>et</w:t>
            </w:r>
            <w:proofErr w:type="gramEnd"/>
            <w:r w:rsidRPr="007F470E">
              <w:rPr>
                <w:rFonts w:eastAsia="Arial" w:cs="Arial"/>
                <w:i/>
                <w:sz w:val="20"/>
              </w:rPr>
              <w:t xml:space="preserve"> al</w:t>
            </w:r>
            <w:r w:rsidRPr="007F470E">
              <w:rPr>
                <w:rFonts w:eastAsia="Arial" w:cs="Arial"/>
                <w:sz w:val="20"/>
              </w:rPr>
              <w:t>., 2008.</w:t>
            </w:r>
          </w:p>
          <w:p w:rsidR="00C90D69" w:rsidRPr="007F470E" w:rsidRDefault="00C90D69" w:rsidP="007F470E">
            <w:pPr>
              <w:tabs>
                <w:tab w:val="left" w:pos="851"/>
              </w:tabs>
              <w:spacing w:line="240" w:lineRule="auto"/>
              <w:jc w:val="left"/>
              <w:rPr>
                <w:rFonts w:cs="Arial"/>
                <w:color w:val="222222"/>
                <w:sz w:val="20"/>
                <w:shd w:val="clear" w:color="auto" w:fill="FFFFFF"/>
              </w:rPr>
            </w:pPr>
            <w:r w:rsidRPr="007F470E">
              <w:rPr>
                <w:rFonts w:cs="Arial"/>
                <w:color w:val="222222"/>
                <w:sz w:val="20"/>
                <w:shd w:val="clear" w:color="auto" w:fill="FFFFFF"/>
              </w:rPr>
              <w:t>CHAVES, 2011.</w:t>
            </w:r>
          </w:p>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PINHO, 2016.</w:t>
            </w:r>
          </w:p>
          <w:p w:rsidR="00C90D69" w:rsidRPr="007F470E" w:rsidRDefault="00C90D69" w:rsidP="007F470E">
            <w:pPr>
              <w:tabs>
                <w:tab w:val="left" w:pos="851"/>
              </w:tabs>
              <w:spacing w:line="240" w:lineRule="auto"/>
              <w:jc w:val="left"/>
              <w:rPr>
                <w:rFonts w:cs="Arial"/>
                <w:sz w:val="20"/>
                <w:shd w:val="clear" w:color="auto" w:fill="FFFFFF"/>
              </w:rPr>
            </w:pPr>
            <w:r w:rsidRPr="007F470E">
              <w:rPr>
                <w:rFonts w:cs="Arial"/>
                <w:sz w:val="20"/>
                <w:shd w:val="clear" w:color="auto" w:fill="FFFFFF"/>
              </w:rPr>
              <w:t>GOMES; FONSECA, 2018.</w:t>
            </w:r>
          </w:p>
          <w:p w:rsidR="00C90D69" w:rsidRPr="007F470E" w:rsidRDefault="00C90D69" w:rsidP="007F470E">
            <w:pPr>
              <w:tabs>
                <w:tab w:val="left" w:pos="851"/>
              </w:tabs>
              <w:spacing w:line="240" w:lineRule="auto"/>
              <w:jc w:val="left"/>
              <w:rPr>
                <w:rFonts w:cs="Arial"/>
                <w:color w:val="222222"/>
                <w:sz w:val="20"/>
                <w:shd w:val="clear" w:color="auto" w:fill="FFFFFF"/>
              </w:rPr>
            </w:pPr>
            <w:r w:rsidRPr="007F470E">
              <w:rPr>
                <w:rFonts w:cs="Arial"/>
                <w:sz w:val="20"/>
                <w:shd w:val="clear" w:color="auto" w:fill="FFFFFF"/>
              </w:rPr>
              <w:t>TANAJURA, 2011.</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Exploração da relação de afeto da merendeira com o aluno – preocupação; Adequação das preparações buscando adicionar, não só nutrientes, como alimento – contexto de vida dos escolares.</w:t>
            </w:r>
          </w:p>
        </w:tc>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Questões de saúde no ambiente de trabalho</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lang w:val="fr-FR"/>
              </w:rPr>
            </w:pPr>
            <w:r w:rsidRPr="007F470E">
              <w:rPr>
                <w:rFonts w:eastAsia="Arial" w:cs="Arial"/>
                <w:sz w:val="20"/>
                <w:lang w:val="fr-FR"/>
              </w:rPr>
              <w:t xml:space="preserve">TEO </w:t>
            </w:r>
            <w:r w:rsidRPr="007F470E">
              <w:rPr>
                <w:rFonts w:eastAsia="Arial" w:cs="Arial"/>
                <w:i/>
                <w:sz w:val="20"/>
                <w:lang w:val="fr-FR"/>
              </w:rPr>
              <w:t>et al</w:t>
            </w:r>
            <w:r w:rsidRPr="007F470E">
              <w:rPr>
                <w:rFonts w:eastAsia="Arial" w:cs="Arial"/>
                <w:sz w:val="20"/>
                <w:lang w:val="fr-FR"/>
              </w:rPr>
              <w:t>., 2010.</w:t>
            </w:r>
          </w:p>
          <w:p w:rsidR="00C90D69" w:rsidRPr="007F470E" w:rsidRDefault="00C90D69" w:rsidP="007F470E">
            <w:pPr>
              <w:tabs>
                <w:tab w:val="left" w:pos="851"/>
              </w:tabs>
              <w:spacing w:line="240" w:lineRule="auto"/>
              <w:jc w:val="left"/>
              <w:rPr>
                <w:rFonts w:eastAsia="Arial" w:cs="Arial"/>
                <w:sz w:val="20"/>
                <w:lang w:val="fr-FR"/>
              </w:rPr>
            </w:pPr>
            <w:r w:rsidRPr="007F470E">
              <w:rPr>
                <w:rFonts w:cs="Arial"/>
                <w:sz w:val="20"/>
                <w:shd w:val="clear" w:color="auto" w:fill="FFFFFF"/>
                <w:lang w:val="fr-FR"/>
              </w:rPr>
              <w:t xml:space="preserve">TAKAHASHI </w:t>
            </w:r>
            <w:r w:rsidRPr="007F470E">
              <w:rPr>
                <w:rFonts w:cs="Arial"/>
                <w:i/>
                <w:sz w:val="20"/>
                <w:shd w:val="clear" w:color="auto" w:fill="FFFFFF"/>
                <w:lang w:val="fr-FR"/>
              </w:rPr>
              <w:t>et al</w:t>
            </w:r>
            <w:r w:rsidRPr="007F470E">
              <w:rPr>
                <w:rFonts w:cs="Arial"/>
                <w:sz w:val="20"/>
                <w:shd w:val="clear" w:color="auto" w:fill="FFFFFF"/>
                <w:lang w:val="fr-FR"/>
              </w:rPr>
              <w:t>., 2010.</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autoSpaceDE w:val="0"/>
              <w:autoSpaceDN w:val="0"/>
              <w:adjustRightInd w:val="0"/>
              <w:spacing w:line="240" w:lineRule="auto"/>
              <w:jc w:val="left"/>
              <w:rPr>
                <w:rFonts w:cs="Arial"/>
                <w:sz w:val="20"/>
              </w:rPr>
            </w:pPr>
            <w:r w:rsidRPr="007F470E">
              <w:rPr>
                <w:rFonts w:eastAsia="Arial" w:cs="Arial"/>
                <w:sz w:val="20"/>
              </w:rPr>
              <w:t>Ritmo de trabalho incessante; Automatização do trabalho;</w:t>
            </w:r>
            <w:r w:rsidRPr="007F470E">
              <w:rPr>
                <w:rFonts w:cs="Arial"/>
                <w:color w:val="231F20"/>
                <w:sz w:val="20"/>
              </w:rPr>
              <w:t xml:space="preserve"> </w:t>
            </w:r>
            <w:r w:rsidRPr="007F470E">
              <w:rPr>
                <w:rFonts w:cs="Arial"/>
                <w:sz w:val="20"/>
              </w:rPr>
              <w:t>Utilização extenuante dos mesmos grupos musculares dos membros superiores, inferiores e da coluna; Pressão temporal; Ausência de local de descanso; Apoio coletivo.</w:t>
            </w:r>
          </w:p>
        </w:tc>
      </w:tr>
      <w:tr w:rsidR="00C90D69" w:rsidRPr="007F470E" w:rsidTr="007F470E">
        <w:tc>
          <w:tcPr>
            <w:tcW w:w="2235"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Obstáculos enfrentados pelas Merendeiras no ambiente escolar</w:t>
            </w:r>
          </w:p>
        </w:tc>
        <w:tc>
          <w:tcPr>
            <w:tcW w:w="226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2"/>
              </w:rPr>
            </w:pPr>
            <w:r w:rsidRPr="007F470E">
              <w:rPr>
                <w:rFonts w:eastAsia="Arial" w:cs="Arial"/>
                <w:sz w:val="20"/>
              </w:rPr>
              <w:t xml:space="preserve">Todos os autores, com exceção de </w:t>
            </w:r>
            <w:r w:rsidRPr="007F470E">
              <w:rPr>
                <w:rFonts w:cs="Arial"/>
                <w:sz w:val="20"/>
                <w:shd w:val="clear" w:color="auto" w:fill="FFFFFF"/>
              </w:rPr>
              <w:t xml:space="preserve">ABADIA </w:t>
            </w:r>
            <w:proofErr w:type="gramStart"/>
            <w:r w:rsidRPr="007F470E">
              <w:rPr>
                <w:rFonts w:cs="Arial"/>
                <w:i/>
                <w:sz w:val="20"/>
                <w:shd w:val="clear" w:color="auto" w:fill="FFFFFF"/>
              </w:rPr>
              <w:t>et</w:t>
            </w:r>
            <w:proofErr w:type="gramEnd"/>
            <w:r w:rsidRPr="007F470E">
              <w:rPr>
                <w:rFonts w:cs="Arial"/>
                <w:i/>
                <w:sz w:val="20"/>
                <w:shd w:val="clear" w:color="auto" w:fill="FFFFFF"/>
              </w:rPr>
              <w:t xml:space="preserve"> al</w:t>
            </w:r>
            <w:r w:rsidRPr="007F470E">
              <w:rPr>
                <w:rFonts w:cs="Arial"/>
                <w:sz w:val="20"/>
                <w:shd w:val="clear" w:color="auto" w:fill="FFFFFF"/>
              </w:rPr>
              <w:t>., 2017.</w:t>
            </w:r>
          </w:p>
        </w:tc>
        <w:tc>
          <w:tcPr>
            <w:tcW w:w="4558" w:type="dxa"/>
            <w:tcBorders>
              <w:top w:val="single" w:sz="2" w:space="0" w:color="7F7F7F"/>
              <w:left w:val="single" w:sz="2" w:space="0" w:color="7F7F7F"/>
              <w:bottom w:val="single" w:sz="2" w:space="0" w:color="7F7F7F"/>
              <w:right w:val="single" w:sz="2" w:space="0" w:color="7F7F7F"/>
            </w:tcBorders>
            <w:vAlign w:val="center"/>
          </w:tcPr>
          <w:p w:rsidR="00C90D69" w:rsidRPr="007F470E" w:rsidRDefault="00C90D69" w:rsidP="007F470E">
            <w:pPr>
              <w:tabs>
                <w:tab w:val="left" w:pos="851"/>
              </w:tabs>
              <w:spacing w:line="240" w:lineRule="auto"/>
              <w:jc w:val="left"/>
              <w:rPr>
                <w:rFonts w:eastAsia="Arial" w:cs="Arial"/>
                <w:sz w:val="20"/>
              </w:rPr>
            </w:pPr>
            <w:r w:rsidRPr="007F470E">
              <w:rPr>
                <w:rFonts w:eastAsia="Arial" w:cs="Arial"/>
                <w:sz w:val="20"/>
              </w:rPr>
              <w:t>Sobrecarga; Desvio de função; Plano de trabalho ausente ou confuso; Não reconhecimento como profissão; Doenças relacionadas ao trabalho; Falta de recursos humanos; Problemas na infraestrutura do ambiente de trabalho; Não integração ao corpo escolar como participante no processo de ensino dos escolares; Submissão de demandas para as quais não foram qualificadas.</w:t>
            </w:r>
          </w:p>
        </w:tc>
      </w:tr>
    </w:tbl>
    <w:p w:rsidR="007F470E" w:rsidRDefault="007F470E" w:rsidP="007F470E">
      <w:pPr>
        <w:tabs>
          <w:tab w:val="left" w:pos="851"/>
        </w:tabs>
        <w:rPr>
          <w:rFonts w:eastAsia="Arial" w:cs="Arial"/>
        </w:rPr>
      </w:pPr>
    </w:p>
    <w:p w:rsidR="00C90D69" w:rsidRPr="00BA74C0" w:rsidRDefault="007F470E" w:rsidP="007F470E">
      <w:pPr>
        <w:tabs>
          <w:tab w:val="left" w:pos="851"/>
        </w:tabs>
        <w:rPr>
          <w:rFonts w:eastAsia="Arial" w:cs="Arial"/>
        </w:rPr>
      </w:pPr>
      <w:r>
        <w:rPr>
          <w:rFonts w:eastAsia="Arial" w:cs="Arial"/>
        </w:rPr>
        <w:tab/>
      </w:r>
      <w:r w:rsidR="00C90D69" w:rsidRPr="00BA74C0">
        <w:rPr>
          <w:rFonts w:eastAsia="Arial" w:cs="Arial"/>
        </w:rPr>
        <w:t xml:space="preserve">Mediante os resultados obtidos nos estudos analisados, apresentados na Figura 2, pode-se verificar que as merendeiras perpassam diversos obstáculos que dificultam a representatividade desses profissionais como atores do </w:t>
      </w:r>
      <w:proofErr w:type="spellStart"/>
      <w:r w:rsidR="00C90D69" w:rsidRPr="00BA74C0">
        <w:rPr>
          <w:rFonts w:eastAsia="Arial" w:cs="Arial"/>
        </w:rPr>
        <w:t>PNAE</w:t>
      </w:r>
      <w:proofErr w:type="spellEnd"/>
      <w:r w:rsidR="00C90D69" w:rsidRPr="00BA74C0">
        <w:rPr>
          <w:rFonts w:eastAsia="Arial" w:cs="Arial"/>
        </w:rPr>
        <w:t xml:space="preserve">. Sob esse </w:t>
      </w:r>
      <w:r w:rsidR="00C90D69" w:rsidRPr="00BA74C0">
        <w:rPr>
          <w:rFonts w:eastAsia="Arial" w:cs="Arial"/>
        </w:rPr>
        <w:lastRenderedPageBreak/>
        <w:t>aspecto, os principais entraves são a mecanização do processo de trabalho, desvio de função e sobrecarga de tarefas e funções, em vistas da não atribuição de um plano de trabalho específico, ou até mesmo, o não reconhecimento da profissão como o que realmente denota.</w:t>
      </w:r>
    </w:p>
    <w:p w:rsidR="00C90D69" w:rsidRPr="00BA74C0" w:rsidRDefault="007F470E" w:rsidP="007F470E">
      <w:pPr>
        <w:tabs>
          <w:tab w:val="left" w:pos="851"/>
        </w:tabs>
        <w:rPr>
          <w:rFonts w:eastAsia="Arial" w:cs="Arial"/>
        </w:rPr>
      </w:pPr>
      <w:r>
        <w:rPr>
          <w:rFonts w:eastAsia="Arial" w:cs="Arial"/>
        </w:rPr>
        <w:tab/>
      </w:r>
      <w:proofErr w:type="gramStart"/>
      <w:r w:rsidR="00C90D69" w:rsidRPr="00BA74C0">
        <w:rPr>
          <w:rFonts w:eastAsia="Arial" w:cs="Arial"/>
        </w:rPr>
        <w:t>Além disso, figuram-se como focos na discussão, a escassez ou a limitação das capacitações, em termos de temas trabalhados - focados apenas em segurança dos alimentos e higiene - e progressividade temporal, o que não auxilia a melhor integração das merendeiras no contexto educacional dos alunos, nem as torna capazes de exercer suas atribuições para favorecer a alimentação saudável, uma vez que elas mesmas montam os cardápios e toda a atividade feita é baseada nas experiências de trabalho.</w:t>
      </w:r>
      <w:proofErr w:type="gramEnd"/>
      <w:r w:rsidR="00C90D69" w:rsidRPr="00BA74C0">
        <w:rPr>
          <w:rFonts w:eastAsia="Arial" w:cs="Arial"/>
        </w:rPr>
        <w:t xml:space="preserve"> Pode-se mencionar também, a problemática da extenuação das tarefas realizadas por esses manipuladores, o que potencializa questões de saúde dos próprios profissionais e interfere no todo do processo.</w:t>
      </w:r>
    </w:p>
    <w:p w:rsidR="00C90D69" w:rsidRPr="00BA74C0" w:rsidRDefault="007F470E" w:rsidP="007F470E">
      <w:pPr>
        <w:tabs>
          <w:tab w:val="left" w:pos="851"/>
        </w:tabs>
        <w:rPr>
          <w:rFonts w:eastAsia="Arial" w:cs="Arial"/>
        </w:rPr>
      </w:pPr>
      <w:r>
        <w:rPr>
          <w:rFonts w:eastAsia="Arial" w:cs="Arial"/>
        </w:rPr>
        <w:tab/>
      </w:r>
      <w:proofErr w:type="gramStart"/>
      <w:r w:rsidR="00C90D69" w:rsidRPr="00BA74C0">
        <w:rPr>
          <w:rFonts w:eastAsia="Arial" w:cs="Arial"/>
        </w:rPr>
        <w:t xml:space="preserve">Dessa forma, torna-se válido salientar a necessidade de mudanças no panorama que envolve a figura da merendeira dentro do ambiente escolar, em escolas atendidas pelo </w:t>
      </w:r>
      <w:proofErr w:type="spellStart"/>
      <w:r w:rsidR="00C90D69" w:rsidRPr="00BA74C0">
        <w:rPr>
          <w:rFonts w:eastAsia="Arial" w:cs="Arial"/>
        </w:rPr>
        <w:t>PNAE</w:t>
      </w:r>
      <w:proofErr w:type="spellEnd"/>
      <w:r w:rsidR="00C90D69" w:rsidRPr="00BA74C0">
        <w:rPr>
          <w:rFonts w:eastAsia="Arial" w:cs="Arial"/>
        </w:rPr>
        <w:t xml:space="preserve">, de modo a trabalhar no aumento e qualificação dos recursos humanos, ensinando, através de oficinas práticas, teatro, vídeos e palestras teóricas, como elas podem utilizar de suas relações com os escolares, baseada em afeto e responsabilidade, para auxiliar no processo de ensino-aprendizagem e na adoção de hábitos alimentares saudáveis, visando </w:t>
      </w:r>
      <w:bookmarkStart w:id="0" w:name="_GoBack"/>
      <w:bookmarkEnd w:id="0"/>
      <w:r w:rsidR="002C1184" w:rsidRPr="00BA74C0">
        <w:rPr>
          <w:rFonts w:eastAsia="Arial" w:cs="Arial"/>
        </w:rPr>
        <w:t>à</w:t>
      </w:r>
      <w:r w:rsidR="00C90D69" w:rsidRPr="00BA74C0">
        <w:rPr>
          <w:rFonts w:eastAsia="Arial" w:cs="Arial"/>
        </w:rPr>
        <w:t xml:space="preserve"> manutenção do </w:t>
      </w:r>
      <w:proofErr w:type="spellStart"/>
      <w:r w:rsidR="00C90D69" w:rsidRPr="00BA74C0">
        <w:rPr>
          <w:rFonts w:eastAsia="Arial" w:cs="Arial"/>
        </w:rPr>
        <w:t>DHAA</w:t>
      </w:r>
      <w:proofErr w:type="spellEnd"/>
      <w:r w:rsidR="00C90D69" w:rsidRPr="00BA74C0">
        <w:rPr>
          <w:rFonts w:eastAsia="Arial" w:cs="Arial"/>
        </w:rPr>
        <w:t>.</w:t>
      </w:r>
      <w:proofErr w:type="gramEnd"/>
    </w:p>
    <w:p w:rsidR="00C90D69" w:rsidRPr="00BA74C0" w:rsidRDefault="00C90D69" w:rsidP="007F470E">
      <w:pPr>
        <w:pStyle w:val="Ttulo1"/>
      </w:pPr>
      <w:r w:rsidRPr="00BA74C0">
        <w:t>4 CONSIDERAÇÕES FINAIS</w:t>
      </w:r>
    </w:p>
    <w:p w:rsidR="00C90D69" w:rsidRPr="00BA74C0" w:rsidRDefault="007F470E" w:rsidP="007F470E">
      <w:pPr>
        <w:tabs>
          <w:tab w:val="left" w:pos="851"/>
        </w:tabs>
        <w:rPr>
          <w:rFonts w:eastAsia="Arial" w:cs="Arial"/>
          <w:spacing w:val="-2"/>
        </w:rPr>
      </w:pPr>
      <w:r>
        <w:rPr>
          <w:rFonts w:eastAsia="Arial" w:cs="Arial"/>
          <w:spacing w:val="-2"/>
        </w:rPr>
        <w:tab/>
      </w:r>
      <w:r w:rsidR="00C90D69" w:rsidRPr="00BA74C0">
        <w:rPr>
          <w:rFonts w:eastAsia="Arial" w:cs="Arial"/>
          <w:spacing w:val="-2"/>
        </w:rPr>
        <w:t xml:space="preserve">Por meio da análise feita dos estudos selecionados e, tendo em vista o </w:t>
      </w:r>
      <w:proofErr w:type="spellStart"/>
      <w:r w:rsidR="00C90D69" w:rsidRPr="00BA74C0">
        <w:rPr>
          <w:rFonts w:eastAsia="Arial" w:cs="Arial"/>
          <w:spacing w:val="-2"/>
        </w:rPr>
        <w:t>PNAE</w:t>
      </w:r>
      <w:proofErr w:type="spellEnd"/>
      <w:r w:rsidR="00C90D69" w:rsidRPr="00BA74C0">
        <w:rPr>
          <w:rFonts w:eastAsia="Arial" w:cs="Arial"/>
          <w:spacing w:val="-2"/>
        </w:rPr>
        <w:t xml:space="preserve"> como um Programa que visa promover a alimentação adequada, de acordo com os preceitos do </w:t>
      </w:r>
      <w:proofErr w:type="spellStart"/>
      <w:r w:rsidR="00C90D69" w:rsidRPr="00BA74C0">
        <w:rPr>
          <w:rFonts w:eastAsia="Arial" w:cs="Arial"/>
          <w:spacing w:val="-2"/>
        </w:rPr>
        <w:t>DHAA</w:t>
      </w:r>
      <w:proofErr w:type="spellEnd"/>
      <w:r w:rsidR="00C90D69" w:rsidRPr="00BA74C0">
        <w:rPr>
          <w:rFonts w:eastAsia="Arial" w:cs="Arial"/>
          <w:spacing w:val="-2"/>
        </w:rPr>
        <w:t xml:space="preserve">, as merendeiras devem ser vistas como atores participantes desse processo. A figura da merendeira não é explorada em sua totalidade, de forma que a maneira como é vista e gerida nas escolas públicas do país limita a sua ação a parâmetros mecânicos e tecnicistas. Mediante essas constatações, torna-se necessário </w:t>
      </w:r>
      <w:proofErr w:type="gramStart"/>
      <w:r w:rsidR="00C90D69" w:rsidRPr="00BA74C0">
        <w:rPr>
          <w:rFonts w:eastAsia="Arial" w:cs="Arial"/>
          <w:spacing w:val="-2"/>
        </w:rPr>
        <w:t xml:space="preserve">que sejam estabelecidas novas formas de capacitação, que envolvam, por exemplo, oficinas, teatro, audiovisual, interação com o corpo escolar, para que dessa </w:t>
      </w:r>
      <w:r w:rsidR="00C90D69" w:rsidRPr="00BA74C0">
        <w:rPr>
          <w:rFonts w:eastAsia="Arial" w:cs="Arial"/>
          <w:spacing w:val="-2"/>
        </w:rPr>
        <w:lastRenderedPageBreak/>
        <w:t>forma os outros atores possibilitem e entendam que a merendeira também integra o processo de educação das crianças, sobretudo no que</w:t>
      </w:r>
      <w:proofErr w:type="gramEnd"/>
      <w:r w:rsidR="00C90D69" w:rsidRPr="00BA74C0">
        <w:rPr>
          <w:rFonts w:eastAsia="Arial" w:cs="Arial"/>
          <w:spacing w:val="-2"/>
        </w:rPr>
        <w:t xml:space="preserve"> diz respeito à alimentação saudável, em termos de aplicabilidade e aceitação. Para isso, torna-se válido também um novo delineamento de funções e redistribuição dos recursos humanos, através da iniciativa do Primeiro Setor com a direção das escolas, para que não existam mais sobrecargas ou desvios de função.</w:t>
      </w:r>
    </w:p>
    <w:p w:rsidR="00C90D69" w:rsidRPr="00BA74C0" w:rsidRDefault="00C90D69" w:rsidP="007F470E">
      <w:pPr>
        <w:pStyle w:val="Ttulo1"/>
      </w:pPr>
      <w:r w:rsidRPr="00BA74C0">
        <w:t>REFERÊNCIAS</w:t>
      </w: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 xml:space="preserve">ABADIA, L. L. </w:t>
      </w:r>
      <w:proofErr w:type="gramStart"/>
      <w:r w:rsidRPr="00BA74C0">
        <w:rPr>
          <w:rFonts w:cs="Arial"/>
          <w:shd w:val="clear" w:color="auto" w:fill="FFFFFF"/>
        </w:rPr>
        <w:t>et</w:t>
      </w:r>
      <w:proofErr w:type="gramEnd"/>
      <w:r w:rsidRPr="00BA74C0">
        <w:rPr>
          <w:rFonts w:cs="Arial"/>
          <w:shd w:val="clear" w:color="auto" w:fill="FFFFFF"/>
        </w:rPr>
        <w:t xml:space="preserve"> al. Conhecimento de merendeiros sobre segurança dos alimentos, em pré-escolas atendidas pelo </w:t>
      </w:r>
      <w:proofErr w:type="spellStart"/>
      <w:r w:rsidRPr="00BA74C0">
        <w:rPr>
          <w:rFonts w:cs="Arial"/>
          <w:shd w:val="clear" w:color="auto" w:fill="FFFFFF"/>
        </w:rPr>
        <w:t>PNAE</w:t>
      </w:r>
      <w:proofErr w:type="spellEnd"/>
      <w:r w:rsidRPr="00BA74C0">
        <w:rPr>
          <w:rFonts w:cs="Arial"/>
          <w:shd w:val="clear" w:color="auto" w:fill="FFFFFF"/>
        </w:rPr>
        <w:t>, no município de Rio Branco-AC. </w:t>
      </w:r>
      <w:r w:rsidRPr="00BA74C0">
        <w:rPr>
          <w:rStyle w:val="Forte"/>
          <w:rFonts w:cs="Arial"/>
          <w:shd w:val="clear" w:color="auto" w:fill="FFFFFF"/>
        </w:rPr>
        <w:t>Higiene Alimentar</w:t>
      </w:r>
      <w:r w:rsidRPr="00BA74C0">
        <w:rPr>
          <w:rFonts w:cs="Arial"/>
          <w:shd w:val="clear" w:color="auto" w:fill="FFFFFF"/>
        </w:rPr>
        <w:t xml:space="preserve">, Rio Branco, v. 31, n. 264/265, </w:t>
      </w:r>
      <w:proofErr w:type="spellStart"/>
      <w:r w:rsidRPr="00BA74C0">
        <w:rPr>
          <w:rFonts w:cs="Arial"/>
          <w:shd w:val="clear" w:color="auto" w:fill="FFFFFF"/>
        </w:rPr>
        <w:t>p.45</w:t>
      </w:r>
      <w:proofErr w:type="spellEnd"/>
      <w:r w:rsidRPr="00BA74C0">
        <w:rPr>
          <w:rFonts w:cs="Arial"/>
          <w:shd w:val="clear" w:color="auto" w:fill="FFFFFF"/>
        </w:rPr>
        <w:t>-51, fev. 2017.</w:t>
      </w:r>
    </w:p>
    <w:p w:rsidR="007F470E" w:rsidRPr="00BA74C0" w:rsidRDefault="007F470E"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color w:val="000000"/>
          <w:shd w:val="clear" w:color="auto" w:fill="FFFFFF"/>
        </w:rPr>
      </w:pPr>
      <w:r w:rsidRPr="00BA74C0">
        <w:rPr>
          <w:rFonts w:cs="Arial"/>
          <w:color w:val="000000"/>
          <w:shd w:val="clear" w:color="auto" w:fill="FFFFFF"/>
        </w:rPr>
        <w:t>AGÊNCIA NACIONAL DE VIGILÂNCIA SANITÁRIA. </w:t>
      </w:r>
      <w:r w:rsidRPr="00BA74C0">
        <w:rPr>
          <w:rFonts w:cs="Arial"/>
          <w:b/>
          <w:bCs/>
          <w:color w:val="000000"/>
          <w:shd w:val="clear" w:color="auto" w:fill="FFFFFF"/>
        </w:rPr>
        <w:t>RESOLUÇÃO-</w:t>
      </w:r>
      <w:proofErr w:type="spellStart"/>
      <w:r w:rsidRPr="00BA74C0">
        <w:rPr>
          <w:rFonts w:cs="Arial"/>
          <w:b/>
          <w:bCs/>
          <w:color w:val="000000"/>
          <w:shd w:val="clear" w:color="auto" w:fill="FFFFFF"/>
        </w:rPr>
        <w:t>RDC</w:t>
      </w:r>
      <w:proofErr w:type="spellEnd"/>
      <w:r w:rsidRPr="00BA74C0">
        <w:rPr>
          <w:rFonts w:cs="Arial"/>
          <w:b/>
          <w:bCs/>
          <w:color w:val="000000"/>
          <w:shd w:val="clear" w:color="auto" w:fill="FFFFFF"/>
        </w:rPr>
        <w:t xml:space="preserve"> N° 216, DE 15 DE SETEMBRO DE 2004</w:t>
      </w:r>
      <w:r w:rsidRPr="00BA74C0">
        <w:rPr>
          <w:rFonts w:cs="Arial"/>
          <w:color w:val="000000"/>
          <w:shd w:val="clear" w:color="auto" w:fill="FFFFFF"/>
        </w:rPr>
        <w:t>. Brasil, 2004. Disponível em: http://portal.anvisa.gov.br/documents/33916/388704/RESOLU%25C3%2587%25C3%2583ORDC%2BN%2B216%2BDE%2B15%2BDE%2BSETEMBRO%2BDE%</w:t>
      </w:r>
      <w:proofErr w:type="gramStart"/>
      <w:r w:rsidRPr="00BA74C0">
        <w:rPr>
          <w:rFonts w:cs="Arial"/>
          <w:color w:val="000000"/>
          <w:shd w:val="clear" w:color="auto" w:fill="FFFFFF"/>
        </w:rPr>
        <w:t>2B2004.</w:t>
      </w:r>
      <w:proofErr w:type="gramEnd"/>
      <w:r w:rsidRPr="00BA74C0">
        <w:rPr>
          <w:rFonts w:cs="Arial"/>
          <w:color w:val="000000"/>
          <w:shd w:val="clear" w:color="auto" w:fill="FFFFFF"/>
        </w:rPr>
        <w:t>pdf/23701496-925d-4d4d-99aa-9d479b316c4b. Acesso em: 13 fev. 2019.</w:t>
      </w:r>
    </w:p>
    <w:p w:rsidR="007F470E" w:rsidRPr="00BA74C0" w:rsidRDefault="007F470E" w:rsidP="007F470E">
      <w:pPr>
        <w:tabs>
          <w:tab w:val="left" w:pos="851"/>
        </w:tabs>
        <w:spacing w:line="240" w:lineRule="auto"/>
        <w:jc w:val="left"/>
        <w:rPr>
          <w:rFonts w:cs="Arial"/>
          <w:color w:val="000000"/>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BOTELHO, L. L. R.; CUNHA, C. C. A.; MACEDO, M. O Método da Revisão Integrativa nos Estudo Organizacionais. </w:t>
      </w:r>
      <w:r w:rsidRPr="00BA74C0">
        <w:rPr>
          <w:rStyle w:val="Forte"/>
          <w:rFonts w:cs="Arial"/>
          <w:shd w:val="clear" w:color="auto" w:fill="FFFFFF"/>
        </w:rPr>
        <w:t>Gestão e Sociedade</w:t>
      </w:r>
      <w:r w:rsidRPr="00BA74C0">
        <w:rPr>
          <w:rFonts w:cs="Arial"/>
          <w:shd w:val="clear" w:color="auto" w:fill="FFFFFF"/>
        </w:rPr>
        <w:t xml:space="preserve">, Belo Horizonte, v. 5, n. 11, </w:t>
      </w:r>
      <w:proofErr w:type="spellStart"/>
      <w:r w:rsidRPr="00BA74C0">
        <w:rPr>
          <w:rFonts w:cs="Arial"/>
          <w:shd w:val="clear" w:color="auto" w:fill="FFFFFF"/>
        </w:rPr>
        <w:t>p.121</w:t>
      </w:r>
      <w:proofErr w:type="spellEnd"/>
      <w:r w:rsidRPr="00BA74C0">
        <w:rPr>
          <w:rFonts w:cs="Arial"/>
          <w:shd w:val="clear" w:color="auto" w:fill="FFFFFF"/>
        </w:rPr>
        <w:t>-136, ago. 2011. Disponível em: &lt;</w:t>
      </w:r>
      <w:proofErr w:type="gramStart"/>
      <w:r w:rsidRPr="00BA74C0">
        <w:rPr>
          <w:rFonts w:cs="Arial"/>
          <w:shd w:val="clear" w:color="auto" w:fill="FFFFFF"/>
        </w:rPr>
        <w:t>https</w:t>
      </w:r>
      <w:proofErr w:type="gramEnd"/>
      <w:r w:rsidRPr="00BA74C0">
        <w:rPr>
          <w:rFonts w:cs="Arial"/>
          <w:shd w:val="clear" w:color="auto" w:fill="FFFFFF"/>
        </w:rPr>
        <w:t>://www.gestaoesociedade.org/gestaoesociedade/article/view/1220/906&gt;. Acesso em: 22 mar. 2019.</w:t>
      </w:r>
    </w:p>
    <w:p w:rsidR="007F470E" w:rsidRPr="00BA74C0" w:rsidRDefault="007F470E"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rPr>
      </w:pPr>
      <w:r w:rsidRPr="00BA74C0">
        <w:rPr>
          <w:rFonts w:cs="Arial"/>
        </w:rPr>
        <w:t>BRASIL. Constituição (1988).</w:t>
      </w:r>
      <w:r w:rsidRPr="00BA74C0">
        <w:rPr>
          <w:rFonts w:cs="Arial"/>
          <w:b/>
          <w:bCs/>
        </w:rPr>
        <w:t xml:space="preserve"> Emenda Constitucional nº 64, de 04 de fevereiro de 2010.</w:t>
      </w:r>
      <w:r w:rsidRPr="00BA74C0">
        <w:rPr>
          <w:rFonts w:cs="Arial"/>
        </w:rPr>
        <w:t xml:space="preserve"> Altera o art. 6º da Constituição Federal, para introduzir a alimentação como direito social</w:t>
      </w:r>
      <w:r w:rsidRPr="00BA74C0">
        <w:rPr>
          <w:rFonts w:cs="Arial"/>
          <w:i/>
          <w:iCs/>
          <w:shd w:val="clear" w:color="auto" w:fill="F9F9F9"/>
        </w:rPr>
        <w:t>.</w:t>
      </w:r>
      <w:r w:rsidRPr="00BA74C0">
        <w:rPr>
          <w:rFonts w:cs="Arial"/>
        </w:rPr>
        <w:t xml:space="preserve"> In: Constituição da República Federativa do Brasil.</w:t>
      </w:r>
    </w:p>
    <w:p w:rsidR="007F470E" w:rsidRPr="00BA74C0" w:rsidRDefault="007F470E" w:rsidP="007F470E">
      <w:pPr>
        <w:tabs>
          <w:tab w:val="left" w:pos="851"/>
        </w:tabs>
        <w:spacing w:line="240" w:lineRule="auto"/>
        <w:jc w:val="left"/>
        <w:rPr>
          <w:rFonts w:cs="Arial"/>
        </w:rPr>
      </w:pPr>
    </w:p>
    <w:p w:rsidR="00C90D69" w:rsidRDefault="00C90D69" w:rsidP="007F470E">
      <w:pPr>
        <w:tabs>
          <w:tab w:val="left" w:pos="851"/>
        </w:tabs>
        <w:spacing w:line="240" w:lineRule="auto"/>
        <w:jc w:val="left"/>
        <w:rPr>
          <w:rFonts w:cs="Arial"/>
        </w:rPr>
      </w:pPr>
      <w:r w:rsidRPr="00BA74C0">
        <w:rPr>
          <w:rFonts w:cs="Arial"/>
        </w:rPr>
        <w:t xml:space="preserve">BRASIL. </w:t>
      </w:r>
      <w:r w:rsidRPr="00BA74C0">
        <w:rPr>
          <w:rFonts w:cs="Arial"/>
          <w:b/>
          <w:bCs/>
        </w:rPr>
        <w:t>Lei nº 11.345, de 15 de setembro de 2006</w:t>
      </w:r>
      <w:r w:rsidRPr="00BA74C0">
        <w:rPr>
          <w:rFonts w:cs="Arial"/>
        </w:rPr>
        <w:t xml:space="preserve">. Dispõe sobre as diretrizes para a elaboração da lei de segurança alimentar e nutricional. Diário Oficial da república Federativa do Brasil. Brasília, DF, 15 set. 2006. Disponível em: </w:t>
      </w:r>
      <w:hyperlink r:id="rId10" w:history="1">
        <w:r w:rsidRPr="009451BA">
          <w:rPr>
            <w:rStyle w:val="Hyperlink"/>
            <w:rFonts w:eastAsiaTheme="majorEastAsia" w:cs="Arial"/>
            <w:color w:val="auto"/>
          </w:rPr>
          <w:t>http://www4.planalto.gov</w:t>
        </w:r>
      </w:hyperlink>
      <w:r w:rsidRPr="009451BA">
        <w:rPr>
          <w:rFonts w:cs="Arial"/>
        </w:rPr>
        <w:t>.</w:t>
      </w:r>
    </w:p>
    <w:p w:rsidR="007F470E" w:rsidRPr="00BA74C0" w:rsidRDefault="007F470E" w:rsidP="007F470E">
      <w:pPr>
        <w:tabs>
          <w:tab w:val="left" w:pos="851"/>
        </w:tabs>
        <w:spacing w:line="240" w:lineRule="auto"/>
        <w:jc w:val="left"/>
        <w:rPr>
          <w:rFonts w:cs="Arial"/>
        </w:rPr>
      </w:pPr>
    </w:p>
    <w:p w:rsidR="00C90D69" w:rsidRDefault="00C90D69" w:rsidP="007F470E">
      <w:pPr>
        <w:tabs>
          <w:tab w:val="left" w:pos="851"/>
        </w:tabs>
        <w:spacing w:line="240" w:lineRule="auto"/>
        <w:jc w:val="left"/>
        <w:rPr>
          <w:rFonts w:cs="Arial"/>
          <w:color w:val="000000"/>
        </w:rPr>
      </w:pPr>
      <w:r w:rsidRPr="00BA74C0">
        <w:rPr>
          <w:rFonts w:cs="Arial"/>
          <w:color w:val="000000"/>
        </w:rPr>
        <w:t xml:space="preserve">BRASIL. Ministério da Educação. </w:t>
      </w:r>
      <w:r w:rsidRPr="00BA74C0">
        <w:rPr>
          <w:rFonts w:cs="Arial"/>
          <w:b/>
          <w:bCs/>
          <w:color w:val="000000"/>
        </w:rPr>
        <w:t>Resolução nº 26, de 2013</w:t>
      </w:r>
      <w:r w:rsidRPr="00BA74C0">
        <w:rPr>
          <w:rFonts w:cs="Arial"/>
          <w:color w:val="000000"/>
        </w:rPr>
        <w:t xml:space="preserve">. </w:t>
      </w:r>
      <w:r w:rsidRPr="00BA74C0">
        <w:rPr>
          <w:rFonts w:cs="Arial"/>
          <w:color w:val="000000"/>
          <w:shd w:val="clear" w:color="auto" w:fill="FFFFFF"/>
        </w:rPr>
        <w:t xml:space="preserve">Dispõe sobre o atendimento da alimentação escolar aos alunos da educação básica no âmbito do Programa Nacional de Alimentação Escolar - </w:t>
      </w:r>
      <w:proofErr w:type="spellStart"/>
      <w:r w:rsidRPr="00BA74C0">
        <w:rPr>
          <w:rFonts w:cs="Arial"/>
          <w:color w:val="000000"/>
          <w:shd w:val="clear" w:color="auto" w:fill="FFFFFF"/>
        </w:rPr>
        <w:t>PNAE</w:t>
      </w:r>
      <w:proofErr w:type="spellEnd"/>
      <w:r w:rsidRPr="00BA74C0">
        <w:rPr>
          <w:rFonts w:cs="Arial"/>
          <w:color w:val="000000"/>
        </w:rPr>
        <w:t>. Diário Oficial da União, Brasília, DF, 17 jun. 2013. Seção 1, p. 7.</w:t>
      </w:r>
    </w:p>
    <w:p w:rsidR="007F470E" w:rsidRPr="00BA74C0" w:rsidRDefault="007F470E" w:rsidP="007F470E">
      <w:pPr>
        <w:tabs>
          <w:tab w:val="left" w:pos="851"/>
        </w:tabs>
        <w:spacing w:line="240" w:lineRule="auto"/>
        <w:jc w:val="left"/>
        <w:rPr>
          <w:rFonts w:cs="Arial"/>
          <w:color w:val="000000"/>
        </w:rPr>
      </w:pPr>
    </w:p>
    <w:p w:rsidR="00C90D69" w:rsidRDefault="00C90D69" w:rsidP="007F470E">
      <w:pPr>
        <w:tabs>
          <w:tab w:val="left" w:pos="851"/>
        </w:tabs>
        <w:spacing w:line="240" w:lineRule="auto"/>
        <w:jc w:val="left"/>
        <w:rPr>
          <w:rFonts w:cs="Arial"/>
          <w:shd w:val="clear" w:color="auto" w:fill="FFFFFF"/>
        </w:rPr>
      </w:pPr>
      <w:hyperlink r:id="rId11" w:history="1">
        <w:r w:rsidRPr="007F470E">
          <w:t>CARVALHO, A. T.</w:t>
        </w:r>
      </w:hyperlink>
      <w:r w:rsidR="002C1184" w:rsidRPr="00BA74C0">
        <w:rPr>
          <w:rFonts w:cs="Arial"/>
        </w:rPr>
        <w:t>;</w:t>
      </w:r>
      <w:r w:rsidRPr="007F470E">
        <w:rPr>
          <w:rFonts w:cs="Arial"/>
        </w:rPr>
        <w:t> </w:t>
      </w:r>
      <w:hyperlink r:id="rId12" w:history="1">
        <w:r w:rsidRPr="007F470E">
          <w:t>MUNIZ, V. M.</w:t>
        </w:r>
      </w:hyperlink>
      <w:proofErr w:type="gramStart"/>
      <w:r w:rsidRPr="00BA74C0">
        <w:rPr>
          <w:rFonts w:cs="Arial"/>
        </w:rPr>
        <w:t xml:space="preserve"> </w:t>
      </w:r>
      <w:r w:rsidRPr="007F470E">
        <w:rPr>
          <w:rFonts w:cs="Arial"/>
        </w:rPr>
        <w:t>;</w:t>
      </w:r>
      <w:proofErr w:type="gramEnd"/>
      <w:r w:rsidRPr="007F470E">
        <w:rPr>
          <w:rFonts w:cs="Arial"/>
        </w:rPr>
        <w:t> </w:t>
      </w:r>
      <w:hyperlink r:id="rId13" w:history="1">
        <w:r w:rsidRPr="007F470E">
          <w:t>GOMES, J. F.</w:t>
        </w:r>
      </w:hyperlink>
      <w:proofErr w:type="gramStart"/>
      <w:r w:rsidRPr="00BA74C0">
        <w:rPr>
          <w:rFonts w:cs="Arial"/>
        </w:rPr>
        <w:t xml:space="preserve"> ;</w:t>
      </w:r>
      <w:proofErr w:type="gramEnd"/>
      <w:r w:rsidRPr="007F470E">
        <w:rPr>
          <w:rFonts w:cs="Arial"/>
        </w:rPr>
        <w:t xml:space="preserve"> </w:t>
      </w:r>
      <w:hyperlink r:id="rId14" w:history="1">
        <w:r w:rsidRPr="007F470E">
          <w:t>SAMICO, I</w:t>
        </w:r>
      </w:hyperlink>
      <w:r w:rsidRPr="007F470E">
        <w:rPr>
          <w:rFonts w:cs="Arial"/>
        </w:rPr>
        <w:t>.</w:t>
      </w:r>
      <w:r w:rsidRPr="00BA74C0">
        <w:rPr>
          <w:rStyle w:val="article-title"/>
          <w:rFonts w:cs="Arial"/>
          <w:b/>
          <w:bCs/>
          <w:shd w:val="clear" w:color="auto" w:fill="FFFFFF"/>
        </w:rPr>
        <w:t> </w:t>
      </w:r>
      <w:r w:rsidRPr="00BA74C0">
        <w:rPr>
          <w:rStyle w:val="article-title"/>
          <w:rFonts w:cs="Arial"/>
          <w:bCs/>
          <w:shd w:val="clear" w:color="auto" w:fill="FFFFFF"/>
        </w:rPr>
        <w:t>Programa de alimentação escolar no município de João Pessoa – PB, Brasil: as merendeiras em foco.</w:t>
      </w:r>
      <w:r w:rsidRPr="00BA74C0">
        <w:rPr>
          <w:rStyle w:val="article-title"/>
          <w:rFonts w:cs="Arial"/>
          <w:b/>
          <w:bCs/>
          <w:shd w:val="clear" w:color="auto" w:fill="FFFFFF"/>
        </w:rPr>
        <w:t xml:space="preserve"> </w:t>
      </w:r>
      <w:r w:rsidRPr="00BA74C0">
        <w:rPr>
          <w:rFonts w:cs="Arial"/>
          <w:b/>
          <w:iCs/>
          <w:shd w:val="clear" w:color="auto" w:fill="FFFFFF"/>
        </w:rPr>
        <w:t xml:space="preserve">Interface </w:t>
      </w:r>
      <w:r w:rsidRPr="00BA74C0">
        <w:rPr>
          <w:rFonts w:cs="Arial"/>
          <w:b/>
          <w:iCs/>
          <w:shd w:val="clear" w:color="auto" w:fill="FFFFFF"/>
        </w:rPr>
        <w:lastRenderedPageBreak/>
        <w:t>(Botucatu)</w:t>
      </w:r>
      <w:r w:rsidRPr="00BA74C0">
        <w:rPr>
          <w:rFonts w:cs="Arial"/>
          <w:b/>
          <w:shd w:val="clear" w:color="auto" w:fill="FFFFFF"/>
        </w:rPr>
        <w:t> </w:t>
      </w:r>
      <w:r w:rsidRPr="00BA74C0">
        <w:rPr>
          <w:rFonts w:cs="Arial"/>
          <w:shd w:val="clear" w:color="auto" w:fill="FFFFFF"/>
        </w:rPr>
        <w:t xml:space="preserve">[online], João Pessoa, </w:t>
      </w:r>
      <w:proofErr w:type="spellStart"/>
      <w:r w:rsidRPr="00BA74C0">
        <w:rPr>
          <w:rFonts w:cs="Arial"/>
          <w:shd w:val="clear" w:color="auto" w:fill="FFFFFF"/>
        </w:rPr>
        <w:t>vol.12</w:t>
      </w:r>
      <w:proofErr w:type="spellEnd"/>
      <w:r w:rsidRPr="00BA74C0">
        <w:rPr>
          <w:rFonts w:cs="Arial"/>
          <w:shd w:val="clear" w:color="auto" w:fill="FFFFFF"/>
        </w:rPr>
        <w:t xml:space="preserve">, </w:t>
      </w:r>
      <w:proofErr w:type="spellStart"/>
      <w:r w:rsidRPr="00BA74C0">
        <w:rPr>
          <w:rFonts w:cs="Arial"/>
          <w:shd w:val="clear" w:color="auto" w:fill="FFFFFF"/>
        </w:rPr>
        <w:t>n.27</w:t>
      </w:r>
      <w:proofErr w:type="spellEnd"/>
      <w:r w:rsidRPr="00BA74C0">
        <w:rPr>
          <w:rFonts w:cs="Arial"/>
          <w:shd w:val="clear" w:color="auto" w:fill="FFFFFF"/>
        </w:rPr>
        <w:t xml:space="preserve">, </w:t>
      </w:r>
      <w:proofErr w:type="spellStart"/>
      <w:r w:rsidRPr="00BA74C0">
        <w:rPr>
          <w:rFonts w:cs="Arial"/>
          <w:shd w:val="clear" w:color="auto" w:fill="FFFFFF"/>
        </w:rPr>
        <w:t>pp.823</w:t>
      </w:r>
      <w:proofErr w:type="spellEnd"/>
      <w:r w:rsidRPr="00BA74C0">
        <w:rPr>
          <w:rFonts w:cs="Arial"/>
          <w:shd w:val="clear" w:color="auto" w:fill="FFFFFF"/>
        </w:rPr>
        <w:t xml:space="preserve">-834, dez. 2008. </w:t>
      </w:r>
      <w:hyperlink r:id="rId15" w:history="1">
        <w:r w:rsidRPr="009451BA">
          <w:rPr>
            <w:rStyle w:val="Hyperlink"/>
            <w:rFonts w:eastAsiaTheme="majorEastAsia" w:cs="Arial"/>
            <w:color w:val="auto"/>
            <w:shd w:val="clear" w:color="auto" w:fill="FFFFFF"/>
          </w:rPr>
          <w:t>http://dx.doi.org/10.1590/S1414-32832008000400012</w:t>
        </w:r>
      </w:hyperlink>
      <w:r w:rsidRPr="009451BA">
        <w:rPr>
          <w:rFonts w:cs="Arial"/>
          <w:shd w:val="clear" w:color="auto" w:fill="FFFFFF"/>
        </w:rPr>
        <w:t>.</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proofErr w:type="spellStart"/>
      <w:r w:rsidRPr="00BA74C0">
        <w:rPr>
          <w:rFonts w:cs="Arial"/>
          <w:shd w:val="clear" w:color="auto" w:fill="FFFFFF"/>
        </w:rPr>
        <w:t>CASSANDRE</w:t>
      </w:r>
      <w:proofErr w:type="spellEnd"/>
      <w:r w:rsidRPr="00BA74C0">
        <w:rPr>
          <w:rFonts w:cs="Arial"/>
          <w:shd w:val="clear" w:color="auto" w:fill="FFFFFF"/>
        </w:rPr>
        <w:t xml:space="preserve">, M. P. </w:t>
      </w:r>
      <w:proofErr w:type="gramStart"/>
      <w:r w:rsidRPr="00BA74C0">
        <w:rPr>
          <w:rFonts w:cs="Arial"/>
          <w:shd w:val="clear" w:color="auto" w:fill="FFFFFF"/>
        </w:rPr>
        <w:t>et</w:t>
      </w:r>
      <w:proofErr w:type="gramEnd"/>
      <w:r w:rsidRPr="00BA74C0">
        <w:rPr>
          <w:rFonts w:cs="Arial"/>
          <w:shd w:val="clear" w:color="auto" w:fill="FFFFFF"/>
        </w:rPr>
        <w:t xml:space="preserve"> al. </w:t>
      </w:r>
      <w:r w:rsidRPr="00BA74C0">
        <w:rPr>
          <w:rFonts w:cs="Arial"/>
          <w:shd w:val="clear" w:color="auto" w:fill="FFFFFF"/>
          <w:lang w:val="en-US"/>
        </w:rPr>
        <w:t>The food handlers’ practice on a cultural-historical perspective. </w:t>
      </w:r>
      <w:r w:rsidRPr="00BA74C0">
        <w:rPr>
          <w:rStyle w:val="Forte"/>
          <w:rFonts w:cs="Arial"/>
          <w:shd w:val="clear" w:color="auto" w:fill="FFFFFF"/>
        </w:rPr>
        <w:t>Revista Pensamento Contemporâneo em Administração</w:t>
      </w:r>
      <w:r w:rsidRPr="00BA74C0">
        <w:rPr>
          <w:rFonts w:cs="Arial"/>
          <w:shd w:val="clear" w:color="auto" w:fill="FFFFFF"/>
        </w:rPr>
        <w:t>, [</w:t>
      </w:r>
      <w:proofErr w:type="spellStart"/>
      <w:r w:rsidRPr="00BA74C0">
        <w:rPr>
          <w:rFonts w:cs="Arial"/>
          <w:shd w:val="clear" w:color="auto" w:fill="FFFFFF"/>
        </w:rPr>
        <w:t>s.l</w:t>
      </w:r>
      <w:proofErr w:type="spellEnd"/>
      <w:r w:rsidRPr="00BA74C0">
        <w:rPr>
          <w:rFonts w:cs="Arial"/>
          <w:shd w:val="clear" w:color="auto" w:fill="FFFFFF"/>
        </w:rPr>
        <w:t xml:space="preserve">.], v. 12, n. 2, </w:t>
      </w:r>
      <w:proofErr w:type="spellStart"/>
      <w:r w:rsidRPr="00BA74C0">
        <w:rPr>
          <w:rFonts w:cs="Arial"/>
          <w:shd w:val="clear" w:color="auto" w:fill="FFFFFF"/>
        </w:rPr>
        <w:t>p.1</w:t>
      </w:r>
      <w:proofErr w:type="spellEnd"/>
      <w:r w:rsidRPr="00BA74C0">
        <w:rPr>
          <w:rFonts w:cs="Arial"/>
          <w:shd w:val="clear" w:color="auto" w:fill="FFFFFF"/>
        </w:rPr>
        <w:t xml:space="preserve">-16, 10 jul. 2018. Departamento de Empreendedorismo e Gestão da </w:t>
      </w:r>
      <w:proofErr w:type="spellStart"/>
      <w:r w:rsidRPr="00BA74C0">
        <w:rPr>
          <w:rFonts w:cs="Arial"/>
          <w:shd w:val="clear" w:color="auto" w:fill="FFFFFF"/>
        </w:rPr>
        <w:t>UFF</w:t>
      </w:r>
      <w:proofErr w:type="spellEnd"/>
      <w:r w:rsidRPr="00BA74C0">
        <w:rPr>
          <w:rFonts w:cs="Arial"/>
          <w:shd w:val="clear" w:color="auto" w:fill="FFFFFF"/>
        </w:rPr>
        <w:t xml:space="preserve">. </w:t>
      </w:r>
      <w:hyperlink r:id="rId16" w:history="1">
        <w:r w:rsidRPr="009451BA">
          <w:rPr>
            <w:rStyle w:val="Hyperlink"/>
            <w:rFonts w:eastAsiaTheme="majorEastAsia" w:cs="Arial"/>
            <w:color w:val="auto"/>
            <w:shd w:val="clear" w:color="auto" w:fill="FFFFFF"/>
          </w:rPr>
          <w:t>http://dx.doi.org/10.12712/rpca.v12i2.1223</w:t>
        </w:r>
      </w:hyperlink>
      <w:r w:rsidRPr="009451BA">
        <w:rPr>
          <w:rFonts w:cs="Arial"/>
          <w:shd w:val="clear" w:color="auto" w:fill="FFFFFF"/>
        </w:rPr>
        <w:t>.</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CHAVES, L. G. </w:t>
      </w:r>
      <w:r w:rsidRPr="00BA74C0">
        <w:rPr>
          <w:rStyle w:val="Forte"/>
          <w:rFonts w:cs="Arial"/>
          <w:shd w:val="clear" w:color="auto" w:fill="FFFFFF"/>
        </w:rPr>
        <w:t>Formação de Merendeiras na Perspectiva da Promoção da Alimentação Saudável na Escola: </w:t>
      </w:r>
      <w:r w:rsidRPr="00BA74C0">
        <w:rPr>
          <w:rFonts w:cs="Arial"/>
          <w:shd w:val="clear" w:color="auto" w:fill="FFFFFF"/>
        </w:rPr>
        <w:t>As Capacitações no Âmbito dos Centros Colaboradores em Alimentação e Nutrição do Escolar. 2011. 97 f. Dissertação (Mestrado) - Curso de Ensino em Ciências da Saúde, Universidade Federal de São Paulo, São Paulo, 2011.</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Style w:val="Hyperlink"/>
          <w:rFonts w:eastAsiaTheme="majorEastAsia" w:cs="Arial"/>
          <w:color w:val="auto"/>
          <w:shd w:val="clear" w:color="auto" w:fill="FFFFFF"/>
        </w:rPr>
      </w:pPr>
      <w:r w:rsidRPr="00BA74C0">
        <w:rPr>
          <w:rFonts w:cs="Arial"/>
          <w:shd w:val="clear" w:color="auto" w:fill="FFFFFF"/>
          <w:lang w:val="fr-FR"/>
        </w:rPr>
        <w:t>FERNANDES, A. G. et al. </w:t>
      </w:r>
      <w:r w:rsidRPr="00BA74C0">
        <w:rPr>
          <w:rFonts w:cs="Arial"/>
          <w:iCs/>
          <w:shd w:val="clear" w:color="auto" w:fill="FFFFFF"/>
        </w:rPr>
        <w:t>Alimentação escolar como espaço para educação em saúde</w:t>
      </w:r>
      <w:r w:rsidRPr="00BA74C0">
        <w:rPr>
          <w:rFonts w:cs="Arial"/>
          <w:i/>
          <w:iCs/>
          <w:shd w:val="clear" w:color="auto" w:fill="FFFFFF"/>
        </w:rPr>
        <w:t xml:space="preserve">. </w:t>
      </w:r>
      <w:r w:rsidRPr="00BA74C0">
        <w:rPr>
          <w:rFonts w:cs="Arial"/>
          <w:b/>
          <w:iCs/>
          <w:shd w:val="clear" w:color="auto" w:fill="FFFFFF"/>
        </w:rPr>
        <w:t>Ciência &amp; Saúde Coletiva</w:t>
      </w:r>
      <w:r w:rsidRPr="00BA74C0">
        <w:rPr>
          <w:rFonts w:cs="Arial"/>
          <w:i/>
          <w:iCs/>
          <w:shd w:val="clear" w:color="auto" w:fill="FFFFFF"/>
        </w:rPr>
        <w:t xml:space="preserve">, </w:t>
      </w:r>
      <w:proofErr w:type="spellStart"/>
      <w:r w:rsidRPr="00BA74C0">
        <w:rPr>
          <w:rFonts w:cs="Arial"/>
          <w:iCs/>
          <w:shd w:val="clear" w:color="auto" w:fill="FFFFFF"/>
        </w:rPr>
        <w:t>v.19</w:t>
      </w:r>
      <w:proofErr w:type="spellEnd"/>
      <w:r w:rsidRPr="00BA74C0">
        <w:rPr>
          <w:rFonts w:cs="Arial"/>
          <w:iCs/>
          <w:shd w:val="clear" w:color="auto" w:fill="FFFFFF"/>
        </w:rPr>
        <w:t xml:space="preserve">, </w:t>
      </w:r>
      <w:proofErr w:type="spellStart"/>
      <w:r w:rsidRPr="00BA74C0">
        <w:rPr>
          <w:rFonts w:cs="Arial"/>
          <w:iCs/>
          <w:shd w:val="clear" w:color="auto" w:fill="FFFFFF"/>
        </w:rPr>
        <w:t>n.1</w:t>
      </w:r>
      <w:proofErr w:type="spellEnd"/>
      <w:r w:rsidRPr="00BA74C0">
        <w:rPr>
          <w:rFonts w:cs="Arial"/>
          <w:iCs/>
          <w:shd w:val="clear" w:color="auto" w:fill="FFFFFF"/>
        </w:rPr>
        <w:t>, p. 39–48, 2014. Rio de Janeiro.</w:t>
      </w:r>
      <w:r w:rsidRPr="00BA74C0">
        <w:rPr>
          <w:rFonts w:cs="Arial"/>
          <w:i/>
          <w:iCs/>
          <w:shd w:val="clear" w:color="auto" w:fill="FFFFFF"/>
        </w:rPr>
        <w:t xml:space="preserve"> </w:t>
      </w:r>
      <w:hyperlink r:id="rId17" w:history="1">
        <w:r w:rsidRPr="009451BA">
          <w:rPr>
            <w:rStyle w:val="Hyperlink"/>
            <w:rFonts w:eastAsiaTheme="majorEastAsia" w:cs="Arial"/>
            <w:color w:val="auto"/>
            <w:shd w:val="clear" w:color="auto" w:fill="FFFFFF"/>
          </w:rPr>
          <w:t>http://dx.doi.org/10.1590/1413-81232014191.1711</w:t>
        </w:r>
      </w:hyperlink>
      <w:r w:rsidRPr="009451BA">
        <w:rPr>
          <w:rStyle w:val="Hyperlink"/>
          <w:rFonts w:eastAsiaTheme="majorEastAsia" w:cs="Arial"/>
          <w:color w:val="auto"/>
          <w:shd w:val="clear" w:color="auto" w:fill="FFFFFF"/>
        </w:rPr>
        <w:t>.</w:t>
      </w:r>
    </w:p>
    <w:p w:rsidR="009451BA" w:rsidRPr="00BA74C0" w:rsidRDefault="009451BA" w:rsidP="007F470E">
      <w:pPr>
        <w:tabs>
          <w:tab w:val="left" w:pos="851"/>
        </w:tabs>
        <w:spacing w:line="240" w:lineRule="auto"/>
        <w:jc w:val="left"/>
        <w:rPr>
          <w:rStyle w:val="Hyperlink"/>
          <w:rFonts w:eastAsiaTheme="majorEastAsia"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GOMES, K. S.; FONSECA, A. B. C. Dialogando sobre as possibilidades e desafios das merendeiras nas ações de Educação Alimentar e Nutricional. </w:t>
      </w:r>
      <w:proofErr w:type="spellStart"/>
      <w:r w:rsidRPr="00BA74C0">
        <w:rPr>
          <w:rStyle w:val="Forte"/>
          <w:rFonts w:cs="Arial"/>
          <w:shd w:val="clear" w:color="auto" w:fill="FFFFFF"/>
        </w:rPr>
        <w:t>Demetra</w:t>
      </w:r>
      <w:proofErr w:type="spellEnd"/>
      <w:r w:rsidRPr="00BA74C0">
        <w:rPr>
          <w:rFonts w:cs="Arial"/>
          <w:shd w:val="clear" w:color="auto" w:fill="FFFFFF"/>
        </w:rPr>
        <w:t xml:space="preserve">: Alimentação, Nutrição e Saúde, Rio de Janeiro, v. 13, n. 1, </w:t>
      </w:r>
      <w:proofErr w:type="spellStart"/>
      <w:r w:rsidRPr="00BA74C0">
        <w:rPr>
          <w:rFonts w:cs="Arial"/>
          <w:shd w:val="clear" w:color="auto" w:fill="FFFFFF"/>
        </w:rPr>
        <w:t>p.55</w:t>
      </w:r>
      <w:proofErr w:type="spellEnd"/>
      <w:r w:rsidRPr="00BA74C0">
        <w:rPr>
          <w:rFonts w:cs="Arial"/>
          <w:shd w:val="clear" w:color="auto" w:fill="FFFFFF"/>
        </w:rPr>
        <w:t>-68. 2018.</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lang w:val="fr-FR"/>
        </w:rPr>
        <w:t xml:space="preserve">LEITE, C. L. et al. </w:t>
      </w:r>
      <w:r w:rsidRPr="00BA74C0">
        <w:rPr>
          <w:rFonts w:cs="Arial"/>
          <w:shd w:val="clear" w:color="auto" w:fill="FFFFFF"/>
        </w:rPr>
        <w:t>Formação para merendeiras: uma proposta metodológica aplicada em escolas estaduais atendidas pelo programa nacional de alimentação escolar, em Salvador, Bahia. </w:t>
      </w:r>
      <w:r w:rsidRPr="00BA74C0">
        <w:rPr>
          <w:rStyle w:val="Forte"/>
          <w:rFonts w:cs="Arial"/>
          <w:shd w:val="clear" w:color="auto" w:fill="FFFFFF"/>
        </w:rPr>
        <w:t>Revista de Nutrição</w:t>
      </w:r>
      <w:r w:rsidRPr="00BA74C0">
        <w:rPr>
          <w:rFonts w:cs="Arial"/>
          <w:shd w:val="clear" w:color="auto" w:fill="FFFFFF"/>
        </w:rPr>
        <w:t xml:space="preserve">, Campinas, v. 24, n. 2, </w:t>
      </w:r>
      <w:proofErr w:type="spellStart"/>
      <w:r w:rsidRPr="00BA74C0">
        <w:rPr>
          <w:rFonts w:cs="Arial"/>
          <w:shd w:val="clear" w:color="auto" w:fill="FFFFFF"/>
        </w:rPr>
        <w:t>p.275</w:t>
      </w:r>
      <w:proofErr w:type="spellEnd"/>
      <w:r w:rsidRPr="00BA74C0">
        <w:rPr>
          <w:rFonts w:cs="Arial"/>
          <w:shd w:val="clear" w:color="auto" w:fill="FFFFFF"/>
        </w:rPr>
        <w:t>-285, abr. 2011.</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lang w:val="en-US"/>
        </w:rPr>
      </w:pPr>
      <w:r w:rsidRPr="00BA74C0">
        <w:rPr>
          <w:rFonts w:cs="Arial"/>
          <w:shd w:val="clear" w:color="auto" w:fill="FFFFFF"/>
        </w:rPr>
        <w:t>OLIVEIRA, I. G. </w:t>
      </w:r>
      <w:r w:rsidRPr="00BA74C0">
        <w:rPr>
          <w:rStyle w:val="Forte"/>
          <w:rFonts w:cs="Arial"/>
          <w:shd w:val="clear" w:color="auto" w:fill="FFFFFF"/>
        </w:rPr>
        <w:t>Alimentação Escolar no Discurso de Manipuladores de Alimentos de Escolas Brasileiras. </w:t>
      </w:r>
      <w:r w:rsidRPr="00BA74C0">
        <w:rPr>
          <w:rFonts w:cs="Arial"/>
          <w:shd w:val="clear" w:color="auto" w:fill="FFFFFF"/>
        </w:rPr>
        <w:t>2017. 89 f. Dissertação (Mestrado) - Curso de Nutrição, Universidade Federal de Goiás, Goiânia, 2017. Disponível em: &lt;</w:t>
      </w:r>
      <w:hyperlink r:id="rId18" w:history="1">
        <w:r w:rsidRPr="009451BA">
          <w:rPr>
            <w:rStyle w:val="Hyperlink"/>
            <w:rFonts w:eastAsiaTheme="majorEastAsia" w:cs="Arial"/>
            <w:color w:val="auto"/>
          </w:rPr>
          <w:t>https://repositorio.bc.ufg.br/tede/bitstream/tede/7083/5/Disserta%C3%A7%C3%A3o%20-%20Ingryd%20Garcia%20de%20Oliveira%20%20-%202017.pdf</w:t>
        </w:r>
      </w:hyperlink>
      <w:r w:rsidRPr="009451BA">
        <w:rPr>
          <w:rFonts w:cs="Arial"/>
          <w:shd w:val="clear" w:color="auto" w:fill="FFFFFF"/>
        </w:rPr>
        <w:t xml:space="preserve"> &gt;. </w:t>
      </w:r>
      <w:proofErr w:type="spellStart"/>
      <w:r w:rsidRPr="00BA74C0">
        <w:rPr>
          <w:rFonts w:cs="Arial"/>
          <w:shd w:val="clear" w:color="auto" w:fill="FFFFFF"/>
          <w:lang w:val="en-US"/>
        </w:rPr>
        <w:t>Acesso</w:t>
      </w:r>
      <w:proofErr w:type="spellEnd"/>
      <w:r w:rsidRPr="00BA74C0">
        <w:rPr>
          <w:rFonts w:cs="Arial"/>
          <w:shd w:val="clear" w:color="auto" w:fill="FFFFFF"/>
          <w:lang w:val="en-US"/>
        </w:rPr>
        <w:t xml:space="preserve"> </w:t>
      </w:r>
      <w:proofErr w:type="spellStart"/>
      <w:r w:rsidRPr="00BA74C0">
        <w:rPr>
          <w:rFonts w:cs="Arial"/>
          <w:shd w:val="clear" w:color="auto" w:fill="FFFFFF"/>
          <w:lang w:val="en-US"/>
        </w:rPr>
        <w:t>em</w:t>
      </w:r>
      <w:proofErr w:type="spellEnd"/>
      <w:r w:rsidRPr="00BA74C0">
        <w:rPr>
          <w:rFonts w:cs="Arial"/>
          <w:shd w:val="clear" w:color="auto" w:fill="FFFFFF"/>
          <w:lang w:val="en-US"/>
        </w:rPr>
        <w:t xml:space="preserve">: 04 </w:t>
      </w:r>
      <w:proofErr w:type="spellStart"/>
      <w:proofErr w:type="gramStart"/>
      <w:r w:rsidRPr="00BA74C0">
        <w:rPr>
          <w:rFonts w:cs="Arial"/>
          <w:shd w:val="clear" w:color="auto" w:fill="FFFFFF"/>
          <w:lang w:val="en-US"/>
        </w:rPr>
        <w:t>jan</w:t>
      </w:r>
      <w:proofErr w:type="gramEnd"/>
      <w:r w:rsidRPr="00BA74C0">
        <w:rPr>
          <w:rFonts w:cs="Arial"/>
          <w:shd w:val="clear" w:color="auto" w:fill="FFFFFF"/>
          <w:lang w:val="en-US"/>
        </w:rPr>
        <w:t>.</w:t>
      </w:r>
      <w:proofErr w:type="spellEnd"/>
      <w:r w:rsidRPr="00BA74C0">
        <w:rPr>
          <w:rFonts w:cs="Arial"/>
          <w:shd w:val="clear" w:color="auto" w:fill="FFFFFF"/>
          <w:lang w:val="en-US"/>
        </w:rPr>
        <w:t xml:space="preserve"> 2019.</w:t>
      </w:r>
    </w:p>
    <w:p w:rsidR="009451BA" w:rsidRPr="00BA74C0" w:rsidRDefault="009451BA" w:rsidP="007F470E">
      <w:pPr>
        <w:tabs>
          <w:tab w:val="left" w:pos="851"/>
        </w:tabs>
        <w:spacing w:line="240" w:lineRule="auto"/>
        <w:jc w:val="left"/>
        <w:rPr>
          <w:rFonts w:cs="Arial"/>
          <w:shd w:val="clear" w:color="auto" w:fill="FFFFFF"/>
          <w:lang w:val="en-US"/>
        </w:rPr>
      </w:pPr>
    </w:p>
    <w:p w:rsidR="00C90D69" w:rsidRDefault="00C90D69" w:rsidP="007F470E">
      <w:pPr>
        <w:tabs>
          <w:tab w:val="left" w:pos="851"/>
        </w:tabs>
        <w:spacing w:line="240" w:lineRule="auto"/>
        <w:jc w:val="left"/>
        <w:rPr>
          <w:rFonts w:eastAsia="Arial" w:cs="Arial"/>
        </w:rPr>
      </w:pPr>
      <w:r w:rsidRPr="00BA74C0">
        <w:rPr>
          <w:rFonts w:eastAsia="Arial" w:cs="Arial"/>
        </w:rPr>
        <w:t>PINHO, F. N. L. G.</w:t>
      </w:r>
      <w:r w:rsidRPr="00BA74C0">
        <w:rPr>
          <w:rFonts w:cs="Arial"/>
          <w:sz w:val="30"/>
          <w:szCs w:val="30"/>
          <w:shd w:val="clear" w:color="auto" w:fill="FFFFFF"/>
        </w:rPr>
        <w:t xml:space="preserve"> </w:t>
      </w:r>
      <w:r w:rsidRPr="00BA74C0">
        <w:rPr>
          <w:rFonts w:cs="Arial"/>
          <w:shd w:val="clear" w:color="auto" w:fill="FFFFFF"/>
        </w:rPr>
        <w:t>Representações sociais da alimentação escolar: quem é a merendeira?</w:t>
      </w:r>
      <w:r w:rsidRPr="00BA74C0">
        <w:rPr>
          <w:rFonts w:eastAsia="Arial" w:cs="Arial"/>
        </w:rPr>
        <w:t xml:space="preserve"> In: Encontro Nacional de História Oral: História Oral, Práticas Educacionais e Interdisciplinaridade, 13</w:t>
      </w:r>
      <w:proofErr w:type="gramStart"/>
      <w:r w:rsidRPr="00BA74C0">
        <w:rPr>
          <w:rFonts w:eastAsia="Arial" w:cs="Arial"/>
        </w:rPr>
        <w:t>.,</w:t>
      </w:r>
      <w:proofErr w:type="gramEnd"/>
      <w:r w:rsidRPr="00BA74C0">
        <w:rPr>
          <w:rFonts w:eastAsia="Arial" w:cs="Arial"/>
        </w:rPr>
        <w:t xml:space="preserve"> 2016, Rio Grande do Sul. </w:t>
      </w:r>
      <w:r w:rsidRPr="00BA74C0">
        <w:rPr>
          <w:rFonts w:eastAsia="Arial" w:cs="Arial"/>
          <w:b/>
        </w:rPr>
        <w:t>Universidade Federal do Rio Grande do Sul.</w:t>
      </w:r>
      <w:r w:rsidRPr="00BA74C0">
        <w:rPr>
          <w:rFonts w:eastAsia="Arial" w:cs="Arial"/>
        </w:rPr>
        <w:t xml:space="preserve"> Rio Grande do Sul: Associação Brasileira de História Oral, 2016.</w:t>
      </w:r>
    </w:p>
    <w:p w:rsidR="009451BA" w:rsidRPr="00BA74C0" w:rsidRDefault="009451BA" w:rsidP="007F470E">
      <w:pPr>
        <w:tabs>
          <w:tab w:val="left" w:pos="851"/>
        </w:tabs>
        <w:spacing w:line="240" w:lineRule="auto"/>
        <w:jc w:val="left"/>
        <w:rPr>
          <w:rFonts w:cs="Arial"/>
        </w:rPr>
      </w:pPr>
    </w:p>
    <w:p w:rsidR="00C90D69" w:rsidRDefault="00C90D69" w:rsidP="007F470E">
      <w:pPr>
        <w:tabs>
          <w:tab w:val="left" w:pos="851"/>
        </w:tabs>
        <w:spacing w:line="240" w:lineRule="auto"/>
        <w:jc w:val="left"/>
        <w:rPr>
          <w:rFonts w:cs="Arial"/>
          <w:shd w:val="clear" w:color="auto" w:fill="FFFFFF"/>
        </w:rPr>
      </w:pPr>
      <w:proofErr w:type="spellStart"/>
      <w:r w:rsidRPr="00BA74C0">
        <w:rPr>
          <w:rFonts w:cs="Arial"/>
          <w:shd w:val="clear" w:color="auto" w:fill="FFFFFF"/>
          <w:lang w:val="es-CR"/>
        </w:rPr>
        <w:t>SCARPARO</w:t>
      </w:r>
      <w:proofErr w:type="spellEnd"/>
      <w:r w:rsidRPr="00BA74C0">
        <w:rPr>
          <w:rFonts w:cs="Arial"/>
          <w:shd w:val="clear" w:color="auto" w:fill="FFFFFF"/>
          <w:lang w:val="es-CR"/>
        </w:rPr>
        <w:t xml:space="preserve">, A. L. S. et al. </w:t>
      </w:r>
      <w:r w:rsidRPr="00BA74C0">
        <w:rPr>
          <w:rFonts w:cs="Arial"/>
          <w:shd w:val="clear" w:color="auto" w:fill="FFFFFF"/>
        </w:rPr>
        <w:t>Aspectos Relevantes na Formação de Manipuladores de Alimentos que Atuam na Alimentação Escolar. </w:t>
      </w:r>
      <w:r w:rsidRPr="00BA74C0">
        <w:rPr>
          <w:rStyle w:val="Forte"/>
          <w:rFonts w:cs="Arial"/>
          <w:shd w:val="clear" w:color="auto" w:fill="FFFFFF"/>
        </w:rPr>
        <w:t>Caderno Pedagógico</w:t>
      </w:r>
      <w:r w:rsidRPr="00BA74C0">
        <w:rPr>
          <w:rFonts w:cs="Arial"/>
          <w:shd w:val="clear" w:color="auto" w:fill="FFFFFF"/>
        </w:rPr>
        <w:t xml:space="preserve">, Lajeado, v. 14, n. 2, </w:t>
      </w:r>
      <w:proofErr w:type="spellStart"/>
      <w:r w:rsidRPr="00BA74C0">
        <w:rPr>
          <w:rFonts w:cs="Arial"/>
          <w:shd w:val="clear" w:color="auto" w:fill="FFFFFF"/>
        </w:rPr>
        <w:t>p.207</w:t>
      </w:r>
      <w:proofErr w:type="spellEnd"/>
      <w:r w:rsidRPr="00BA74C0">
        <w:rPr>
          <w:rFonts w:cs="Arial"/>
          <w:shd w:val="clear" w:color="auto" w:fill="FFFFFF"/>
        </w:rPr>
        <w:t>-223. 2017.</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 xml:space="preserve">TAKAHASHI, M. A. B. C.; </w:t>
      </w:r>
      <w:proofErr w:type="spellStart"/>
      <w:r w:rsidRPr="00BA74C0">
        <w:rPr>
          <w:rFonts w:cs="Arial"/>
          <w:shd w:val="clear" w:color="auto" w:fill="FFFFFF"/>
        </w:rPr>
        <w:t>PIZZI</w:t>
      </w:r>
      <w:proofErr w:type="spellEnd"/>
      <w:r w:rsidRPr="00BA74C0">
        <w:rPr>
          <w:rFonts w:cs="Arial"/>
          <w:shd w:val="clear" w:color="auto" w:fill="FFFFFF"/>
        </w:rPr>
        <w:t xml:space="preserve">, C. R.; DINIZ, E. P. H. Nutrição e dor: o trabalho das merendeiras nas escolas públicas de Piracicaba – para além do pão com </w:t>
      </w:r>
      <w:r w:rsidRPr="00BA74C0">
        <w:rPr>
          <w:rFonts w:cs="Arial"/>
          <w:shd w:val="clear" w:color="auto" w:fill="FFFFFF"/>
        </w:rPr>
        <w:lastRenderedPageBreak/>
        <w:t>leite. </w:t>
      </w:r>
      <w:r w:rsidRPr="00BA74C0">
        <w:rPr>
          <w:rStyle w:val="Forte"/>
          <w:rFonts w:cs="Arial"/>
          <w:shd w:val="clear" w:color="auto" w:fill="FFFFFF"/>
        </w:rPr>
        <w:t>Revista Brasileira de Saúde Ocupacional</w:t>
      </w:r>
      <w:r w:rsidRPr="00BA74C0">
        <w:rPr>
          <w:rFonts w:cs="Arial"/>
          <w:shd w:val="clear" w:color="auto" w:fill="FFFFFF"/>
        </w:rPr>
        <w:t xml:space="preserve">, São Paulo, v. 122, n. 35, </w:t>
      </w:r>
      <w:proofErr w:type="spellStart"/>
      <w:r w:rsidRPr="00BA74C0">
        <w:rPr>
          <w:rFonts w:cs="Arial"/>
          <w:shd w:val="clear" w:color="auto" w:fill="FFFFFF"/>
        </w:rPr>
        <w:t>p.362</w:t>
      </w:r>
      <w:proofErr w:type="spellEnd"/>
      <w:r w:rsidRPr="00BA74C0">
        <w:rPr>
          <w:rFonts w:cs="Arial"/>
          <w:shd w:val="clear" w:color="auto" w:fill="FFFFFF"/>
        </w:rPr>
        <w:t>-373, jun. 2010.</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TANAJURA, I. M. P. C. </w:t>
      </w:r>
      <w:r w:rsidRPr="00BA74C0">
        <w:rPr>
          <w:rStyle w:val="Forte"/>
          <w:rFonts w:cs="Arial"/>
          <w:shd w:val="clear" w:color="auto" w:fill="FFFFFF"/>
        </w:rPr>
        <w:t>Acepções de merendeiras sobre o Programa Nacional de Alimentação Escolar em um bairro de Salvador, Bahia. </w:t>
      </w:r>
      <w:r w:rsidRPr="00BA74C0">
        <w:rPr>
          <w:rFonts w:cs="Arial"/>
          <w:shd w:val="clear" w:color="auto" w:fill="FFFFFF"/>
        </w:rPr>
        <w:t>2011. 94 f. Dissertação (Mestrado) - Curso de Alimentos, Nutrição e Saúde, Escola de Nutrição, Universidade Federal da Bahia, Salvador, 2011.</w:t>
      </w:r>
    </w:p>
    <w:p w:rsidR="009451BA" w:rsidRPr="00BA74C0" w:rsidRDefault="009451BA" w:rsidP="007F470E">
      <w:pPr>
        <w:tabs>
          <w:tab w:val="left" w:pos="851"/>
        </w:tabs>
        <w:spacing w:line="240" w:lineRule="auto"/>
        <w:jc w:val="left"/>
        <w:rPr>
          <w:rFonts w:cs="Arial"/>
          <w:shd w:val="clear" w:color="auto" w:fill="FFFFFF"/>
        </w:rPr>
      </w:pPr>
    </w:p>
    <w:p w:rsidR="00C90D69" w:rsidRDefault="00C90D69" w:rsidP="007F470E">
      <w:pPr>
        <w:tabs>
          <w:tab w:val="left" w:pos="851"/>
        </w:tabs>
        <w:spacing w:line="240" w:lineRule="auto"/>
        <w:jc w:val="left"/>
        <w:rPr>
          <w:rFonts w:cs="Arial"/>
          <w:shd w:val="clear" w:color="auto" w:fill="FFFFFF"/>
        </w:rPr>
      </w:pPr>
      <w:r w:rsidRPr="00BA74C0">
        <w:rPr>
          <w:rFonts w:cs="Arial"/>
          <w:shd w:val="clear" w:color="auto" w:fill="FFFFFF"/>
        </w:rPr>
        <w:t>TANAJURA, I. M. P. C.; FREITAS, M. C. S. O Relevante Trabalho das Merendeiras Escolares de Escolas Públicas de Salvador, Bahia. </w:t>
      </w:r>
      <w:r w:rsidRPr="00BA74C0">
        <w:rPr>
          <w:rStyle w:val="Forte"/>
          <w:rFonts w:cs="Arial"/>
          <w:shd w:val="clear" w:color="auto" w:fill="FFFFFF"/>
        </w:rPr>
        <w:t>Revista Baiana de Saúde Pública</w:t>
      </w:r>
      <w:r w:rsidRPr="00BA74C0">
        <w:rPr>
          <w:rFonts w:cs="Arial"/>
          <w:shd w:val="clear" w:color="auto" w:fill="FFFFFF"/>
        </w:rPr>
        <w:t xml:space="preserve">, Salvador, v. 36, n. 4, </w:t>
      </w:r>
      <w:proofErr w:type="spellStart"/>
      <w:r w:rsidRPr="00BA74C0">
        <w:rPr>
          <w:rFonts w:cs="Arial"/>
          <w:shd w:val="clear" w:color="auto" w:fill="FFFFFF"/>
        </w:rPr>
        <w:t>p.919</w:t>
      </w:r>
      <w:proofErr w:type="spellEnd"/>
      <w:r w:rsidRPr="00BA74C0">
        <w:rPr>
          <w:rFonts w:cs="Arial"/>
          <w:shd w:val="clear" w:color="auto" w:fill="FFFFFF"/>
        </w:rPr>
        <w:t>-934, dez. 2012.</w:t>
      </w:r>
    </w:p>
    <w:p w:rsidR="009451BA" w:rsidRPr="00BA74C0" w:rsidRDefault="009451BA" w:rsidP="007F470E">
      <w:pPr>
        <w:tabs>
          <w:tab w:val="left" w:pos="851"/>
        </w:tabs>
        <w:spacing w:line="240" w:lineRule="auto"/>
        <w:jc w:val="left"/>
        <w:rPr>
          <w:rFonts w:cs="Arial"/>
          <w:shd w:val="clear" w:color="auto" w:fill="FFFFFF"/>
        </w:rPr>
      </w:pPr>
    </w:p>
    <w:p w:rsidR="00C90D69" w:rsidRPr="00BA74C0" w:rsidRDefault="00C90D69" w:rsidP="009451BA">
      <w:pPr>
        <w:tabs>
          <w:tab w:val="left" w:pos="851"/>
        </w:tabs>
        <w:spacing w:line="240" w:lineRule="auto"/>
        <w:jc w:val="left"/>
        <w:rPr>
          <w:rFonts w:cs="Arial"/>
          <w:shd w:val="clear" w:color="auto" w:fill="FFFFFF"/>
        </w:rPr>
      </w:pPr>
      <w:r w:rsidRPr="00BA74C0">
        <w:rPr>
          <w:rStyle w:val="Forte"/>
          <w:rFonts w:cs="Arial"/>
          <w:shd w:val="clear" w:color="auto" w:fill="FFFFFF"/>
        </w:rPr>
        <w:t> </w:t>
      </w:r>
      <w:proofErr w:type="spellStart"/>
      <w:r w:rsidRPr="00BA74C0">
        <w:rPr>
          <w:rFonts w:cs="Arial"/>
          <w:shd w:val="clear" w:color="auto" w:fill="FFFFFF"/>
        </w:rPr>
        <w:t>TEO</w:t>
      </w:r>
      <w:proofErr w:type="spellEnd"/>
      <w:r w:rsidRPr="00BA74C0">
        <w:rPr>
          <w:rFonts w:cs="Arial"/>
          <w:shd w:val="clear" w:color="auto" w:fill="FFFFFF"/>
        </w:rPr>
        <w:t xml:space="preserve">, C. R. P. A.; </w:t>
      </w:r>
      <w:proofErr w:type="spellStart"/>
      <w:r w:rsidRPr="00BA74C0">
        <w:rPr>
          <w:rFonts w:cs="Arial"/>
          <w:shd w:val="clear" w:color="auto" w:fill="FFFFFF"/>
        </w:rPr>
        <w:t>SABEDOT</w:t>
      </w:r>
      <w:proofErr w:type="spellEnd"/>
      <w:r w:rsidRPr="00BA74C0">
        <w:rPr>
          <w:rFonts w:cs="Arial"/>
          <w:shd w:val="clear" w:color="auto" w:fill="FFFFFF"/>
        </w:rPr>
        <w:t xml:space="preserve">, F. R. B.; </w:t>
      </w:r>
      <w:proofErr w:type="spellStart"/>
      <w:r w:rsidRPr="00BA74C0">
        <w:rPr>
          <w:rFonts w:cs="Arial"/>
          <w:shd w:val="clear" w:color="auto" w:fill="FFFFFF"/>
        </w:rPr>
        <w:t>SCHAFER</w:t>
      </w:r>
      <w:proofErr w:type="spellEnd"/>
      <w:r w:rsidRPr="00BA74C0">
        <w:rPr>
          <w:rFonts w:cs="Arial"/>
          <w:shd w:val="clear" w:color="auto" w:fill="FFFFFF"/>
        </w:rPr>
        <w:t>, E. Merendeiras como Agentes de Educação em Saúde da Comunidade Escolar: Potencialidades e Limites. </w:t>
      </w:r>
      <w:r w:rsidRPr="00BA74C0">
        <w:rPr>
          <w:rStyle w:val="Forte"/>
          <w:rFonts w:cs="Arial"/>
          <w:shd w:val="clear" w:color="auto" w:fill="FFFFFF"/>
        </w:rPr>
        <w:t>Revista Espaço Para A Saúde</w:t>
      </w:r>
      <w:r w:rsidRPr="00BA74C0">
        <w:rPr>
          <w:rFonts w:cs="Arial"/>
          <w:shd w:val="clear" w:color="auto" w:fill="FFFFFF"/>
        </w:rPr>
        <w:t xml:space="preserve">, Londrina, v. 11, n. 2, </w:t>
      </w:r>
      <w:proofErr w:type="spellStart"/>
      <w:r w:rsidRPr="00BA74C0">
        <w:rPr>
          <w:rFonts w:cs="Arial"/>
          <w:shd w:val="clear" w:color="auto" w:fill="FFFFFF"/>
        </w:rPr>
        <w:t>p.11</w:t>
      </w:r>
      <w:proofErr w:type="spellEnd"/>
      <w:r w:rsidRPr="00BA74C0">
        <w:rPr>
          <w:rFonts w:cs="Arial"/>
          <w:shd w:val="clear" w:color="auto" w:fill="FFFFFF"/>
        </w:rPr>
        <w:t>-20, jun. 2010.</w:t>
      </w:r>
    </w:p>
    <w:p w:rsidR="00C90D69" w:rsidRPr="00BA74C0" w:rsidRDefault="00C90D69" w:rsidP="007F470E">
      <w:pPr>
        <w:tabs>
          <w:tab w:val="left" w:pos="851"/>
        </w:tabs>
        <w:rPr>
          <w:rFonts w:cs="Arial"/>
          <w:color w:val="222222"/>
          <w:shd w:val="clear" w:color="auto" w:fill="FFFFFF"/>
        </w:rPr>
      </w:pPr>
    </w:p>
    <w:p w:rsidR="00C90D69" w:rsidRPr="00BA74C0" w:rsidRDefault="00C90D69" w:rsidP="007F470E">
      <w:pPr>
        <w:tabs>
          <w:tab w:val="left" w:pos="851"/>
        </w:tabs>
        <w:rPr>
          <w:rFonts w:cs="Arial"/>
          <w:shd w:val="clear" w:color="auto" w:fill="FFFFFF"/>
        </w:rPr>
      </w:pPr>
    </w:p>
    <w:p w:rsidR="00C90D69" w:rsidRPr="00BA74C0" w:rsidRDefault="00C90D69" w:rsidP="007F470E">
      <w:pPr>
        <w:tabs>
          <w:tab w:val="left" w:pos="851"/>
        </w:tabs>
        <w:rPr>
          <w:rFonts w:cs="Arial"/>
          <w:shd w:val="clear" w:color="auto" w:fill="FFFFFF"/>
        </w:rPr>
      </w:pPr>
    </w:p>
    <w:p w:rsidR="00C90D69" w:rsidRPr="00BA74C0" w:rsidRDefault="00C90D69" w:rsidP="007F470E">
      <w:pPr>
        <w:tabs>
          <w:tab w:val="left" w:pos="851"/>
        </w:tabs>
        <w:rPr>
          <w:rFonts w:cs="Arial"/>
          <w:shd w:val="clear" w:color="auto" w:fill="FFFFFF"/>
        </w:rPr>
      </w:pPr>
    </w:p>
    <w:p w:rsidR="00C90D69" w:rsidRPr="00BA74C0" w:rsidRDefault="00C90D69" w:rsidP="007F470E">
      <w:pPr>
        <w:tabs>
          <w:tab w:val="left" w:pos="851"/>
        </w:tabs>
        <w:rPr>
          <w:rFonts w:eastAsia="Arial" w:cs="Arial"/>
          <w:spacing w:val="-2"/>
        </w:rPr>
      </w:pPr>
    </w:p>
    <w:p w:rsidR="00C90D69" w:rsidRPr="00BA74C0" w:rsidRDefault="00C90D69" w:rsidP="007F470E">
      <w:pPr>
        <w:tabs>
          <w:tab w:val="left" w:pos="851"/>
        </w:tabs>
        <w:rPr>
          <w:rFonts w:eastAsia="Arial" w:cs="Arial"/>
          <w:spacing w:val="-2"/>
        </w:rPr>
      </w:pPr>
    </w:p>
    <w:p w:rsidR="00C90D69" w:rsidRPr="00BA74C0" w:rsidRDefault="00C90D69" w:rsidP="007F470E">
      <w:pPr>
        <w:tabs>
          <w:tab w:val="left" w:pos="851"/>
        </w:tabs>
        <w:rPr>
          <w:rFonts w:cs="Arial"/>
        </w:rPr>
      </w:pPr>
    </w:p>
    <w:p w:rsidR="00781BF5" w:rsidRPr="00C90D69" w:rsidRDefault="00781BF5" w:rsidP="007F470E">
      <w:pPr>
        <w:tabs>
          <w:tab w:val="left" w:pos="851"/>
        </w:tabs>
        <w:rPr>
          <w:rFonts w:eastAsia="Arial"/>
        </w:rPr>
      </w:pPr>
    </w:p>
    <w:sectPr w:rsidR="00781BF5" w:rsidRPr="00C90D69" w:rsidSect="003C4960">
      <w:headerReference w:type="default" r:id="rId19"/>
      <w:footerReference w:type="default" r:id="rId2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5E3" w:rsidRDefault="008315E3" w:rsidP="00C22554">
      <w:pPr>
        <w:spacing w:line="240" w:lineRule="auto"/>
      </w:pPr>
      <w:r>
        <w:separator/>
      </w:r>
    </w:p>
  </w:endnote>
  <w:endnote w:type="continuationSeparator" w:id="0">
    <w:p w:rsidR="008315E3" w:rsidRDefault="008315E3"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t">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C1184">
          <w:rPr>
            <w:noProof/>
          </w:rPr>
          <w:t>9</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5E3" w:rsidRDefault="008315E3" w:rsidP="00C22554">
      <w:pPr>
        <w:spacing w:line="240" w:lineRule="auto"/>
      </w:pPr>
      <w:r>
        <w:separator/>
      </w:r>
    </w:p>
  </w:footnote>
  <w:footnote w:type="continuationSeparator" w:id="0">
    <w:p w:rsidR="008315E3" w:rsidRDefault="008315E3" w:rsidP="00C22554">
      <w:pPr>
        <w:spacing w:line="240" w:lineRule="auto"/>
      </w:pPr>
      <w:r>
        <w:continuationSeparator/>
      </w:r>
    </w:p>
  </w:footnote>
  <w:footnote w:id="1">
    <w:p w:rsidR="00C90D69" w:rsidRDefault="00C90D69" w:rsidP="00C90D69">
      <w:pPr>
        <w:pStyle w:val="Textodenotaderodap"/>
      </w:pPr>
      <w:r>
        <w:rPr>
          <w:rStyle w:val="Refdenotaderodap"/>
        </w:rPr>
        <w:footnoteRef/>
      </w:r>
      <w:r>
        <w:t xml:space="preserve"> Texto para apresentação em congresso.</w:t>
      </w:r>
    </w:p>
  </w:footnote>
  <w:footnote w:id="2">
    <w:p w:rsidR="00C90D69" w:rsidRDefault="00C90D69" w:rsidP="00C90D69">
      <w:pPr>
        <w:pStyle w:val="Textodenotaderodap"/>
      </w:pPr>
      <w:r>
        <w:rPr>
          <w:rStyle w:val="Refdenotaderodap"/>
        </w:rPr>
        <w:footnoteRef/>
      </w:r>
      <w:r>
        <w:t xml:space="preserve"> Dissertação.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88709FA" wp14:editId="7F969701">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78E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2">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3">
    <w:nsid w:val="08031C4B"/>
    <w:multiLevelType w:val="multilevel"/>
    <w:tmpl w:val="37480FB0"/>
    <w:lvl w:ilvl="0">
      <w:start w:val="1"/>
      <w:numFmt w:val="decimal"/>
      <w:lvlText w:val="%1."/>
      <w:lvlJc w:val="left"/>
      <w:pPr>
        <w:ind w:left="720" w:hanging="360"/>
      </w:pPr>
      <w:rPr>
        <w:rFonts w:ascii="Arial" w:hAnsi="Arial" w:cs="Arial"/>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F12FD1"/>
    <w:multiLevelType w:val="hybridMultilevel"/>
    <w:tmpl w:val="EEF6ED94"/>
    <w:lvl w:ilvl="0" w:tplc="33F2405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nsid w:val="0DAB057F"/>
    <w:multiLevelType w:val="hybridMultilevel"/>
    <w:tmpl w:val="AF9C93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8">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79A1B40"/>
    <w:multiLevelType w:val="multilevel"/>
    <w:tmpl w:val="3062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00211C6"/>
    <w:multiLevelType w:val="hybridMultilevel"/>
    <w:tmpl w:val="F6DCD8E0"/>
    <w:lvl w:ilvl="0" w:tplc="00B68C40">
      <w:start w:val="4"/>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4E34BF5"/>
    <w:multiLevelType w:val="hybridMultilevel"/>
    <w:tmpl w:val="F0AA51B2"/>
    <w:lvl w:ilvl="0" w:tplc="F50676CC">
      <w:start w:val="4"/>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AAC4146"/>
    <w:multiLevelType w:val="multilevel"/>
    <w:tmpl w:val="A19EB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B422FDF"/>
    <w:multiLevelType w:val="multilevel"/>
    <w:tmpl w:val="6D2A58BC"/>
    <w:lvl w:ilvl="0">
      <w:start w:val="2"/>
      <w:numFmt w:val="decimal"/>
      <w:lvlText w:val="%1."/>
      <w:lvlJc w:val="left"/>
      <w:pPr>
        <w:ind w:left="1070" w:hanging="360"/>
      </w:pPr>
      <w:rPr>
        <w:vertAlign w:val="baseline"/>
      </w:rPr>
    </w:lvl>
    <w:lvl w:ilvl="1">
      <w:start w:val="1"/>
      <w:numFmt w:val="lowerLetter"/>
      <w:lvlText w:val="%2."/>
      <w:lvlJc w:val="left"/>
      <w:pPr>
        <w:ind w:left="1790" w:hanging="360"/>
      </w:pPr>
      <w:rPr>
        <w:vertAlign w:val="baseline"/>
      </w:rPr>
    </w:lvl>
    <w:lvl w:ilvl="2">
      <w:start w:val="1"/>
      <w:numFmt w:val="lowerRoman"/>
      <w:lvlText w:val="%3."/>
      <w:lvlJc w:val="right"/>
      <w:pPr>
        <w:ind w:left="2510" w:hanging="180"/>
      </w:pPr>
      <w:rPr>
        <w:vertAlign w:val="baseline"/>
      </w:rPr>
    </w:lvl>
    <w:lvl w:ilvl="3">
      <w:start w:val="1"/>
      <w:numFmt w:val="decimal"/>
      <w:lvlText w:val="%4."/>
      <w:lvlJc w:val="left"/>
      <w:pPr>
        <w:ind w:left="3230" w:hanging="360"/>
      </w:pPr>
      <w:rPr>
        <w:vertAlign w:val="baseline"/>
      </w:rPr>
    </w:lvl>
    <w:lvl w:ilvl="4">
      <w:start w:val="1"/>
      <w:numFmt w:val="lowerLetter"/>
      <w:lvlText w:val="%5."/>
      <w:lvlJc w:val="left"/>
      <w:pPr>
        <w:ind w:left="3950" w:hanging="360"/>
      </w:pPr>
      <w:rPr>
        <w:vertAlign w:val="baseline"/>
      </w:rPr>
    </w:lvl>
    <w:lvl w:ilvl="5">
      <w:start w:val="1"/>
      <w:numFmt w:val="lowerRoman"/>
      <w:lvlText w:val="%6."/>
      <w:lvlJc w:val="right"/>
      <w:pPr>
        <w:ind w:left="4670" w:hanging="180"/>
      </w:pPr>
      <w:rPr>
        <w:vertAlign w:val="baseline"/>
      </w:rPr>
    </w:lvl>
    <w:lvl w:ilvl="6">
      <w:start w:val="1"/>
      <w:numFmt w:val="decimal"/>
      <w:lvlText w:val="%7."/>
      <w:lvlJc w:val="left"/>
      <w:pPr>
        <w:ind w:left="5390" w:hanging="360"/>
      </w:pPr>
      <w:rPr>
        <w:vertAlign w:val="baseline"/>
      </w:rPr>
    </w:lvl>
    <w:lvl w:ilvl="7">
      <w:start w:val="1"/>
      <w:numFmt w:val="lowerLetter"/>
      <w:lvlText w:val="%8."/>
      <w:lvlJc w:val="left"/>
      <w:pPr>
        <w:ind w:left="6110" w:hanging="360"/>
      </w:pPr>
      <w:rPr>
        <w:vertAlign w:val="baseline"/>
      </w:rPr>
    </w:lvl>
    <w:lvl w:ilvl="8">
      <w:start w:val="1"/>
      <w:numFmt w:val="lowerRoman"/>
      <w:lvlText w:val="%9."/>
      <w:lvlJc w:val="right"/>
      <w:pPr>
        <w:ind w:left="6830" w:hanging="180"/>
      </w:pPr>
      <w:rPr>
        <w:vertAlign w:val="baseline"/>
      </w:rPr>
    </w:lvl>
  </w:abstractNum>
  <w:abstractNum w:abstractNumId="16">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47112A4"/>
    <w:multiLevelType w:val="hybridMultilevel"/>
    <w:tmpl w:val="0358AAAE"/>
    <w:lvl w:ilvl="0" w:tplc="6394A83E">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7754775"/>
    <w:multiLevelType w:val="hybridMultilevel"/>
    <w:tmpl w:val="3842C97E"/>
    <w:lvl w:ilvl="0" w:tplc="F5BA8964">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20">
    <w:nsid w:val="397A4AA3"/>
    <w:multiLevelType w:val="hybridMultilevel"/>
    <w:tmpl w:val="4698B2FA"/>
    <w:lvl w:ilvl="0" w:tplc="5FA839B6">
      <w:start w:val="1"/>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B635098"/>
    <w:multiLevelType w:val="hybridMultilevel"/>
    <w:tmpl w:val="E82ECBE4"/>
    <w:lvl w:ilvl="0" w:tplc="DF0E997E">
      <w:start w:val="6"/>
      <w:numFmt w:val="decimal"/>
      <w:lvlText w:val="%1"/>
      <w:lvlJc w:val="left"/>
      <w:pPr>
        <w:ind w:left="720" w:hanging="360"/>
      </w:pPr>
      <w:rPr>
        <w:rFonts w:hint="default"/>
        <w:color w:val="C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2883991"/>
    <w:multiLevelType w:val="multilevel"/>
    <w:tmpl w:val="391A18A8"/>
    <w:lvl w:ilvl="0">
      <w:start w:val="1"/>
      <w:numFmt w:val="decimal"/>
      <w:lvlText w:val="%1"/>
      <w:lvlJc w:val="left"/>
      <w:pPr>
        <w:ind w:left="1088" w:hanging="201"/>
      </w:pPr>
      <w:rPr>
        <w:rFonts w:ascii="Arial" w:eastAsia="Arial" w:hAnsi="Arial" w:cs="Arial"/>
        <w:b/>
        <w:sz w:val="24"/>
        <w:szCs w:val="24"/>
        <w:vertAlign w:val="baseline"/>
      </w:rPr>
    </w:lvl>
    <w:lvl w:ilvl="1">
      <w:start w:val="1"/>
      <w:numFmt w:val="decimal"/>
      <w:lvlText w:val="%1.%2."/>
      <w:lvlJc w:val="left"/>
      <w:pPr>
        <w:ind w:left="820" w:hanging="605"/>
      </w:pPr>
      <w:rPr>
        <w:rFonts w:ascii="Arial" w:eastAsia="Arial" w:hAnsi="Arial" w:cs="Arial"/>
        <w:b/>
        <w:sz w:val="24"/>
        <w:szCs w:val="24"/>
        <w:vertAlign w:val="baseline"/>
      </w:rPr>
    </w:lvl>
    <w:lvl w:ilvl="2">
      <w:numFmt w:val="bullet"/>
      <w:lvlText w:val="•"/>
      <w:lvlJc w:val="left"/>
      <w:pPr>
        <w:ind w:left="1420" w:hanging="605"/>
      </w:pPr>
      <w:rPr>
        <w:vertAlign w:val="baseline"/>
      </w:rPr>
    </w:lvl>
    <w:lvl w:ilvl="3">
      <w:numFmt w:val="bullet"/>
      <w:lvlText w:val="•"/>
      <w:lvlJc w:val="left"/>
      <w:pPr>
        <w:ind w:left="2583" w:hanging="605"/>
      </w:pPr>
      <w:rPr>
        <w:vertAlign w:val="baseline"/>
      </w:rPr>
    </w:lvl>
    <w:lvl w:ilvl="4">
      <w:numFmt w:val="bullet"/>
      <w:lvlText w:val="•"/>
      <w:lvlJc w:val="left"/>
      <w:pPr>
        <w:ind w:left="3747" w:hanging="605"/>
      </w:pPr>
      <w:rPr>
        <w:vertAlign w:val="baseline"/>
      </w:rPr>
    </w:lvl>
    <w:lvl w:ilvl="5">
      <w:numFmt w:val="bullet"/>
      <w:lvlText w:val="•"/>
      <w:lvlJc w:val="left"/>
      <w:pPr>
        <w:ind w:left="4910" w:hanging="605"/>
      </w:pPr>
      <w:rPr>
        <w:vertAlign w:val="baseline"/>
      </w:rPr>
    </w:lvl>
    <w:lvl w:ilvl="6">
      <w:numFmt w:val="bullet"/>
      <w:lvlText w:val="•"/>
      <w:lvlJc w:val="left"/>
      <w:pPr>
        <w:ind w:left="6074" w:hanging="605"/>
      </w:pPr>
      <w:rPr>
        <w:vertAlign w:val="baseline"/>
      </w:rPr>
    </w:lvl>
    <w:lvl w:ilvl="7">
      <w:numFmt w:val="bullet"/>
      <w:lvlText w:val="•"/>
      <w:lvlJc w:val="left"/>
      <w:pPr>
        <w:ind w:left="7238" w:hanging="605"/>
      </w:pPr>
      <w:rPr>
        <w:vertAlign w:val="baseline"/>
      </w:rPr>
    </w:lvl>
    <w:lvl w:ilvl="8">
      <w:numFmt w:val="bullet"/>
      <w:lvlText w:val="•"/>
      <w:lvlJc w:val="left"/>
      <w:pPr>
        <w:ind w:left="8401" w:hanging="605"/>
      </w:pPr>
      <w:rPr>
        <w:vertAlign w:val="baseline"/>
      </w:rPr>
    </w:lvl>
  </w:abstractNum>
  <w:abstractNum w:abstractNumId="29">
    <w:nsid w:val="63B85ADF"/>
    <w:multiLevelType w:val="hybridMultilevel"/>
    <w:tmpl w:val="612A2686"/>
    <w:lvl w:ilvl="0" w:tplc="B5609BAA">
      <w:start w:val="1"/>
      <w:numFmt w:val="decimal"/>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F986781"/>
    <w:multiLevelType w:val="multilevel"/>
    <w:tmpl w:val="298C560E"/>
    <w:lvl w:ilvl="0">
      <w:start w:val="3"/>
      <w:numFmt w:val="decimal"/>
      <w:lvlText w:val="%1"/>
      <w:lvlJc w:val="left"/>
      <w:pPr>
        <w:ind w:left="1448" w:hanging="360"/>
      </w:pPr>
      <w:rPr>
        <w:vertAlign w:val="baseline"/>
      </w:rPr>
    </w:lvl>
    <w:lvl w:ilvl="1">
      <w:start w:val="1"/>
      <w:numFmt w:val="lowerLetter"/>
      <w:lvlText w:val="%2."/>
      <w:lvlJc w:val="left"/>
      <w:pPr>
        <w:ind w:left="2168" w:hanging="360"/>
      </w:pPr>
      <w:rPr>
        <w:vertAlign w:val="baseline"/>
      </w:rPr>
    </w:lvl>
    <w:lvl w:ilvl="2">
      <w:start w:val="1"/>
      <w:numFmt w:val="lowerRoman"/>
      <w:lvlText w:val="%3."/>
      <w:lvlJc w:val="right"/>
      <w:pPr>
        <w:ind w:left="2888" w:hanging="180"/>
      </w:pPr>
      <w:rPr>
        <w:vertAlign w:val="baseline"/>
      </w:rPr>
    </w:lvl>
    <w:lvl w:ilvl="3">
      <w:start w:val="1"/>
      <w:numFmt w:val="decimal"/>
      <w:lvlText w:val="%4."/>
      <w:lvlJc w:val="left"/>
      <w:pPr>
        <w:ind w:left="3608" w:hanging="360"/>
      </w:pPr>
      <w:rPr>
        <w:vertAlign w:val="baseline"/>
      </w:rPr>
    </w:lvl>
    <w:lvl w:ilvl="4">
      <w:start w:val="1"/>
      <w:numFmt w:val="lowerLetter"/>
      <w:lvlText w:val="%5."/>
      <w:lvlJc w:val="left"/>
      <w:pPr>
        <w:ind w:left="4328" w:hanging="360"/>
      </w:pPr>
      <w:rPr>
        <w:vertAlign w:val="baseline"/>
      </w:rPr>
    </w:lvl>
    <w:lvl w:ilvl="5">
      <w:start w:val="1"/>
      <w:numFmt w:val="lowerRoman"/>
      <w:lvlText w:val="%6."/>
      <w:lvlJc w:val="right"/>
      <w:pPr>
        <w:ind w:left="5048" w:hanging="180"/>
      </w:pPr>
      <w:rPr>
        <w:vertAlign w:val="baseline"/>
      </w:rPr>
    </w:lvl>
    <w:lvl w:ilvl="6">
      <w:start w:val="1"/>
      <w:numFmt w:val="decimal"/>
      <w:lvlText w:val="%7."/>
      <w:lvlJc w:val="left"/>
      <w:pPr>
        <w:ind w:left="5768" w:hanging="360"/>
      </w:pPr>
      <w:rPr>
        <w:vertAlign w:val="baseline"/>
      </w:rPr>
    </w:lvl>
    <w:lvl w:ilvl="7">
      <w:start w:val="1"/>
      <w:numFmt w:val="lowerLetter"/>
      <w:lvlText w:val="%8."/>
      <w:lvlJc w:val="left"/>
      <w:pPr>
        <w:ind w:left="6488" w:hanging="360"/>
      </w:pPr>
      <w:rPr>
        <w:vertAlign w:val="baseline"/>
      </w:rPr>
    </w:lvl>
    <w:lvl w:ilvl="8">
      <w:start w:val="1"/>
      <w:numFmt w:val="lowerRoman"/>
      <w:lvlText w:val="%9."/>
      <w:lvlJc w:val="right"/>
      <w:pPr>
        <w:ind w:left="7208" w:hanging="180"/>
      </w:pPr>
      <w:rPr>
        <w:vertAlign w:val="baseline"/>
      </w:rPr>
    </w:lvl>
  </w:abstractNum>
  <w:abstractNum w:abstractNumId="33">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4">
    <w:nsid w:val="7D5F0162"/>
    <w:multiLevelType w:val="hybridMultilevel"/>
    <w:tmpl w:val="415E1FBC"/>
    <w:lvl w:ilvl="0" w:tplc="D026E128">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FE37781"/>
    <w:multiLevelType w:val="hybridMultilevel"/>
    <w:tmpl w:val="537044F8"/>
    <w:lvl w:ilvl="0" w:tplc="C16C01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0"/>
  </w:num>
  <w:num w:numId="3">
    <w:abstractNumId w:val="16"/>
  </w:num>
  <w:num w:numId="4">
    <w:abstractNumId w:val="26"/>
  </w:num>
  <w:num w:numId="5">
    <w:abstractNumId w:val="23"/>
  </w:num>
  <w:num w:numId="6">
    <w:abstractNumId w:val="5"/>
  </w:num>
  <w:num w:numId="7">
    <w:abstractNumId w:val="31"/>
  </w:num>
  <w:num w:numId="8">
    <w:abstractNumId w:val="1"/>
  </w:num>
  <w:num w:numId="9">
    <w:abstractNumId w:val="2"/>
  </w:num>
  <w:num w:numId="10">
    <w:abstractNumId w:val="8"/>
  </w:num>
  <w:num w:numId="11">
    <w:abstractNumId w:val="33"/>
  </w:num>
  <w:num w:numId="12">
    <w:abstractNumId w:val="21"/>
  </w:num>
  <w:num w:numId="13">
    <w:abstractNumId w:val="27"/>
  </w:num>
  <w:num w:numId="14">
    <w:abstractNumId w:val="35"/>
  </w:num>
  <w:num w:numId="15">
    <w:abstractNumId w:val="30"/>
  </w:num>
  <w:num w:numId="16">
    <w:abstractNumId w:val="22"/>
  </w:num>
  <w:num w:numId="17">
    <w:abstractNumId w:val="19"/>
  </w:num>
  <w:num w:numId="18">
    <w:abstractNumId w:val="7"/>
  </w:num>
  <w:num w:numId="19">
    <w:abstractNumId w:val="25"/>
  </w:num>
  <w:num w:numId="20">
    <w:abstractNumId w:val="6"/>
  </w:num>
  <w:num w:numId="21">
    <w:abstractNumId w:val="34"/>
  </w:num>
  <w:num w:numId="22">
    <w:abstractNumId w:val="9"/>
  </w:num>
  <w:num w:numId="23">
    <w:abstractNumId w:val="3"/>
  </w:num>
  <w:num w:numId="24">
    <w:abstractNumId w:val="29"/>
  </w:num>
  <w:num w:numId="25">
    <w:abstractNumId w:val="4"/>
  </w:num>
  <w:num w:numId="26">
    <w:abstractNumId w:val="0"/>
  </w:num>
  <w:num w:numId="27">
    <w:abstractNumId w:val="32"/>
  </w:num>
  <w:num w:numId="28">
    <w:abstractNumId w:val="28"/>
  </w:num>
  <w:num w:numId="29">
    <w:abstractNumId w:val="15"/>
  </w:num>
  <w:num w:numId="30">
    <w:abstractNumId w:val="36"/>
  </w:num>
  <w:num w:numId="31">
    <w:abstractNumId w:val="17"/>
  </w:num>
  <w:num w:numId="32">
    <w:abstractNumId w:val="20"/>
  </w:num>
  <w:num w:numId="33">
    <w:abstractNumId w:val="12"/>
  </w:num>
  <w:num w:numId="34">
    <w:abstractNumId w:val="24"/>
  </w:num>
  <w:num w:numId="35">
    <w:abstractNumId w:val="13"/>
  </w:num>
  <w:num w:numId="36">
    <w:abstractNumId w:val="1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3E69"/>
    <w:rsid w:val="000145FE"/>
    <w:rsid w:val="00014FE9"/>
    <w:rsid w:val="000150BE"/>
    <w:rsid w:val="0001549E"/>
    <w:rsid w:val="0001737B"/>
    <w:rsid w:val="00022646"/>
    <w:rsid w:val="00022727"/>
    <w:rsid w:val="00027FD4"/>
    <w:rsid w:val="00032EC8"/>
    <w:rsid w:val="0003600B"/>
    <w:rsid w:val="00037D4F"/>
    <w:rsid w:val="0004182A"/>
    <w:rsid w:val="0004594A"/>
    <w:rsid w:val="000507E9"/>
    <w:rsid w:val="00052830"/>
    <w:rsid w:val="00053250"/>
    <w:rsid w:val="00053B7E"/>
    <w:rsid w:val="00076E4A"/>
    <w:rsid w:val="000854F8"/>
    <w:rsid w:val="000927FF"/>
    <w:rsid w:val="000A0EDE"/>
    <w:rsid w:val="000A273C"/>
    <w:rsid w:val="000B02D0"/>
    <w:rsid w:val="000B0F2F"/>
    <w:rsid w:val="000B3FBD"/>
    <w:rsid w:val="000B7C36"/>
    <w:rsid w:val="000B7D08"/>
    <w:rsid w:val="000C633B"/>
    <w:rsid w:val="000D19C0"/>
    <w:rsid w:val="000D2E9E"/>
    <w:rsid w:val="000D3768"/>
    <w:rsid w:val="000D6E03"/>
    <w:rsid w:val="000E24E4"/>
    <w:rsid w:val="000E7373"/>
    <w:rsid w:val="000F433C"/>
    <w:rsid w:val="000F54F7"/>
    <w:rsid w:val="00111FC7"/>
    <w:rsid w:val="00115AAA"/>
    <w:rsid w:val="00117ABD"/>
    <w:rsid w:val="00120926"/>
    <w:rsid w:val="00121AF9"/>
    <w:rsid w:val="001233E7"/>
    <w:rsid w:val="001242B6"/>
    <w:rsid w:val="00135A65"/>
    <w:rsid w:val="00135BFD"/>
    <w:rsid w:val="00141C34"/>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1A11"/>
    <w:rsid w:val="00212EE4"/>
    <w:rsid w:val="00213F76"/>
    <w:rsid w:val="002202E8"/>
    <w:rsid w:val="0022104C"/>
    <w:rsid w:val="00227E47"/>
    <w:rsid w:val="002379AF"/>
    <w:rsid w:val="00240122"/>
    <w:rsid w:val="002614DE"/>
    <w:rsid w:val="00282028"/>
    <w:rsid w:val="0028391D"/>
    <w:rsid w:val="00285DD6"/>
    <w:rsid w:val="00290E59"/>
    <w:rsid w:val="002956A6"/>
    <w:rsid w:val="00296226"/>
    <w:rsid w:val="002B2CEE"/>
    <w:rsid w:val="002B3D2E"/>
    <w:rsid w:val="002C1184"/>
    <w:rsid w:val="002C1415"/>
    <w:rsid w:val="002C19CC"/>
    <w:rsid w:val="002D35D4"/>
    <w:rsid w:val="002D46BA"/>
    <w:rsid w:val="002F1F20"/>
    <w:rsid w:val="002F2775"/>
    <w:rsid w:val="002F2F4C"/>
    <w:rsid w:val="00310D62"/>
    <w:rsid w:val="00314C96"/>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B09D4"/>
    <w:rsid w:val="003C11D2"/>
    <w:rsid w:val="003C1B0A"/>
    <w:rsid w:val="003C4960"/>
    <w:rsid w:val="003C5653"/>
    <w:rsid w:val="003E46E8"/>
    <w:rsid w:val="003F103B"/>
    <w:rsid w:val="003F6650"/>
    <w:rsid w:val="00401D3A"/>
    <w:rsid w:val="00404BD1"/>
    <w:rsid w:val="004240B8"/>
    <w:rsid w:val="00432C06"/>
    <w:rsid w:val="00432C1D"/>
    <w:rsid w:val="0043516A"/>
    <w:rsid w:val="00435F28"/>
    <w:rsid w:val="00441830"/>
    <w:rsid w:val="0044247B"/>
    <w:rsid w:val="00447FA5"/>
    <w:rsid w:val="00451D98"/>
    <w:rsid w:val="00452B88"/>
    <w:rsid w:val="00463BC5"/>
    <w:rsid w:val="004676C9"/>
    <w:rsid w:val="00477A4D"/>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808BF"/>
    <w:rsid w:val="005953F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16F4"/>
    <w:rsid w:val="00652D99"/>
    <w:rsid w:val="00661718"/>
    <w:rsid w:val="006648A6"/>
    <w:rsid w:val="00665D02"/>
    <w:rsid w:val="00671CCC"/>
    <w:rsid w:val="00695230"/>
    <w:rsid w:val="006B2EB6"/>
    <w:rsid w:val="006C14C9"/>
    <w:rsid w:val="006D2CCB"/>
    <w:rsid w:val="006D53CC"/>
    <w:rsid w:val="006E054C"/>
    <w:rsid w:val="006E7AA1"/>
    <w:rsid w:val="006E7E95"/>
    <w:rsid w:val="006F4A4F"/>
    <w:rsid w:val="006F7EFF"/>
    <w:rsid w:val="007072C3"/>
    <w:rsid w:val="007117E7"/>
    <w:rsid w:val="007118BD"/>
    <w:rsid w:val="007221A8"/>
    <w:rsid w:val="00723FD6"/>
    <w:rsid w:val="00724B7C"/>
    <w:rsid w:val="007252D7"/>
    <w:rsid w:val="007255F8"/>
    <w:rsid w:val="00725ABE"/>
    <w:rsid w:val="00730178"/>
    <w:rsid w:val="00735C77"/>
    <w:rsid w:val="00745E1A"/>
    <w:rsid w:val="007509D9"/>
    <w:rsid w:val="00751F98"/>
    <w:rsid w:val="00753949"/>
    <w:rsid w:val="00773DEA"/>
    <w:rsid w:val="0077432A"/>
    <w:rsid w:val="007765AF"/>
    <w:rsid w:val="00781BF5"/>
    <w:rsid w:val="007832EF"/>
    <w:rsid w:val="00785072"/>
    <w:rsid w:val="00790D01"/>
    <w:rsid w:val="007A4640"/>
    <w:rsid w:val="007A6F1B"/>
    <w:rsid w:val="007C2002"/>
    <w:rsid w:val="007C2C67"/>
    <w:rsid w:val="007D18E0"/>
    <w:rsid w:val="007D2D41"/>
    <w:rsid w:val="007D6E62"/>
    <w:rsid w:val="007E0EBE"/>
    <w:rsid w:val="007F0D26"/>
    <w:rsid w:val="007F470E"/>
    <w:rsid w:val="007F4E3A"/>
    <w:rsid w:val="007F67E5"/>
    <w:rsid w:val="00803ECA"/>
    <w:rsid w:val="00804B25"/>
    <w:rsid w:val="00805878"/>
    <w:rsid w:val="00806E3D"/>
    <w:rsid w:val="0082421D"/>
    <w:rsid w:val="00825334"/>
    <w:rsid w:val="008254B3"/>
    <w:rsid w:val="008308A8"/>
    <w:rsid w:val="008315E3"/>
    <w:rsid w:val="00837B71"/>
    <w:rsid w:val="00844A1A"/>
    <w:rsid w:val="00844CA0"/>
    <w:rsid w:val="008504BC"/>
    <w:rsid w:val="00863D87"/>
    <w:rsid w:val="0087315B"/>
    <w:rsid w:val="00874AA5"/>
    <w:rsid w:val="00874D2F"/>
    <w:rsid w:val="00877159"/>
    <w:rsid w:val="00877EA4"/>
    <w:rsid w:val="00880640"/>
    <w:rsid w:val="00881ECA"/>
    <w:rsid w:val="0088204A"/>
    <w:rsid w:val="00887540"/>
    <w:rsid w:val="00895494"/>
    <w:rsid w:val="008B44B3"/>
    <w:rsid w:val="008B6D4B"/>
    <w:rsid w:val="008B7857"/>
    <w:rsid w:val="008B7F05"/>
    <w:rsid w:val="008C492B"/>
    <w:rsid w:val="008C67F8"/>
    <w:rsid w:val="008D2C89"/>
    <w:rsid w:val="008D480F"/>
    <w:rsid w:val="008E32B0"/>
    <w:rsid w:val="008F0D19"/>
    <w:rsid w:val="00902EDE"/>
    <w:rsid w:val="009216BE"/>
    <w:rsid w:val="00923558"/>
    <w:rsid w:val="00925988"/>
    <w:rsid w:val="00925BD7"/>
    <w:rsid w:val="00931B7D"/>
    <w:rsid w:val="009451BA"/>
    <w:rsid w:val="009456E6"/>
    <w:rsid w:val="00951893"/>
    <w:rsid w:val="009520E0"/>
    <w:rsid w:val="00954ADD"/>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4419"/>
    <w:rsid w:val="00A06BD3"/>
    <w:rsid w:val="00A20676"/>
    <w:rsid w:val="00A22EE2"/>
    <w:rsid w:val="00A310DA"/>
    <w:rsid w:val="00A34F11"/>
    <w:rsid w:val="00A37AD9"/>
    <w:rsid w:val="00A51265"/>
    <w:rsid w:val="00A5179B"/>
    <w:rsid w:val="00A53C31"/>
    <w:rsid w:val="00A5554A"/>
    <w:rsid w:val="00A62CB2"/>
    <w:rsid w:val="00A6506B"/>
    <w:rsid w:val="00A669B7"/>
    <w:rsid w:val="00A74F11"/>
    <w:rsid w:val="00A90AB2"/>
    <w:rsid w:val="00A912E9"/>
    <w:rsid w:val="00A9563B"/>
    <w:rsid w:val="00AA115B"/>
    <w:rsid w:val="00AA6919"/>
    <w:rsid w:val="00AB1F24"/>
    <w:rsid w:val="00AC165E"/>
    <w:rsid w:val="00AF1488"/>
    <w:rsid w:val="00AF4C5A"/>
    <w:rsid w:val="00B0383E"/>
    <w:rsid w:val="00B056E1"/>
    <w:rsid w:val="00B06E82"/>
    <w:rsid w:val="00B13273"/>
    <w:rsid w:val="00B13733"/>
    <w:rsid w:val="00B22700"/>
    <w:rsid w:val="00B2667A"/>
    <w:rsid w:val="00B436B7"/>
    <w:rsid w:val="00B44347"/>
    <w:rsid w:val="00B45CFF"/>
    <w:rsid w:val="00B46875"/>
    <w:rsid w:val="00B5202B"/>
    <w:rsid w:val="00B53DB4"/>
    <w:rsid w:val="00B542E0"/>
    <w:rsid w:val="00B71BF5"/>
    <w:rsid w:val="00B852FA"/>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5DE3"/>
    <w:rsid w:val="00C360B1"/>
    <w:rsid w:val="00C37E19"/>
    <w:rsid w:val="00C434AE"/>
    <w:rsid w:val="00C43665"/>
    <w:rsid w:val="00C46E16"/>
    <w:rsid w:val="00C471D1"/>
    <w:rsid w:val="00C52296"/>
    <w:rsid w:val="00C56602"/>
    <w:rsid w:val="00C63C4F"/>
    <w:rsid w:val="00C67925"/>
    <w:rsid w:val="00C70CEC"/>
    <w:rsid w:val="00C7637A"/>
    <w:rsid w:val="00C90D69"/>
    <w:rsid w:val="00C95CCF"/>
    <w:rsid w:val="00CB070B"/>
    <w:rsid w:val="00CB3947"/>
    <w:rsid w:val="00CB39BF"/>
    <w:rsid w:val="00CB636E"/>
    <w:rsid w:val="00CC0420"/>
    <w:rsid w:val="00CC268F"/>
    <w:rsid w:val="00CC5FAB"/>
    <w:rsid w:val="00CD333B"/>
    <w:rsid w:val="00CE1E1A"/>
    <w:rsid w:val="00CE4E98"/>
    <w:rsid w:val="00CF1DB7"/>
    <w:rsid w:val="00CF355B"/>
    <w:rsid w:val="00D02919"/>
    <w:rsid w:val="00D173F0"/>
    <w:rsid w:val="00D17A79"/>
    <w:rsid w:val="00D245D6"/>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2C58"/>
    <w:rsid w:val="00DE5533"/>
    <w:rsid w:val="00DF745F"/>
    <w:rsid w:val="00DF7B4C"/>
    <w:rsid w:val="00E006AA"/>
    <w:rsid w:val="00E013C4"/>
    <w:rsid w:val="00E157BD"/>
    <w:rsid w:val="00E1624E"/>
    <w:rsid w:val="00E2119C"/>
    <w:rsid w:val="00E21216"/>
    <w:rsid w:val="00E21C4E"/>
    <w:rsid w:val="00E30C15"/>
    <w:rsid w:val="00E33B17"/>
    <w:rsid w:val="00E4330B"/>
    <w:rsid w:val="00E43C55"/>
    <w:rsid w:val="00E459E3"/>
    <w:rsid w:val="00E5308F"/>
    <w:rsid w:val="00E6090D"/>
    <w:rsid w:val="00E63136"/>
    <w:rsid w:val="00E667A0"/>
    <w:rsid w:val="00E8121F"/>
    <w:rsid w:val="00E964CE"/>
    <w:rsid w:val="00EA1C48"/>
    <w:rsid w:val="00EA75E2"/>
    <w:rsid w:val="00EB158D"/>
    <w:rsid w:val="00EB7A2A"/>
    <w:rsid w:val="00EB7D44"/>
    <w:rsid w:val="00EC1AE7"/>
    <w:rsid w:val="00EC35D1"/>
    <w:rsid w:val="00EC6B0B"/>
    <w:rsid w:val="00ED04CF"/>
    <w:rsid w:val="00ED54F3"/>
    <w:rsid w:val="00EE4F1D"/>
    <w:rsid w:val="00F058E4"/>
    <w:rsid w:val="00F15817"/>
    <w:rsid w:val="00F25640"/>
    <w:rsid w:val="00F26FDB"/>
    <w:rsid w:val="00F320B2"/>
    <w:rsid w:val="00F34AB8"/>
    <w:rsid w:val="00F37CC3"/>
    <w:rsid w:val="00F40F98"/>
    <w:rsid w:val="00F53CBA"/>
    <w:rsid w:val="00F6492B"/>
    <w:rsid w:val="00F707AF"/>
    <w:rsid w:val="00F70904"/>
    <w:rsid w:val="00F721D1"/>
    <w:rsid w:val="00F74383"/>
    <w:rsid w:val="00F757C9"/>
    <w:rsid w:val="00F804A4"/>
    <w:rsid w:val="00F8243A"/>
    <w:rsid w:val="00F82997"/>
    <w:rsid w:val="00F93453"/>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 w:val="00FF54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D3A"/>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E21C4E"/>
    <w:pPr>
      <w:keepNext/>
      <w:keepLines/>
      <w:pBdr>
        <w:bottom w:val="single" w:sz="12" w:space="1" w:color="000000" w:themeColor="text1"/>
      </w:pBdr>
      <w:spacing w:before="240" w:after="240" w:line="240" w:lineRule="auto"/>
      <w:jc w:val="right"/>
      <w:outlineLvl w:val="0"/>
    </w:pPr>
    <w:rPr>
      <w:rFonts w:eastAsia="Arial" w:cs="Arial"/>
      <w:b/>
      <w:bCs/>
      <w:caps/>
      <w:color w:val="C00000"/>
      <w:szCs w:val="24"/>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cs="Arial"/>
      <w:bCs/>
      <w:caps/>
      <w:spacing w:val="-2"/>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line="240" w:lineRule="auto"/>
    </w:pPr>
    <w:rPr>
      <w:rFonts w:eastAsiaTheme="minorEastAsia" w:cstheme="minorBidi"/>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line="240" w:lineRule="auto"/>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pPr>
    <w:rPr>
      <w:rFonts w:ascii="Times New Roman" w:eastAsiaTheme="minorEastAsia" w:hAnsi="Times New Roman" w:cstheme="minorBidi"/>
      <w:szCs w:val="24"/>
    </w:rPr>
  </w:style>
  <w:style w:type="character" w:customStyle="1" w:styleId="Ttulo1Char">
    <w:name w:val="Título 1 Char"/>
    <w:basedOn w:val="Fontepargpadro"/>
    <w:link w:val="Ttulo1"/>
    <w:uiPriority w:val="9"/>
    <w:rsid w:val="00E21C4E"/>
    <w:rPr>
      <w:rFonts w:ascii="Roboto Lt" w:eastAsia="Arial" w:hAnsi="Roboto Lt" w:cs="Arial"/>
      <w:b/>
      <w:bCs/>
      <w:caps/>
      <w:color w:val="C00000"/>
      <w:sz w:val="24"/>
      <w:szCs w:val="24"/>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line="240" w:lineRule="auto"/>
    </w:pPr>
    <w:rPr>
      <w:rFonts w:eastAsiaTheme="minorEastAsia"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135BFD"/>
    <w:pPr>
      <w:tabs>
        <w:tab w:val="left" w:pos="851"/>
      </w:tabs>
      <w:spacing w:after="240" w:line="240" w:lineRule="auto"/>
      <w:ind w:left="2268"/>
    </w:pPr>
    <w:rPr>
      <w:iCs/>
      <w:color w:val="000000" w:themeColor="text1"/>
      <w:sz w:val="22"/>
      <w:szCs w:val="20"/>
      <w:shd w:val="clear" w:color="auto" w:fill="FFFFFF"/>
    </w:rPr>
  </w:style>
  <w:style w:type="character" w:customStyle="1" w:styleId="CitaoChar">
    <w:name w:val="Citação Char"/>
    <w:basedOn w:val="Fontepargpadro"/>
    <w:link w:val="Citao"/>
    <w:uiPriority w:val="29"/>
    <w:rsid w:val="00135BFD"/>
    <w:rPr>
      <w:rFonts w:ascii="Roboto Lt"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ind w:firstLine="709"/>
    </w:pPr>
    <w:rPr>
      <w:rFonts w:eastAsiaTheme="minorEastAsia" w:cstheme="minorBid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pPr>
    <w:rPr>
      <w:rFonts w:ascii="Times New Roman" w:eastAsiaTheme="minorEastAsia" w:hAnsi="Times New Roman" w:cstheme="minorBidi"/>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tabs>
        <w:tab w:val="left" w:pos="851"/>
      </w:tabs>
      <w:ind w:left="720"/>
      <w:contextualSpacing/>
    </w:pPr>
    <w:rPr>
      <w:rFonts w:eastAsia="Calibri"/>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pPr>
    <w:rPr>
      <w:rFonts w:ascii="Arial" w:hAnsi="Arial"/>
      <w:szCs w:val="20"/>
    </w:rPr>
  </w:style>
  <w:style w:type="paragraph" w:customStyle="1" w:styleId="Pargrafo">
    <w:name w:val="Parágrafo"/>
    <w:basedOn w:val="Normal"/>
    <w:rsid w:val="00BA2C46"/>
    <w:pPr>
      <w:widowControl w:val="0"/>
      <w:tabs>
        <w:tab w:val="left" w:pos="851"/>
        <w:tab w:val="left" w:pos="1701"/>
      </w:tabs>
      <w:ind w:left="709" w:firstLine="1701"/>
    </w:pPr>
    <w:rPr>
      <w:rFonts w:ascii="Arial" w:hAnsi="Arial"/>
      <w:snapToGrid w:val="0"/>
      <w:szCs w:val="20"/>
    </w:rPr>
  </w:style>
  <w:style w:type="paragraph" w:customStyle="1" w:styleId="LocaleAnodeEntrega">
    <w:name w:val="Local e Ano de Entrega"/>
    <w:basedOn w:val="Normal"/>
    <w:rsid w:val="00BA2C46"/>
    <w:pPr>
      <w:widowControl w:val="0"/>
      <w:tabs>
        <w:tab w:val="left" w:pos="851"/>
      </w:tabs>
      <w:spacing w:line="240" w:lineRule="auto"/>
      <w:ind w:left="709" w:firstLine="709"/>
      <w:jc w:val="center"/>
    </w:pPr>
    <w:rPr>
      <w:rFonts w:ascii="Arial" w:hAnsi="Arial"/>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ind w:left="283"/>
    </w:pPr>
    <w:rPr>
      <w:rFonts w:eastAsiaTheme="minorEastAsia" w:cstheme="minorBidi"/>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pPr>
    <w:rPr>
      <w:rFonts w:eastAsiaTheme="minorEastAsia" w:cstheme="minorBidi"/>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ind w:left="282" w:hanging="180"/>
      <w:outlineLvl w:val="1"/>
    </w:pPr>
    <w:rPr>
      <w:rFonts w:ascii="Times New Roman" w:hAnsi="Times New Roman"/>
      <w:b/>
      <w:bCs/>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line="240" w:lineRule="auto"/>
    </w:pPr>
    <w:rPr>
      <w:rFonts w:eastAsiaTheme="minorHAnsi"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pPr>
    <w:rPr>
      <w:rFonts w:ascii="Times New Roman" w:hAnsi="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uiPriority w:val="99"/>
    <w:qFormat/>
    <w:rsid w:val="00FD51AB"/>
    <w:rPr>
      <w:vertAlign w:val="superscript"/>
    </w:rPr>
  </w:style>
  <w:style w:type="paragraph" w:customStyle="1" w:styleId="Corpodetexto31">
    <w:name w:val="Corpo de texto 31"/>
    <w:basedOn w:val="Normal"/>
    <w:rsid w:val="001D3F15"/>
    <w:pPr>
      <w:tabs>
        <w:tab w:val="left" w:pos="851"/>
      </w:tabs>
      <w:suppressAutoHyphens/>
      <w:spacing w:line="240" w:lineRule="auto"/>
      <w:jc w:val="center"/>
    </w:pPr>
    <w:rPr>
      <w:rFonts w:ascii="Arial" w:hAnsi="Arial"/>
      <w:b/>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pPr>
    <w:rPr>
      <w:rFonts w:ascii="Times New Roman" w:hAnsi="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ind w:left="936" w:right="936"/>
    </w:pPr>
    <w:rPr>
      <w:rFonts w:eastAsiaTheme="minorEastAsia" w:cstheme="minorBidi"/>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wP17">
    <w:name w:val="wP17"/>
    <w:basedOn w:val="Normal"/>
    <w:rsid w:val="00053250"/>
    <w:pPr>
      <w:ind w:firstLine="709"/>
      <w:textAlignment w:val="bottom"/>
    </w:pPr>
    <w:rPr>
      <w:rFonts w:ascii="Times New Roman" w:eastAsia="SimSun" w:hAnsi="Times New Roman"/>
      <w:szCs w:val="24"/>
      <w:lang w:eastAsia="en-US"/>
    </w:rPr>
  </w:style>
  <w:style w:type="paragraph" w:customStyle="1" w:styleId="Recuodecorpodetexto21">
    <w:name w:val="Recuo de corpo de texto 21"/>
    <w:basedOn w:val="Normal"/>
    <w:qFormat/>
    <w:rsid w:val="00B44347"/>
    <w:pPr>
      <w:tabs>
        <w:tab w:val="clear" w:pos="851"/>
      </w:tabs>
      <w:suppressAutoHyphens/>
      <w:spacing w:line="240" w:lineRule="auto"/>
      <w:ind w:left="3119" w:hanging="3119"/>
      <w:jc w:val="left"/>
    </w:pPr>
    <w:rPr>
      <w:rFonts w:ascii="Times New Roman" w:hAnsi="Times New Roman"/>
      <w:sz w:val="40"/>
      <w:szCs w:val="20"/>
      <w:lang w:eastAsia="zh-CN"/>
    </w:rPr>
  </w:style>
  <w:style w:type="table" w:customStyle="1" w:styleId="PlainTable2">
    <w:name w:val="Plain Table 2"/>
    <w:basedOn w:val="Tabelanormal"/>
    <w:uiPriority w:val="42"/>
    <w:rsid w:val="00B44347"/>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nfaseIntensa">
    <w:name w:val="Intense Emphasis"/>
    <w:basedOn w:val="Fontepargpadro"/>
    <w:uiPriority w:val="21"/>
    <w:qFormat/>
    <w:rsid w:val="00401D3A"/>
    <w:rPr>
      <w:i/>
      <w:iCs/>
      <w:color w:val="5B9BD5" w:themeColor="accent1"/>
    </w:rPr>
  </w:style>
  <w:style w:type="table" w:customStyle="1" w:styleId="TabeladeGrade1Clara1">
    <w:name w:val="Tabela de Grade 1 Clara1"/>
    <w:basedOn w:val="Tabelanormal"/>
    <w:uiPriority w:val="46"/>
    <w:rsid w:val="00C90D69"/>
    <w:pPr>
      <w:spacing w:before="240" w:line="360" w:lineRule="auto"/>
    </w:pPr>
    <w:rPr>
      <w:rFonts w:asciiTheme="majorHAnsi" w:eastAsiaTheme="minorHAnsi" w:hAnsiTheme="majorHAnsi" w:cstheme="minorBidi"/>
      <w:sz w:val="24"/>
      <w:szCs w:val="24"/>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rticle-title">
    <w:name w:val="article-title"/>
    <w:basedOn w:val="Fontepargpadro"/>
    <w:rsid w:val="00C9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lo.br/cgi-bin/wxis.exe/iah/?IsisScript=iah/iah.xis&amp;base=article%5Edlibrary&amp;format=iso.pft&amp;lang=i&amp;nextAction=lnk&amp;indexSearch=AU&amp;exprSearch=GOMES,+JOSIANE+FERNANDES" TargetMode="External"/><Relationship Id="rId18" Type="http://schemas.openxmlformats.org/officeDocument/2006/relationships/hyperlink" Target="https://repositorio.bc.ufg.br/tede/bitstream/tede/7083/5/Disserta%C3%A7%C3%A3o%20-%20Ingryd%20Garcia%20de%20Oliveira%20%20-%202017.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cielo.br/cgi-bin/wxis.exe/iah/?IsisScript=iah/iah.xis&amp;base=article%5Edlibrary&amp;format=iso.pft&amp;lang=i&amp;nextAction=lnk&amp;indexSearch=AU&amp;exprSearch=MUNIZ,+VANESSA+MESSIAS" TargetMode="External"/><Relationship Id="rId17" Type="http://schemas.openxmlformats.org/officeDocument/2006/relationships/hyperlink" Target="http://dx.doi.org/10.1590/1413-81232014191.1711" TargetMode="External"/><Relationship Id="rId2" Type="http://schemas.openxmlformats.org/officeDocument/2006/relationships/numbering" Target="numbering.xml"/><Relationship Id="rId16" Type="http://schemas.openxmlformats.org/officeDocument/2006/relationships/hyperlink" Target="http://dx.doi.org/10.12712/rpca.v12i2.122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lo.br/cgi-bin/wxis.exe/iah/?IsisScript=iah/iah.xis&amp;base=article%5Edlibrary&amp;format=iso.pft&amp;lang=i&amp;nextAction=lnk&amp;indexSearch=AU&amp;exprSearch=CARVALHO,+ALICE+TELES+DE" TargetMode="External"/><Relationship Id="rId5" Type="http://schemas.openxmlformats.org/officeDocument/2006/relationships/settings" Target="settings.xml"/><Relationship Id="rId15" Type="http://schemas.openxmlformats.org/officeDocument/2006/relationships/hyperlink" Target="http://dx.doi.org/10.1590/S1414-32832008000400012" TargetMode="External"/><Relationship Id="rId10" Type="http://schemas.openxmlformats.org/officeDocument/2006/relationships/hyperlink" Target="http://www4.planalto.gov"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ielo.br/cgi-bin/wxis.exe/iah/?IsisScript=iah/iah.xis&amp;base=article%5Edlibrary&amp;format=iso.pft&amp;lang=i&amp;nextAction=lnk&amp;indexSearch=AU&amp;exprSearch=SAMICO,+ISABELL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C3415-EBB5-4540-B747-84C72CA83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3900</Words>
  <Characters>21063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2019-09-16T16:33:00Z</cp:lastPrinted>
  <dcterms:created xsi:type="dcterms:W3CDTF">2019-09-16T16:33:00Z</dcterms:created>
  <dcterms:modified xsi:type="dcterms:W3CDTF">2019-09-16T16:36:00Z</dcterms:modified>
</cp:coreProperties>
</file>