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24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  <w:bookmarkStart w:id="0" w:name="_GoBack"/>
      <w:bookmarkEnd w:id="0"/>
      <w:r w:rsidRPr="00273B20">
        <w:rPr>
          <w:rFonts w:asciiTheme="minorHAnsi" w:hAnsiTheme="minorHAnsi"/>
          <w:b/>
          <w:color w:val="FF0000"/>
        </w:rPr>
        <w:t xml:space="preserve">Data: 15 de maio de </w:t>
      </w:r>
      <w:proofErr w:type="gramStart"/>
      <w:r w:rsidRPr="00273B20">
        <w:rPr>
          <w:rFonts w:asciiTheme="minorHAnsi" w:hAnsiTheme="minorHAnsi"/>
          <w:b/>
          <w:color w:val="FF0000"/>
        </w:rPr>
        <w:t xml:space="preserve">2018 </w:t>
      </w:r>
      <w:r>
        <w:rPr>
          <w:rFonts w:asciiTheme="minorHAnsi" w:hAnsiTheme="minorHAnsi"/>
          <w:b/>
          <w:color w:val="FF0000"/>
        </w:rPr>
        <w:t>–</w:t>
      </w:r>
      <w:r w:rsidRPr="00273B20">
        <w:rPr>
          <w:rFonts w:asciiTheme="minorHAnsi" w:hAnsiTheme="minorHAnsi"/>
          <w:b/>
          <w:color w:val="FF0000"/>
        </w:rPr>
        <w:t xml:space="preserve"> Manhã</w:t>
      </w:r>
      <w:proofErr w:type="gramEnd"/>
      <w:r w:rsidR="0087792A">
        <w:rPr>
          <w:rFonts w:asciiTheme="minorHAnsi" w:hAnsiTheme="minorHAnsi"/>
          <w:b/>
          <w:color w:val="FF0000"/>
        </w:rPr>
        <w:t xml:space="preserve"> (9h30)</w:t>
      </w:r>
    </w:p>
    <w:p w:rsidR="00273B20" w:rsidRPr="00273B20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</w:p>
    <w:tbl>
      <w:tblPr>
        <w:tblW w:w="511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730"/>
        <w:gridCol w:w="1293"/>
        <w:gridCol w:w="3118"/>
        <w:gridCol w:w="3545"/>
      </w:tblGrid>
      <w:tr w:rsidR="00273B20" w:rsidRPr="00164C24" w:rsidTr="008A2259">
        <w:trPr>
          <w:trHeight w:val="52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273B2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</w:t>
            </w: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VROS</w:t>
            </w:r>
          </w:p>
        </w:tc>
        <w:tc>
          <w:tcPr>
            <w:tcW w:w="1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AUTORES</w:t>
            </w:r>
          </w:p>
        </w:tc>
      </w:tr>
      <w:tr w:rsidR="000434EE" w:rsidRPr="00164C24" w:rsidTr="008A2259">
        <w:trPr>
          <w:trHeight w:val="1305"/>
        </w:trPr>
        <w:tc>
          <w:tcPr>
            <w:tcW w:w="39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15/</w:t>
            </w:r>
            <w:proofErr w:type="spellStart"/>
            <w:r w:rsidRPr="00164C24">
              <w:rPr>
                <w:rFonts w:cs="Arial"/>
                <w:color w:val="000000"/>
                <w:sz w:val="20"/>
                <w:szCs w:val="20"/>
              </w:rPr>
              <w:t>mai</w:t>
            </w:r>
            <w:proofErr w:type="spellEnd"/>
          </w:p>
        </w:tc>
        <w:tc>
          <w:tcPr>
            <w:tcW w:w="38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9h30</w:t>
            </w:r>
          </w:p>
        </w:tc>
        <w:tc>
          <w:tcPr>
            <w:tcW w:w="68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Auditório 4 - NEPSA II</w:t>
            </w:r>
          </w:p>
        </w:tc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ASPECTOS PROCESSUAIS DO ACESSO À JUSTIÇA NO BRASIL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8A2259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JOSÉ ORLANDO RIBERIO ROSÁRIO, CRISTINA FORANI CONSANI, PATRÍCIA BORBA V. GUIMARÃES, CELSO LUIZ BRAGA DE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CASTRO</w:t>
            </w:r>
            <w:proofErr w:type="gramEnd"/>
          </w:p>
        </w:tc>
      </w:tr>
      <w:tr w:rsidR="000434EE" w:rsidRPr="00164C24" w:rsidTr="008A2259">
        <w:trPr>
          <w:trHeight w:val="1680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8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ACESSO À JUSTIÇA: aspectos constitucionais e sociais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JOSÉ ORLANDO RIBERIO ROSÁRIO, CRISTINA FORANI CONSANI, YANKO MARCIUS DE ALENCAR XAVIER, CELSO LUIZ BRAGA DE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CASTRO</w:t>
            </w:r>
            <w:proofErr w:type="gramEnd"/>
          </w:p>
        </w:tc>
      </w:tr>
      <w:tr w:rsidR="000434EE" w:rsidRPr="00164C24" w:rsidTr="008A2259">
        <w:trPr>
          <w:trHeight w:val="1485"/>
        </w:trPr>
        <w:tc>
          <w:tcPr>
            <w:tcW w:w="3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8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ACESSO À JUSTIÇA: perspectivas filosóficas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JOSÉ ORLANDO RIBERIO ROSÁRIO, CRISTINA FORANI CONSANI, RICARDO TINOCO DE GOÉS, CELSO LUIZ BRAGA DE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CASTRO</w:t>
            </w:r>
            <w:proofErr w:type="gramEnd"/>
          </w:p>
        </w:tc>
      </w:tr>
    </w:tbl>
    <w:p w:rsidR="00273B20" w:rsidRDefault="00273B20"/>
    <w:p w:rsidR="00273B20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  <w:r w:rsidRPr="00273B20">
        <w:rPr>
          <w:rFonts w:asciiTheme="minorHAnsi" w:hAnsiTheme="minorHAnsi"/>
          <w:b/>
          <w:color w:val="FF0000"/>
        </w:rPr>
        <w:t>Data: 1</w:t>
      </w:r>
      <w:r w:rsidR="0087792A">
        <w:rPr>
          <w:rFonts w:asciiTheme="minorHAnsi" w:hAnsiTheme="minorHAnsi"/>
          <w:b/>
          <w:color w:val="FF0000"/>
        </w:rPr>
        <w:t>6</w:t>
      </w:r>
      <w:r w:rsidRPr="00273B20">
        <w:rPr>
          <w:rFonts w:asciiTheme="minorHAnsi" w:hAnsiTheme="minorHAnsi"/>
          <w:b/>
          <w:color w:val="FF0000"/>
        </w:rPr>
        <w:t xml:space="preserve"> de maio de 2018 </w:t>
      </w:r>
      <w:r>
        <w:rPr>
          <w:rFonts w:asciiTheme="minorHAnsi" w:hAnsiTheme="minorHAnsi"/>
          <w:b/>
          <w:color w:val="FF0000"/>
        </w:rPr>
        <w:t>–</w:t>
      </w:r>
      <w:r w:rsidRPr="00273B20"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</w:rPr>
        <w:t>Tarde</w:t>
      </w:r>
      <w:r w:rsidR="0087792A">
        <w:rPr>
          <w:rFonts w:asciiTheme="minorHAnsi" w:hAnsiTheme="minorHAnsi"/>
          <w:b/>
          <w:color w:val="FF0000"/>
        </w:rPr>
        <w:t xml:space="preserve"> (15h30)</w:t>
      </w:r>
    </w:p>
    <w:p w:rsidR="00273B20" w:rsidRPr="00273B20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</w:p>
    <w:tbl>
      <w:tblPr>
        <w:tblW w:w="511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730"/>
        <w:gridCol w:w="1291"/>
        <w:gridCol w:w="3120"/>
        <w:gridCol w:w="3543"/>
      </w:tblGrid>
      <w:tr w:rsidR="00273B20" w:rsidRPr="00164C24" w:rsidTr="008A2259">
        <w:trPr>
          <w:trHeight w:val="525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</w:t>
            </w: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VROS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AUTORES</w:t>
            </w:r>
          </w:p>
        </w:tc>
      </w:tr>
      <w:tr w:rsidR="000434EE" w:rsidRPr="00164C24" w:rsidTr="008A2259">
        <w:trPr>
          <w:trHeight w:val="1620"/>
        </w:trPr>
        <w:tc>
          <w:tcPr>
            <w:tcW w:w="39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16/</w:t>
            </w:r>
            <w:proofErr w:type="spellStart"/>
            <w:r w:rsidRPr="00164C24">
              <w:rPr>
                <w:rFonts w:cs="Arial"/>
                <w:color w:val="000000"/>
                <w:sz w:val="20"/>
                <w:szCs w:val="20"/>
              </w:rPr>
              <w:t>mai</w:t>
            </w:r>
            <w:proofErr w:type="spellEnd"/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15h30</w:t>
            </w:r>
          </w:p>
        </w:tc>
        <w:tc>
          <w:tcPr>
            <w:tcW w:w="6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Auditório 2 - NEPSA II</w:t>
            </w:r>
          </w:p>
        </w:tc>
        <w:tc>
          <w:tcPr>
            <w:tcW w:w="1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GESTÃO ESTRATÉGICA DAS EXPERIÊNCIAS DE LAZER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59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PAULO HENRIQUE AZEVÊDO, ANTÔNIO CARLOS BRAMANRE</w:t>
            </w:r>
            <w:r w:rsidR="008A2259" w:rsidRPr="00164C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A2259">
              <w:rPr>
                <w:rFonts w:cs="Arial"/>
                <w:color w:val="000000"/>
                <w:sz w:val="20"/>
                <w:szCs w:val="20"/>
              </w:rPr>
              <w:t>–</w:t>
            </w:r>
            <w:proofErr w:type="gramEnd"/>
            <w:r w:rsidR="008A2259" w:rsidRPr="00164C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8A2259" w:rsidRDefault="008A2259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  <w:p w:rsidR="000434EE" w:rsidRPr="00164C24" w:rsidRDefault="008A2259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AUTOR PRESENTE: </w:t>
            </w:r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MOZART FAZITO REZENDE</w:t>
            </w: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0434EE" w:rsidRPr="00164C24">
              <w:rPr>
                <w:rFonts w:cs="Arial"/>
                <w:color w:val="000000"/>
                <w:sz w:val="20"/>
                <w:szCs w:val="20"/>
              </w:rPr>
              <w:t>(escreveu um capítulo do livro - Desenvolvimento, Turismo, Lazer e Viagens Sensoriais</w:t>
            </w:r>
            <w:proofErr w:type="gramStart"/>
            <w:r w:rsidR="000434EE" w:rsidRPr="00164C24">
              <w:rPr>
                <w:rFonts w:cs="Arial"/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0434EE" w:rsidRPr="00164C24" w:rsidTr="008A2259">
        <w:trPr>
          <w:trHeight w:val="1485"/>
        </w:trPr>
        <w:tc>
          <w:tcPr>
            <w:tcW w:w="39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GESTÃO DE RISCO PARA TURISMO DE AVENTURA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8A2259" w:rsidRDefault="008A2259" w:rsidP="00164C24">
            <w:pPr>
              <w:spacing w:line="240" w:lineRule="auto"/>
              <w:ind w:left="0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JODRIAN FREITAS</w:t>
            </w:r>
          </w:p>
        </w:tc>
      </w:tr>
      <w:tr w:rsidR="000434EE" w:rsidRPr="00164C24" w:rsidTr="008A2259">
        <w:trPr>
          <w:trHeight w:val="1485"/>
        </w:trPr>
        <w:tc>
          <w:tcPr>
            <w:tcW w:w="3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O OLHAR DO RESIDENTE: teorias e casos na gestão do turismo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8A2259" w:rsidRDefault="008A2259" w:rsidP="00164C24">
            <w:pPr>
              <w:spacing w:line="240" w:lineRule="auto"/>
              <w:ind w:left="0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gramStart"/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MARCELO MILITO</w:t>
            </w:r>
            <w:proofErr w:type="gramEnd"/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, SÉRGIO MARQUES e MAYARA FARIAS</w:t>
            </w:r>
          </w:p>
        </w:tc>
      </w:tr>
    </w:tbl>
    <w:p w:rsidR="00273B20" w:rsidRDefault="00273B20"/>
    <w:p w:rsidR="00273B20" w:rsidRDefault="00273B20"/>
    <w:p w:rsidR="00273B20" w:rsidRDefault="00273B20"/>
    <w:p w:rsidR="000434EE" w:rsidRDefault="000434EE"/>
    <w:p w:rsidR="00273B20" w:rsidRDefault="00273B20"/>
    <w:p w:rsidR="00273B20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  <w:r w:rsidRPr="00273B20">
        <w:rPr>
          <w:rFonts w:asciiTheme="minorHAnsi" w:hAnsiTheme="minorHAnsi"/>
          <w:b/>
          <w:color w:val="FF0000"/>
        </w:rPr>
        <w:lastRenderedPageBreak/>
        <w:t>Data: 1</w:t>
      </w:r>
      <w:r>
        <w:rPr>
          <w:rFonts w:asciiTheme="minorHAnsi" w:hAnsiTheme="minorHAnsi"/>
          <w:b/>
          <w:color w:val="FF0000"/>
        </w:rPr>
        <w:t>7</w:t>
      </w:r>
      <w:r w:rsidRPr="00273B20">
        <w:rPr>
          <w:rFonts w:asciiTheme="minorHAnsi" w:hAnsiTheme="minorHAnsi"/>
          <w:b/>
          <w:color w:val="FF0000"/>
        </w:rPr>
        <w:t xml:space="preserve"> de maio de </w:t>
      </w:r>
      <w:proofErr w:type="gramStart"/>
      <w:r w:rsidRPr="00273B20">
        <w:rPr>
          <w:rFonts w:asciiTheme="minorHAnsi" w:hAnsiTheme="minorHAnsi"/>
          <w:b/>
          <w:color w:val="FF0000"/>
        </w:rPr>
        <w:t xml:space="preserve">2018 </w:t>
      </w:r>
      <w:r w:rsidR="0087792A">
        <w:rPr>
          <w:rFonts w:asciiTheme="minorHAnsi" w:hAnsiTheme="minorHAnsi"/>
          <w:b/>
          <w:color w:val="FF0000"/>
        </w:rPr>
        <w:t>-</w:t>
      </w:r>
      <w:r w:rsidRPr="00273B20">
        <w:rPr>
          <w:rFonts w:asciiTheme="minorHAnsi" w:hAnsiTheme="minorHAnsi"/>
          <w:b/>
          <w:color w:val="FF0000"/>
        </w:rPr>
        <w:t xml:space="preserve"> Manhã</w:t>
      </w:r>
      <w:proofErr w:type="gramEnd"/>
      <w:r w:rsidR="0087792A">
        <w:rPr>
          <w:rFonts w:asciiTheme="minorHAnsi" w:hAnsiTheme="minorHAnsi"/>
          <w:b/>
          <w:color w:val="FF0000"/>
        </w:rPr>
        <w:t xml:space="preserve"> (9h30)</w:t>
      </w:r>
    </w:p>
    <w:p w:rsidR="00273B20" w:rsidRPr="00273B20" w:rsidRDefault="00273B20" w:rsidP="00273B20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729"/>
        <w:gridCol w:w="1293"/>
        <w:gridCol w:w="3119"/>
        <w:gridCol w:w="3329"/>
      </w:tblGrid>
      <w:tr w:rsidR="00273B20" w:rsidRPr="00164C24" w:rsidTr="008A2259">
        <w:trPr>
          <w:trHeight w:val="525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</w:t>
            </w: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VROS</w:t>
            </w:r>
          </w:p>
        </w:tc>
        <w:tc>
          <w:tcPr>
            <w:tcW w:w="1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273B20" w:rsidRPr="00164C24" w:rsidRDefault="00273B20" w:rsidP="007B1C70">
            <w:pPr>
              <w:spacing w:line="240" w:lineRule="auto"/>
              <w:ind w:left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AUTORES</w:t>
            </w:r>
          </w:p>
        </w:tc>
      </w:tr>
      <w:tr w:rsidR="000434EE" w:rsidRPr="00164C24" w:rsidTr="008A2259">
        <w:trPr>
          <w:trHeight w:val="1440"/>
        </w:trPr>
        <w:tc>
          <w:tcPr>
            <w:tcW w:w="40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17/</w:t>
            </w:r>
            <w:proofErr w:type="spellStart"/>
            <w:r w:rsidRPr="00164C24">
              <w:rPr>
                <w:rFonts w:cs="Arial"/>
                <w:color w:val="000000"/>
                <w:sz w:val="20"/>
                <w:szCs w:val="20"/>
              </w:rPr>
              <w:t>mai</w:t>
            </w:r>
            <w:proofErr w:type="spellEnd"/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9h30</w:t>
            </w:r>
          </w:p>
        </w:tc>
        <w:tc>
          <w:tcPr>
            <w:tcW w:w="702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Auditório 4 - NEPSA II</w:t>
            </w:r>
          </w:p>
        </w:tc>
        <w:tc>
          <w:tcPr>
            <w:tcW w:w="1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DESIGUALDADE SOCIAL E POLÍTICAS SOCIAIS: estudos sobre expressões da questão social e políticas de enfrentamento a pobreza na cidade e no campo</w:t>
            </w:r>
          </w:p>
        </w:tc>
        <w:tc>
          <w:tcPr>
            <w:tcW w:w="1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IRIS MARIA DE OLIVEIRA, MARIA REGINA ÁVILA MOREIRA, EDLA HOFFMANN, ILANA FELIPE BARROS, ROSÂNGELA ALVES DE OLIVEIRA, ELIANA ANDRADE DA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SILVA</w:t>
            </w:r>
            <w:proofErr w:type="gramEnd"/>
          </w:p>
        </w:tc>
      </w:tr>
      <w:tr w:rsidR="000434EE" w:rsidRPr="00164C24" w:rsidTr="008A2259">
        <w:trPr>
          <w:trHeight w:val="1185"/>
        </w:trPr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0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DENÚNCIA ANÔNIMA: instrumento de proteção de direitos fundamentais no Brasil</w:t>
            </w:r>
          </w:p>
        </w:tc>
        <w:tc>
          <w:tcPr>
            <w:tcW w:w="1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8A2259" w:rsidRDefault="008A2259" w:rsidP="00164C24">
            <w:pPr>
              <w:spacing w:line="240" w:lineRule="auto"/>
              <w:ind w:left="0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MORTON MEDIEROS</w:t>
            </w:r>
          </w:p>
        </w:tc>
      </w:tr>
      <w:tr w:rsidR="000434EE" w:rsidRPr="00164C24" w:rsidTr="008A2259">
        <w:trPr>
          <w:trHeight w:val="1695"/>
        </w:trPr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0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DIREITO E JUSTIÇA</w:t>
            </w:r>
          </w:p>
        </w:tc>
        <w:tc>
          <w:tcPr>
            <w:tcW w:w="1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8A2259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Org.:</w:t>
            </w:r>
            <w:r w:rsidR="008A2259" w:rsidRPr="00164C2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JOSÉ ORLANDO RIBERIO ROSÁRIO, CRISTINA FORANI CONSANI, CELSO LUIZ BRAGA DE CASTRO, YANKO MARCIUS DE ALENCAR XAVIER E PATRÍCIA BORBA V.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GUIMARÃES</w:t>
            </w:r>
            <w:proofErr w:type="gramEnd"/>
          </w:p>
        </w:tc>
      </w:tr>
      <w:tr w:rsidR="000434EE" w:rsidRPr="00164C24" w:rsidTr="008A2259">
        <w:trPr>
          <w:trHeight w:val="1275"/>
        </w:trPr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0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164C24" w:rsidRDefault="000434EE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FEMINISMO, DIVERSIDADE SEXUAL E SERVIÇO </w:t>
            </w:r>
            <w:proofErr w:type="gramStart"/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SOCIAL</w:t>
            </w:r>
            <w:proofErr w:type="gramEnd"/>
          </w:p>
        </w:tc>
        <w:tc>
          <w:tcPr>
            <w:tcW w:w="1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4EE" w:rsidRPr="008A2259" w:rsidRDefault="008A2259" w:rsidP="00164C24">
            <w:pPr>
              <w:spacing w:line="240" w:lineRule="auto"/>
              <w:ind w:left="0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8A2259">
              <w:rPr>
                <w:rFonts w:cs="Arial"/>
                <w:b/>
                <w:color w:val="000000"/>
                <w:sz w:val="20"/>
                <w:szCs w:val="20"/>
              </w:rPr>
              <w:t>MIRLA CISNE e SILVANA MARA</w:t>
            </w:r>
          </w:p>
        </w:tc>
      </w:tr>
      <w:tr w:rsidR="00273B20" w:rsidRPr="00164C24" w:rsidTr="008A2259">
        <w:trPr>
          <w:trHeight w:val="2295"/>
        </w:trPr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17/</w:t>
            </w:r>
            <w:proofErr w:type="spellStart"/>
            <w:r w:rsidRPr="00164C24">
              <w:rPr>
                <w:rFonts w:cs="Arial"/>
                <w:color w:val="000000"/>
                <w:sz w:val="20"/>
                <w:szCs w:val="20"/>
              </w:rPr>
              <w:t>mai</w:t>
            </w:r>
            <w:proofErr w:type="spell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9h30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>Sala A2 - Setor I</w:t>
            </w:r>
          </w:p>
        </w:tc>
        <w:tc>
          <w:tcPr>
            <w:tcW w:w="1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B20" w:rsidRPr="00164C24" w:rsidRDefault="00273B20" w:rsidP="00164C24">
            <w:pPr>
              <w:spacing w:line="240" w:lineRule="auto"/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b/>
                <w:bCs/>
                <w:color w:val="000000"/>
                <w:sz w:val="20"/>
                <w:szCs w:val="20"/>
              </w:rPr>
              <w:t>REPOSITÓRIOS DIGITAIS: teoria e prática</w:t>
            </w:r>
          </w:p>
        </w:tc>
        <w:tc>
          <w:tcPr>
            <w:tcW w:w="1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B20" w:rsidRPr="00164C24" w:rsidRDefault="00273B20" w:rsidP="008A2259">
            <w:pPr>
              <w:spacing w:line="240" w:lineRule="auto"/>
              <w:ind w:left="0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164C24">
              <w:rPr>
                <w:rFonts w:cs="Arial"/>
                <w:color w:val="000000"/>
                <w:sz w:val="20"/>
                <w:szCs w:val="20"/>
              </w:rPr>
              <w:t xml:space="preserve">Org.: </w:t>
            </w:r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 xml:space="preserve">FERNANDO LUIZ VECHIATO, CLEDIANE DE ARAÚJO GUEDES, DÉBORA COSTA ARAÚJO DI GIACOMO KOSHIYAMA, ELISÂNGELA ALVES DE MOURA, EMANUELLE AIA, MARIA ANIOLLY QUEIROZ MARQUES, TÉRCIA MARIA SOUZA DE MOURA </w:t>
            </w:r>
            <w:proofErr w:type="gramStart"/>
            <w:r w:rsidR="008A2259" w:rsidRPr="008A2259">
              <w:rPr>
                <w:rFonts w:cs="Arial"/>
                <w:b/>
                <w:color w:val="000000"/>
                <w:sz w:val="20"/>
                <w:szCs w:val="20"/>
              </w:rPr>
              <w:t>MARQUES</w:t>
            </w:r>
            <w:proofErr w:type="gramEnd"/>
          </w:p>
        </w:tc>
      </w:tr>
    </w:tbl>
    <w:p w:rsidR="0074572A" w:rsidRDefault="0074572A"/>
    <w:sectPr w:rsidR="0074572A" w:rsidSect="00273B20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C17" w:rsidRDefault="00092C17" w:rsidP="00164C24">
      <w:pPr>
        <w:spacing w:line="240" w:lineRule="auto"/>
      </w:pPr>
      <w:r>
        <w:separator/>
      </w:r>
    </w:p>
  </w:endnote>
  <w:endnote w:type="continuationSeparator" w:id="0">
    <w:p w:rsidR="00092C17" w:rsidRDefault="00092C17" w:rsidP="0016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C17" w:rsidRDefault="00092C17" w:rsidP="00164C24">
      <w:pPr>
        <w:spacing w:line="240" w:lineRule="auto"/>
      </w:pPr>
      <w:r>
        <w:separator/>
      </w:r>
    </w:p>
  </w:footnote>
  <w:footnote w:type="continuationSeparator" w:id="0">
    <w:p w:rsidR="00092C17" w:rsidRDefault="00092C17" w:rsidP="00164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24" w:rsidRPr="00273B20" w:rsidRDefault="00164C24" w:rsidP="00273B20">
    <w:pPr>
      <w:pStyle w:val="Cabealho"/>
      <w:shd w:val="clear" w:color="auto" w:fill="D99594" w:themeFill="accent2" w:themeFillTint="99"/>
      <w:ind w:left="142"/>
      <w:jc w:val="center"/>
      <w:rPr>
        <w:b/>
      </w:rPr>
    </w:pPr>
    <w:r w:rsidRPr="00273B20">
      <w:rPr>
        <w:b/>
      </w:rPr>
      <w:t>RODA DE CONVERSA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24"/>
    <w:rsid w:val="00000B94"/>
    <w:rsid w:val="00002BD9"/>
    <w:rsid w:val="00002CC4"/>
    <w:rsid w:val="0001459C"/>
    <w:rsid w:val="00017AB4"/>
    <w:rsid w:val="00020F17"/>
    <w:rsid w:val="000434EE"/>
    <w:rsid w:val="00044D32"/>
    <w:rsid w:val="00051097"/>
    <w:rsid w:val="00052831"/>
    <w:rsid w:val="000561A6"/>
    <w:rsid w:val="000741C8"/>
    <w:rsid w:val="00092C17"/>
    <w:rsid w:val="000B4991"/>
    <w:rsid w:val="000B755E"/>
    <w:rsid w:val="000C09E4"/>
    <w:rsid w:val="000C1E91"/>
    <w:rsid w:val="000C39FE"/>
    <w:rsid w:val="000C5500"/>
    <w:rsid w:val="000E4BBF"/>
    <w:rsid w:val="000E7C72"/>
    <w:rsid w:val="00112FB4"/>
    <w:rsid w:val="0011557E"/>
    <w:rsid w:val="00126268"/>
    <w:rsid w:val="00131276"/>
    <w:rsid w:val="00153700"/>
    <w:rsid w:val="00164C24"/>
    <w:rsid w:val="00166B7D"/>
    <w:rsid w:val="001850CA"/>
    <w:rsid w:val="001B51D9"/>
    <w:rsid w:val="001C57B4"/>
    <w:rsid w:val="001D2502"/>
    <w:rsid w:val="001E1241"/>
    <w:rsid w:val="0020012E"/>
    <w:rsid w:val="00203AEA"/>
    <w:rsid w:val="002337BD"/>
    <w:rsid w:val="00234EF6"/>
    <w:rsid w:val="00252010"/>
    <w:rsid w:val="002633C9"/>
    <w:rsid w:val="00263840"/>
    <w:rsid w:val="00265C45"/>
    <w:rsid w:val="00273B20"/>
    <w:rsid w:val="00283E13"/>
    <w:rsid w:val="00286B78"/>
    <w:rsid w:val="002A2206"/>
    <w:rsid w:val="002C39EA"/>
    <w:rsid w:val="002C6F7D"/>
    <w:rsid w:val="002E4ECA"/>
    <w:rsid w:val="002E7D6C"/>
    <w:rsid w:val="002E7F27"/>
    <w:rsid w:val="002F651A"/>
    <w:rsid w:val="002F6537"/>
    <w:rsid w:val="00303AA4"/>
    <w:rsid w:val="003050C8"/>
    <w:rsid w:val="00335D84"/>
    <w:rsid w:val="00366F30"/>
    <w:rsid w:val="00377A3C"/>
    <w:rsid w:val="00382A9F"/>
    <w:rsid w:val="003A4608"/>
    <w:rsid w:val="003B436E"/>
    <w:rsid w:val="003B5AA7"/>
    <w:rsid w:val="003C2E91"/>
    <w:rsid w:val="003C6765"/>
    <w:rsid w:val="003D6D8E"/>
    <w:rsid w:val="003F3113"/>
    <w:rsid w:val="003F5C22"/>
    <w:rsid w:val="00402174"/>
    <w:rsid w:val="00406C50"/>
    <w:rsid w:val="00427A34"/>
    <w:rsid w:val="0043731D"/>
    <w:rsid w:val="0044035B"/>
    <w:rsid w:val="0044645A"/>
    <w:rsid w:val="0046495D"/>
    <w:rsid w:val="00484B1F"/>
    <w:rsid w:val="00487258"/>
    <w:rsid w:val="004A3D30"/>
    <w:rsid w:val="004A70B7"/>
    <w:rsid w:val="004B719D"/>
    <w:rsid w:val="004C5118"/>
    <w:rsid w:val="004D24D4"/>
    <w:rsid w:val="004D4291"/>
    <w:rsid w:val="004F411A"/>
    <w:rsid w:val="004F7B27"/>
    <w:rsid w:val="00506DCA"/>
    <w:rsid w:val="00510507"/>
    <w:rsid w:val="00515031"/>
    <w:rsid w:val="00515142"/>
    <w:rsid w:val="00535CD3"/>
    <w:rsid w:val="00537A01"/>
    <w:rsid w:val="00544410"/>
    <w:rsid w:val="00567129"/>
    <w:rsid w:val="005907A9"/>
    <w:rsid w:val="005A4679"/>
    <w:rsid w:val="005A4767"/>
    <w:rsid w:val="005A5B84"/>
    <w:rsid w:val="005B21F1"/>
    <w:rsid w:val="005C0571"/>
    <w:rsid w:val="005C1C5B"/>
    <w:rsid w:val="005C259E"/>
    <w:rsid w:val="005C35F2"/>
    <w:rsid w:val="005D1203"/>
    <w:rsid w:val="005E4B83"/>
    <w:rsid w:val="005E6129"/>
    <w:rsid w:val="00601CBE"/>
    <w:rsid w:val="00604E03"/>
    <w:rsid w:val="006050DB"/>
    <w:rsid w:val="006058F1"/>
    <w:rsid w:val="00624D7B"/>
    <w:rsid w:val="00633388"/>
    <w:rsid w:val="00651830"/>
    <w:rsid w:val="00655C44"/>
    <w:rsid w:val="00663D4E"/>
    <w:rsid w:val="00674FB3"/>
    <w:rsid w:val="00685F46"/>
    <w:rsid w:val="00687695"/>
    <w:rsid w:val="006A07CD"/>
    <w:rsid w:val="006B05AB"/>
    <w:rsid w:val="006B380B"/>
    <w:rsid w:val="006B46CC"/>
    <w:rsid w:val="006E0D08"/>
    <w:rsid w:val="006E16BC"/>
    <w:rsid w:val="006E2421"/>
    <w:rsid w:val="006E4B7B"/>
    <w:rsid w:val="006F0B87"/>
    <w:rsid w:val="006F590A"/>
    <w:rsid w:val="007079DA"/>
    <w:rsid w:val="00721E17"/>
    <w:rsid w:val="00742583"/>
    <w:rsid w:val="0074572A"/>
    <w:rsid w:val="00746889"/>
    <w:rsid w:val="00772BD4"/>
    <w:rsid w:val="00774C2D"/>
    <w:rsid w:val="007753B2"/>
    <w:rsid w:val="00796C72"/>
    <w:rsid w:val="007C753D"/>
    <w:rsid w:val="007F11DB"/>
    <w:rsid w:val="007F126B"/>
    <w:rsid w:val="00800B7E"/>
    <w:rsid w:val="00801E34"/>
    <w:rsid w:val="00806B1E"/>
    <w:rsid w:val="008163D1"/>
    <w:rsid w:val="00837509"/>
    <w:rsid w:val="00853C7E"/>
    <w:rsid w:val="00871B43"/>
    <w:rsid w:val="0087792A"/>
    <w:rsid w:val="0089785D"/>
    <w:rsid w:val="008A2259"/>
    <w:rsid w:val="008C06DD"/>
    <w:rsid w:val="008C4119"/>
    <w:rsid w:val="008D698E"/>
    <w:rsid w:val="008F4A3C"/>
    <w:rsid w:val="00915A99"/>
    <w:rsid w:val="0092568A"/>
    <w:rsid w:val="00937465"/>
    <w:rsid w:val="009511FC"/>
    <w:rsid w:val="0095437F"/>
    <w:rsid w:val="009553A4"/>
    <w:rsid w:val="009709C5"/>
    <w:rsid w:val="00987B8D"/>
    <w:rsid w:val="009B0A98"/>
    <w:rsid w:val="009E4232"/>
    <w:rsid w:val="009E752C"/>
    <w:rsid w:val="00A04C89"/>
    <w:rsid w:val="00A139A4"/>
    <w:rsid w:val="00A144DD"/>
    <w:rsid w:val="00A24A60"/>
    <w:rsid w:val="00A44E02"/>
    <w:rsid w:val="00A450BE"/>
    <w:rsid w:val="00A54475"/>
    <w:rsid w:val="00A60430"/>
    <w:rsid w:val="00A641F1"/>
    <w:rsid w:val="00A8017F"/>
    <w:rsid w:val="00A84533"/>
    <w:rsid w:val="00AC3A60"/>
    <w:rsid w:val="00AC3C64"/>
    <w:rsid w:val="00AF205E"/>
    <w:rsid w:val="00B05222"/>
    <w:rsid w:val="00B23367"/>
    <w:rsid w:val="00B318DC"/>
    <w:rsid w:val="00B35E59"/>
    <w:rsid w:val="00B361E6"/>
    <w:rsid w:val="00B375B9"/>
    <w:rsid w:val="00B45ECA"/>
    <w:rsid w:val="00B57CCA"/>
    <w:rsid w:val="00B70183"/>
    <w:rsid w:val="00B72BA8"/>
    <w:rsid w:val="00B771E1"/>
    <w:rsid w:val="00B84790"/>
    <w:rsid w:val="00B918D3"/>
    <w:rsid w:val="00B92567"/>
    <w:rsid w:val="00B9316E"/>
    <w:rsid w:val="00B93F12"/>
    <w:rsid w:val="00B971CB"/>
    <w:rsid w:val="00BA30E3"/>
    <w:rsid w:val="00BF6C67"/>
    <w:rsid w:val="00C05C99"/>
    <w:rsid w:val="00C26BE7"/>
    <w:rsid w:val="00C37BA9"/>
    <w:rsid w:val="00C40F18"/>
    <w:rsid w:val="00C415E0"/>
    <w:rsid w:val="00C64D35"/>
    <w:rsid w:val="00C777B8"/>
    <w:rsid w:val="00C837D5"/>
    <w:rsid w:val="00C9113C"/>
    <w:rsid w:val="00C939F5"/>
    <w:rsid w:val="00CA6A48"/>
    <w:rsid w:val="00CB280A"/>
    <w:rsid w:val="00CD42C1"/>
    <w:rsid w:val="00CF0A9E"/>
    <w:rsid w:val="00CF0BBD"/>
    <w:rsid w:val="00D053A8"/>
    <w:rsid w:val="00D4045B"/>
    <w:rsid w:val="00D5514B"/>
    <w:rsid w:val="00D84759"/>
    <w:rsid w:val="00D94450"/>
    <w:rsid w:val="00D96465"/>
    <w:rsid w:val="00DA6B7E"/>
    <w:rsid w:val="00DB3239"/>
    <w:rsid w:val="00DB5864"/>
    <w:rsid w:val="00DD3309"/>
    <w:rsid w:val="00DD3F3D"/>
    <w:rsid w:val="00DE3E6C"/>
    <w:rsid w:val="00DE50FD"/>
    <w:rsid w:val="00DF4A06"/>
    <w:rsid w:val="00E13E50"/>
    <w:rsid w:val="00E2237E"/>
    <w:rsid w:val="00E26400"/>
    <w:rsid w:val="00E3431A"/>
    <w:rsid w:val="00E44647"/>
    <w:rsid w:val="00E67CEB"/>
    <w:rsid w:val="00E75B3F"/>
    <w:rsid w:val="00EC163C"/>
    <w:rsid w:val="00EC431A"/>
    <w:rsid w:val="00ED29D7"/>
    <w:rsid w:val="00EE4FEF"/>
    <w:rsid w:val="00EE7E5B"/>
    <w:rsid w:val="00F00C55"/>
    <w:rsid w:val="00F1081C"/>
    <w:rsid w:val="00F5751E"/>
    <w:rsid w:val="00F60565"/>
    <w:rsid w:val="00F6082B"/>
    <w:rsid w:val="00F80A88"/>
    <w:rsid w:val="00F81D90"/>
    <w:rsid w:val="00FA1D58"/>
    <w:rsid w:val="00FB037D"/>
    <w:rsid w:val="00FB5FF4"/>
    <w:rsid w:val="00FB7FF9"/>
    <w:rsid w:val="00FC5D6B"/>
    <w:rsid w:val="00FC76C2"/>
    <w:rsid w:val="00FD2CFA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D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164C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C24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64C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C24"/>
    <w:rPr>
      <w:rFonts w:ascii="Arial" w:hAnsi="Arial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D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164C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C24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64C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C24"/>
    <w:rPr>
      <w:rFonts w:ascii="Arial" w:hAnsi="Arial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Arlete</cp:lastModifiedBy>
  <cp:revision>2</cp:revision>
  <dcterms:created xsi:type="dcterms:W3CDTF">2018-05-01T20:36:00Z</dcterms:created>
  <dcterms:modified xsi:type="dcterms:W3CDTF">2018-05-01T20:36:00Z</dcterms:modified>
</cp:coreProperties>
</file>