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atlas_mg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2023-10-09</w:t>
      </w:r>
      <w:r>
        <w:t xml:space="preserve"> </w:t>
      </w:r>
      <w:r>
        <w:t xml:space="preserve">22:47:02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717"/>
        <w:gridCol w:w="735"/>
        <w:gridCol w:w="779"/>
        <w:gridCol w:w="995"/>
        <w:gridCol w:w="6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de_muni">
              <w:r>
                <w:rPr>
                  <w:rStyle w:val="Hyperlink"/>
                </w:rPr>
                <w:t xml:space="preserve">code_muni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-do-município">
              <w:r>
                <w:rPr>
                  <w:rStyle w:val="Hyperlink"/>
                </w:rPr>
                <w:t xml:space="preserve">Nome do Município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hm-2010">
              <w:r>
                <w:rPr>
                  <w:rStyle w:val="Hyperlink"/>
                </w:rPr>
                <w:t xml:space="preserve">IDHM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hm-renda-2010">
              <w:r>
                <w:rPr>
                  <w:rStyle w:val="Hyperlink"/>
                </w:rPr>
                <w:t xml:space="preserve">IDHM Renda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hm-longevidade-2010">
              <w:r>
                <w:rPr>
                  <w:rStyle w:val="Hyperlink"/>
                </w:rPr>
                <w:t xml:space="preserve">IDHM Longevidade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hm-educação-2010">
              <w:r>
                <w:rPr>
                  <w:rStyle w:val="Hyperlink"/>
                </w:rPr>
                <w:t xml:space="preserve">IDHM Educação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0e0b6b94a98e37a82421ca1da76935f9cd34a78">
              <w:r>
                <w:rPr>
                  <w:rStyle w:val="Hyperlink"/>
                </w:rPr>
                <w:t xml:space="preserve">Subíndice de frequência escolar - IDHM Educação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42bd84c553271f516afdd26675ccae79d8a94">
              <w:r>
                <w:rPr>
                  <w:rStyle w:val="Hyperlink"/>
                </w:rPr>
                <w:t xml:space="preserve">Subíndice de escolaridade - IDHM Educação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sperança-de-vida-ao-nascer-2010">
              <w:r>
                <w:rPr>
                  <w:rStyle w:val="Hyperlink"/>
                </w:rPr>
                <w:t xml:space="preserve">Esperança de vida ao nascer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-5-a-6-anos-de-idade-na-escola-2010">
              <w:r>
                <w:rPr>
                  <w:rStyle w:val="Hyperlink"/>
                </w:rPr>
                <w:t xml:space="preserve">% de 5 a 6 anos de idade na escola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62f2b2aea896c83c133b28fa6de10ab3a6a5eec">
              <w:r>
                <w:rPr>
                  <w:rStyle w:val="Hyperlink"/>
                </w:rPr>
                <w:t xml:space="preserve">% de 11 a 13 anos de idade nos anos finais do ensino fundamental ou com ensino fundamental completo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5457fab514962372dbf750cd1b56cfdb29f1343">
              <w:r>
                <w:rPr>
                  <w:rStyle w:val="Hyperlink"/>
                </w:rPr>
                <w:t xml:space="preserve">% de 15 a 17 anos de idade com ensino fundamental completo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7e44645596c6d9f17290935a190228d991867f">
              <w:r>
                <w:rPr>
                  <w:rStyle w:val="Hyperlink"/>
                </w:rPr>
                <w:t xml:space="preserve">% de 18 a 20 anos de idade com ensino médio completo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09b24851c741cf05d849bd8e8af5eede838a13d">
              <w:r>
                <w:rPr>
                  <w:rStyle w:val="Hyperlink"/>
                </w:rPr>
                <w:t xml:space="preserve">% de 18 anos ou mais de idade com ensino fundamental completo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nda-per-capita-2010">
              <w:r>
                <w:rPr>
                  <w:rStyle w:val="Hyperlink"/>
                </w:rPr>
                <w:t xml:space="preserve">Renda per capita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65" w:name="variable-list"/>
    <w:p>
      <w:pPr>
        <w:pStyle w:val="Heading1"/>
      </w:pPr>
      <w:r>
        <w:t xml:space="preserve">Variable list</w:t>
      </w:r>
    </w:p>
    <w:bookmarkStart w:id="26" w:name="code_muni"/>
    <w:p>
      <w:pPr>
        <w:pStyle w:val="Heading2"/>
      </w:pPr>
      <w:r>
        <w:t xml:space="preserve">code_muni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3137304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3119500; 3154903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3100104; 3172202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atlas_mg_files/figure-docx/Var-1-code-muni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7" w:name="nome-do-município"/>
    <w:p>
      <w:pPr>
        <w:pStyle w:val="Heading2"/>
      </w:pPr>
      <w:r>
        <w:t xml:space="preserve">Nome do Município</w:t>
      </w:r>
    </w:p>
    <w:p>
      <w:pPr>
        <w:numPr>
          <w:ilvl w:val="0"/>
          <w:numId w:val="1001"/>
        </w:numPr>
        <w:pStyle w:val="Compact"/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bookmarkEnd w:id="27"/>
    <w:bookmarkStart w:id="31" w:name="idhm-2010"/>
    <w:p>
      <w:pPr>
        <w:pStyle w:val="Heading2"/>
      </w:pPr>
      <w:r>
        <w:t xml:space="preserve">IDHM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0.63; 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0.53; 0.81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Maid_atlas_mg_files/figure-docx/Var-3-IDHM-20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"0.79", "0.79", "0.81", "0.81".</w:t>
      </w:r>
    </w:p>
    <w:p>
      <w:r>
        <w:pict>
          <v:rect style="width:0;height:1.5pt" o:hralign="center" o:hrstd="t" o:hr="t"/>
        </w:pict>
      </w:r>
    </w:p>
    <w:bookmarkEnd w:id="31"/>
    <w:bookmarkStart w:id="35" w:name="idhm-renda-2010"/>
    <w:p>
      <w:pPr>
        <w:pStyle w:val="Heading2"/>
      </w:pPr>
      <w:r>
        <w:t xml:space="preserve">IDHM Renda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0.61; 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0.5; 0.86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Maid_atlas_mg_files/figure-docx/Var-4-IDHM-Renda-20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"0.77", "0.77", "0.78", "0.78", "0.78", "0.79", "0.79", "0.84", "0.86".</w:t>
      </w:r>
    </w:p>
    <w:p>
      <w:r>
        <w:pict>
          <v:rect style="width:0;height:1.5pt" o:hralign="center" o:hrstd="t" o:hr="t"/>
        </w:pict>
      </w:r>
    </w:p>
    <w:bookmarkEnd w:id="35"/>
    <w:bookmarkStart w:id="39" w:name="idhm-longevidade-2010"/>
    <w:p>
      <w:pPr>
        <w:pStyle w:val="Heading2"/>
      </w:pPr>
      <w:r>
        <w:t xml:space="preserve">IDHM Longevidade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0.8; 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0.72; 0.89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Maid_atlas_mg_files/figure-docx/Var-5-IDHM-Longevidade-20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"0.72", "0.74", "0.74".</w:t>
      </w:r>
    </w:p>
    <w:p>
      <w:r>
        <w:pict>
          <v:rect style="width:0;height:1.5pt" o:hralign="center" o:hrstd="t" o:hr="t"/>
        </w:pict>
      </w:r>
    </w:p>
    <w:bookmarkEnd w:id="39"/>
    <w:bookmarkStart w:id="43" w:name="idhm-educação-2010"/>
    <w:p>
      <w:pPr>
        <w:pStyle w:val="Heading2"/>
      </w:pPr>
      <w:r>
        <w:t xml:space="preserve">IDHM Educação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0.51; 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Maid_atlas_mg_files/figure-docx/Var-6-IDHM-Educacao-20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"0.34", "0.72", "0.74", "0.74", "0.74".</w:t>
      </w:r>
    </w:p>
    <w:p>
      <w:r>
        <w:pict>
          <v:rect style="width:0;height:1.5pt" o:hralign="center" o:hrstd="t" o:hr="t"/>
        </w:pict>
      </w:r>
    </w:p>
    <w:bookmarkEnd w:id="43"/>
    <w:bookmarkStart w:id="47" w:name="X0e0b6b94a98e37a82421ca1da76935f9cd34a78"/>
    <w:p>
      <w:pPr>
        <w:pStyle w:val="Heading2"/>
      </w:pPr>
      <w:r>
        <w:t xml:space="preserve">Subíndice de frequência escolar - IDHM Educação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0.64; 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0.45; 0.92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taMaid_atlas_mg_files/figure-docx/Var-7-Subindice-de-frequencia-escolar---IDHM-Educacao-20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"0.45", "0.47", "0.47", "0.48", "0.48", …, "0.83", "0.84", "0.85", "0.85", "0.92" (6 values omitted).</w:t>
      </w:r>
    </w:p>
    <w:p>
      <w:r>
        <w:pict>
          <v:rect style="width:0;height:1.5pt" o:hralign="center" o:hrstd="t" o:hr="t"/>
        </w:pict>
      </w:r>
    </w:p>
    <w:bookmarkEnd w:id="47"/>
    <w:bookmarkStart w:id="51" w:name="X1c42bd84c553271f516afdd26675ccae79d8a94"/>
    <w:p>
      <w:pPr>
        <w:pStyle w:val="Heading2"/>
      </w:pPr>
      <w:r>
        <w:t xml:space="preserve">Subíndice de escolaridade - IDHM Educação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0.32; 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0.16; 0.7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ataMaid_atlas_mg_files/figure-docx/Var-8-Subindice-de-escolaridade---IDHM-Educacao-20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"0.16", "0.17", "0.18", "0.21", "0.21", "0.21", "0.7".</w:t>
      </w:r>
    </w:p>
    <w:p>
      <w:r>
        <w:pict>
          <v:rect style="width:0;height:1.5pt" o:hralign="center" o:hrstd="t" o:hr="t"/>
        </w:pict>
      </w:r>
    </w:p>
    <w:bookmarkEnd w:id="51"/>
    <w:bookmarkStart w:id="55" w:name="esperança-de-vida-ao-nascer-2010"/>
    <w:p>
      <w:pPr>
        <w:pStyle w:val="Heading2"/>
      </w:pPr>
      <w:r>
        <w:t xml:space="preserve">Esperança de vida ao nascer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73.1; 75.78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68.37; 78.15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Maid_atlas_mg_files/figure-docx/Var-9-Esperanca-de-vida-ao-nascer-20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"68.37", "68.39", "69.29", "69.41", "69.6".</w:t>
      </w:r>
    </w:p>
    <w:p>
      <w:r>
        <w:pict>
          <v:rect style="width:0;height:1.5pt" o:hralign="center" o:hrstd="t" o:hr="t"/>
        </w:pict>
      </w:r>
    </w:p>
    <w:bookmarkEnd w:id="55"/>
    <w:bookmarkStart w:id="56" w:name="de-5-a-6-anos-de-idade-na-escola-2010"/>
    <w:p>
      <w:pPr>
        <w:pStyle w:val="Heading2"/>
      </w:pPr>
      <w:r>
        <w:t xml:space="preserve">% de 5 a 6 anos de idade na escola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88.38; 96.95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57.66; 100</w:t>
            </w:r>
          </w:p>
        </w:tc>
      </w:tr>
    </w:tbl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"57.66", "57.92", "58.01", "58.92", "59.04", "59.78", "60.87", "61.22", "61.89", "62.51".</w:t>
      </w:r>
    </w:p>
    <w:p>
      <w:r>
        <w:pict>
          <v:rect style="width:0;height:1.5pt" o:hralign="center" o:hrstd="t" o:hr="t"/>
        </w:pict>
      </w:r>
    </w:p>
    <w:bookmarkEnd w:id="56"/>
    <w:bookmarkStart w:id="57" w:name="X62f2b2aea896c83c133b28fa6de10ab3a6a5eec"/>
    <w:p>
      <w:pPr>
        <w:pStyle w:val="Heading2"/>
      </w:pPr>
      <w:r>
        <w:t xml:space="preserve">% de 11 a 13 anos de idade nos anos finais do ensino fundamental ou com ensino fundamental completo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83.54; 90.64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59.38; 100</w:t>
            </w:r>
          </w:p>
        </w:tc>
      </w:tr>
    </w:tbl>
    <w:p>
      <w:pPr>
        <w:pStyle w:val="BodyText"/>
      </w:pP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"59.38", "62.82", "64.3", "65.07", "66.4", …, "98.04", "98.42", "98.63", "98.71", "100" (8 values omitted).</w:t>
      </w:r>
    </w:p>
    <w:p>
      <w:r>
        <w:pict>
          <v:rect style="width:0;height:1.5pt" o:hralign="center" o:hrstd="t" o:hr="t"/>
        </w:pict>
      </w:r>
    </w:p>
    <w:bookmarkEnd w:id="57"/>
    <w:bookmarkStart w:id="58" w:name="X5457fab514962372dbf750cd1b56cfdb29f1343"/>
    <w:p>
      <w:pPr>
        <w:pStyle w:val="Heading2"/>
      </w:pPr>
      <w:r>
        <w:t xml:space="preserve">% de 15 a 17 anos de idade com ensino fundamental completo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50.5; 64.52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26.29; 88.93</w:t>
            </w:r>
          </w:p>
        </w:tc>
      </w:tr>
    </w:tbl>
    <w:p>
      <w:pPr>
        <w:pStyle w:val="BodyText"/>
      </w:pP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"81.17", "81.85", "82.01", "82.48", "82.95", "83.57", "84.08", "85.04", "88.88", "88.93".</w:t>
      </w:r>
    </w:p>
    <w:p>
      <w:r>
        <w:pict>
          <v:rect style="width:0;height:1.5pt" o:hralign="center" o:hrstd="t" o:hr="t"/>
        </w:pict>
      </w:r>
    </w:p>
    <w:bookmarkEnd w:id="58"/>
    <w:bookmarkStart w:id="59" w:name="X17e44645596c6d9f17290935a190228d991867f"/>
    <w:p>
      <w:pPr>
        <w:pStyle w:val="Heading2"/>
      </w:pPr>
      <w:r>
        <w:t xml:space="preserve">% de 18 a 20 anos de idade com ensino médio completo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29.57; 42.96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9.45; 81.64</w:t>
            </w:r>
          </w:p>
        </w:tc>
      </w:tr>
    </w:tbl>
    <w:p>
      <w:pPr>
        <w:pStyle w:val="BodyText"/>
      </w:pP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"9.45", "12.3", "12.99", "13.84", "67.92", "69.42", "81.64".</w:t>
      </w:r>
    </w:p>
    <w:p>
      <w:r>
        <w:pict>
          <v:rect style="width:0;height:1.5pt" o:hralign="center" o:hrstd="t" o:hr="t"/>
        </w:pict>
      </w:r>
    </w:p>
    <w:bookmarkEnd w:id="59"/>
    <w:bookmarkStart w:id="60" w:name="X09b24851c741cf05d849bd8e8af5eede838a13d"/>
    <w:p>
      <w:pPr>
        <w:pStyle w:val="Heading2"/>
      </w:pPr>
      <w:r>
        <w:t xml:space="preserve">% de 18 anos ou mais de idade com ensino fundamental completo 2010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31.53; 42.9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16; 70.15</w:t>
            </w:r>
          </w:p>
        </w:tc>
      </w:tr>
    </w:tbl>
    <w:p>
      <w:pPr>
        <w:pStyle w:val="BodyText"/>
      </w:pP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"16", "17.18", "18.5", "20.62", "20.87", "21.37", "21.56", "70.15".</w:t>
      </w:r>
    </w:p>
    <w:p>
      <w:r>
        <w:pict>
          <v:rect style="width:0;height:1.5pt" o:hralign="center" o:hrstd="t" o:hr="t"/>
        </w:pict>
      </w:r>
    </w:p>
    <w:bookmarkEnd w:id="60"/>
    <w:bookmarkStart w:id="64" w:name="renda-per-capita-2010"/>
    <w:p>
      <w:pPr>
        <w:pStyle w:val="Heading2"/>
      </w:pPr>
      <w:r>
        <w:t xml:space="preserve">Renda per capita 2010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359.93; 592.95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181.77; 1731.84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Maid_atlas_mg_files/figure-docx/Var-15-Renda-per-capita-2010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"1001.45", "1007.03", "1050.88", "1089.96", "1122.1", "1497.29", "1731.84".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5"/>
        </w:numPr>
      </w:pPr>
      <w:r>
        <w:t xml:space="preserve">Created by: Could not determine from system (username: Unknown)</w:t>
      </w:r>
    </w:p>
    <w:p>
      <w:pPr>
        <w:numPr>
          <w:ilvl w:val="0"/>
          <w:numId w:val="1015"/>
        </w:numPr>
      </w:pPr>
      <w:r>
        <w:t xml:space="preserve">Report creation time: seg out 09 2023 22:47:03</w:t>
      </w:r>
    </w:p>
    <w:p>
      <w:pPr>
        <w:numPr>
          <w:ilvl w:val="0"/>
          <w:numId w:val="1015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C:/Users/caios/OneDrive/Documentos/GitHub/mqagp</w:t>
      </w:r>
    </w:p>
    <w:p>
      <w:pPr>
        <w:numPr>
          <w:ilvl w:val="0"/>
          <w:numId w:val="1015"/>
        </w:numPr>
      </w:pPr>
      <w:r>
        <w:t xml:space="preserve">dataMaid v1.4.1 [Pkg: 2021-10-08 from CRAN (R 4.2.3)]</w:t>
      </w:r>
    </w:p>
    <w:p>
      <w:pPr>
        <w:numPr>
          <w:ilvl w:val="0"/>
          <w:numId w:val="1015"/>
        </w:numPr>
      </w:pPr>
      <w:r>
        <w:t xml:space="preserve">R version 4.2.2 (2022-10-31 ucrt).</w:t>
      </w:r>
    </w:p>
    <w:p>
      <w:pPr>
        <w:numPr>
          <w:ilvl w:val="0"/>
          <w:numId w:val="1015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5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atlas_mg, replace = TRUE)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atlas_mg</dc:title>
  <dc:creator/>
  <cp:keywords/>
  <dcterms:created xsi:type="dcterms:W3CDTF">2023-10-10T01:47:04Z</dcterms:created>
  <dcterms:modified xsi:type="dcterms:W3CDTF">2023-10-10T01:47:04Z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2023-10-09 22:47:02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