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8CD" w:rsidRDefault="003448CD">
      <w:r>
        <w:rPr>
          <w:rFonts w:hint="eastAsia"/>
        </w:rPr>
        <w:t>C</w:t>
      </w:r>
      <w:r>
        <w:t>han Maxwell Chun Sum (1155079378)</w:t>
      </w:r>
    </w:p>
    <w:p w:rsidR="003448CD" w:rsidRDefault="003448CD">
      <w:r>
        <w:t>Leung Kwan Ho (1155077754)</w:t>
      </w:r>
    </w:p>
    <w:p w:rsidR="003448CD" w:rsidRDefault="003448CD" w:rsidP="003448CD">
      <w:pPr>
        <w:jc w:val="center"/>
      </w:pPr>
      <w:r>
        <w:t>CSCI3320 Project report</w:t>
      </w:r>
    </w:p>
    <w:p w:rsidR="003448CD" w:rsidRDefault="003448CD"/>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lastRenderedPageBreak/>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naïve bayes is very similar to the implementation of sklearn, but my implementation uses much more time in prediction.</w:t>
      </w:r>
    </w:p>
    <w:p w:rsidR="00C73F18" w:rsidRDefault="00C73F18"/>
    <w:p w:rsidR="00B61838" w:rsidRDefault="000C6800">
      <w:r>
        <w:rPr>
          <w:rFonts w:hint="eastAsia"/>
        </w:rPr>
        <w:t>3.1.3</w:t>
      </w:r>
    </w:p>
    <w:p w:rsidR="000C6800" w:rsidRDefault="00F64B51" w:rsidP="00F64B51">
      <w:pPr>
        <w:jc w:val="both"/>
      </w:pPr>
      <w:r>
        <w:rPr>
          <w:rFonts w:hint="eastAsia"/>
        </w:rPr>
        <w:t>linear,</w:t>
      </w:r>
      <w:r>
        <w:t xml:space="preserve"> although rbf or other kernel can be powerful in classification as they have more degree of freedom, they tend to fit with the training data but not predict well with testing data, causing overfitting. Although not all features seem to be linearly related with ranking, using linear kernel is already enough to do prediction for this dataset.</w:t>
      </w:r>
    </w:p>
    <w:p w:rsidR="00C73F18" w:rsidRPr="00F64B51"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w:t>
            </w:r>
            <w:r w:rsidR="008A5871">
              <w:t>26</w:t>
            </w:r>
            <w:r w:rsidR="003B0307">
              <w:t>7176</w:t>
            </w:r>
          </w:p>
        </w:tc>
        <w:tc>
          <w:tcPr>
            <w:tcW w:w="1129" w:type="dxa"/>
            <w:noWrap/>
            <w:hideMark/>
          </w:tcPr>
          <w:p w:rsidR="00C73F18" w:rsidRPr="006062BC" w:rsidRDefault="00C73F18" w:rsidP="00215AFE">
            <w:r w:rsidRPr="006062BC">
              <w:rPr>
                <w:rFonts w:hint="eastAsia"/>
              </w:rPr>
              <w:t>0.</w:t>
            </w:r>
            <w:r w:rsidR="003B0307">
              <w:t>191956</w:t>
            </w:r>
          </w:p>
        </w:tc>
        <w:tc>
          <w:tcPr>
            <w:tcW w:w="1129" w:type="dxa"/>
            <w:noWrap/>
            <w:hideMark/>
          </w:tcPr>
          <w:p w:rsidR="00C73F18" w:rsidRPr="006062BC" w:rsidRDefault="00C73F18" w:rsidP="00215AFE">
            <w:r w:rsidRPr="006062BC">
              <w:rPr>
                <w:rFonts w:hint="eastAsia"/>
              </w:rPr>
              <w:t>0.</w:t>
            </w:r>
            <w:r w:rsidR="003B0307">
              <w:t>439331</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w:t>
            </w:r>
            <w:r w:rsidR="000A10AA">
              <w:t>50</w:t>
            </w:r>
            <w:r w:rsidR="003B0307">
              <w:t>2960</w:t>
            </w:r>
          </w:p>
        </w:tc>
        <w:tc>
          <w:tcPr>
            <w:tcW w:w="1129" w:type="dxa"/>
            <w:noWrap/>
            <w:hideMark/>
          </w:tcPr>
          <w:p w:rsidR="00C73F18" w:rsidRPr="006062BC" w:rsidRDefault="00C73F18" w:rsidP="00215AFE">
            <w:r w:rsidRPr="006062BC">
              <w:rPr>
                <w:rFonts w:hint="eastAsia"/>
              </w:rPr>
              <w:t>0.</w:t>
            </w:r>
            <w:r w:rsidR="003B0307">
              <w:t>366337</w:t>
            </w:r>
          </w:p>
        </w:tc>
        <w:tc>
          <w:tcPr>
            <w:tcW w:w="1129" w:type="dxa"/>
            <w:noWrap/>
            <w:hideMark/>
          </w:tcPr>
          <w:p w:rsidR="00C73F18" w:rsidRPr="006062BC" w:rsidRDefault="00C73F18" w:rsidP="00215AFE">
            <w:r w:rsidRPr="006062BC">
              <w:rPr>
                <w:rFonts w:hint="eastAsia"/>
              </w:rPr>
              <w:t>0.</w:t>
            </w:r>
            <w:r w:rsidR="003B0307">
              <w:t>802098</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w:t>
            </w:r>
            <w:r w:rsidR="000A10AA">
              <w:t>7</w:t>
            </w:r>
            <w:r w:rsidR="003B0307">
              <w:t>13341</w:t>
            </w:r>
          </w:p>
        </w:tc>
        <w:tc>
          <w:tcPr>
            <w:tcW w:w="1129" w:type="dxa"/>
            <w:noWrap/>
            <w:hideMark/>
          </w:tcPr>
          <w:p w:rsidR="00C73F18" w:rsidRPr="006062BC" w:rsidRDefault="00C73F18" w:rsidP="00215AFE">
            <w:r w:rsidRPr="006062BC">
              <w:rPr>
                <w:rFonts w:hint="eastAsia"/>
              </w:rPr>
              <w:t>0.</w:t>
            </w:r>
            <w:r w:rsidR="003B0307">
              <w:t>592220</w:t>
            </w:r>
          </w:p>
        </w:tc>
        <w:tc>
          <w:tcPr>
            <w:tcW w:w="1129" w:type="dxa"/>
            <w:noWrap/>
            <w:hideMark/>
          </w:tcPr>
          <w:p w:rsidR="00C73F18" w:rsidRPr="006062BC" w:rsidRDefault="00C73F18" w:rsidP="00215AFE">
            <w:r w:rsidRPr="006062BC">
              <w:rPr>
                <w:rFonts w:hint="eastAsia"/>
              </w:rPr>
              <w:t>0.</w:t>
            </w:r>
            <w:r w:rsidR="003B0307">
              <w:t>896743</w:t>
            </w:r>
          </w:p>
        </w:tc>
      </w:tr>
    </w:tbl>
    <w:p w:rsidR="00C73F18" w:rsidRDefault="00C73F18" w:rsidP="00C73F18">
      <w:r>
        <w:rPr>
          <w:rFonts w:hint="eastAsia"/>
        </w:rPr>
        <w:t>Running Time:</w:t>
      </w:r>
    </w:p>
    <w:p w:rsidR="00C73F18" w:rsidRDefault="00C73F18" w:rsidP="00C73F18">
      <w:r>
        <w:t xml:space="preserve">Fit (10-fold cross validation): </w:t>
      </w:r>
      <w:r w:rsidR="000A10AA">
        <w:t>5</w:t>
      </w:r>
      <w:r w:rsidR="003B0307">
        <w:t>36</w:t>
      </w:r>
      <w:r w:rsidR="000A10AA">
        <w:t>.</w:t>
      </w:r>
      <w:r w:rsidR="003B0307">
        <w:t>387577</w:t>
      </w:r>
      <w:r>
        <w:t xml:space="preserve"> s</w:t>
      </w:r>
    </w:p>
    <w:p w:rsidR="00C73F18" w:rsidRDefault="00C73F18">
      <w:r>
        <w:t xml:space="preserve">Predict: </w:t>
      </w:r>
      <w:r w:rsidR="003B0307">
        <w:t>4.461310</w:t>
      </w:r>
      <w:r>
        <w:t xml:space="preserve">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7A25C5" w:rsidP="006B7ECE">
      <w:pPr>
        <w:jc w:val="both"/>
      </w:pPr>
      <w:r>
        <w:rPr>
          <w:rFonts w:hint="eastAsia"/>
        </w:rPr>
        <w:t>L</w:t>
      </w:r>
      <w:r>
        <w:t>ogistic</w:t>
      </w:r>
      <w:r w:rsidR="006B7ECE">
        <w:t xml:space="preserve"> regression has the highest F1-score among all models, although the fitting time is a bit long. However, the recall is much higher than precision in this model, which means that the model seems not specialize enough. Besides, this model won’t </w:t>
      </w:r>
      <w:r w:rsidR="00BD3BAD">
        <w:t>be done</w:t>
      </w:r>
      <w:r w:rsidR="006B7ECE">
        <w:t xml:space="preserve"> well if the data is extremely imbalanced. We have </w:t>
      </w:r>
      <w:r w:rsidR="00BD3BAD">
        <w:t xml:space="preserve">tried to </w:t>
      </w:r>
      <w:r w:rsidR="006B7ECE">
        <w:t xml:space="preserve">use the same model to predict </w:t>
      </w:r>
      <w:r w:rsidR="00BD3BAD">
        <w:t>if the horse win or not instead of predict ranking, but the F1-score drops to almost zero.</w:t>
      </w:r>
    </w:p>
    <w:p w:rsidR="00BD3BAD" w:rsidRDefault="00BD3BAD" w:rsidP="006B7ECE">
      <w:pPr>
        <w:jc w:val="both"/>
      </w:pPr>
      <w:r>
        <w:t xml:space="preserve">Naïve </w:t>
      </w:r>
      <w:r w:rsidR="00F25431">
        <w:t>bayes model perform classification very fast, it’s F1-score is just behind logistic regression. It also has a large gap between precision and recall</w:t>
      </w:r>
      <w:r w:rsidR="00CD2571">
        <w:t xml:space="preserve">, so it maybe also too generalizes. Unlike logistic regression, naïve bayes perform better when the features is independent, but the features used to train this dataset is not totally </w:t>
      </w:r>
      <w:r w:rsidR="00CD2571">
        <w:lastRenderedPageBreak/>
        <w:t>independent, so this may affect the performance of this model.</w:t>
      </w:r>
    </w:p>
    <w:p w:rsidR="004A25B0" w:rsidRDefault="00FD27E6" w:rsidP="006B7ECE">
      <w:pPr>
        <w:jc w:val="both"/>
      </w:pPr>
      <w:r>
        <w:t>SVM model</w:t>
      </w:r>
      <w:r w:rsidR="00DD45C0">
        <w:t xml:space="preserve"> uses very long time for both fitting and predicting data. It has a relatively high precision score and small gap between precision and recall</w:t>
      </w:r>
      <w:r w:rsidR="002B5876">
        <w:t xml:space="preserve"> for HorseWin only, because we are using linear model, it tends to be more generalize. If rbf kernel is used, the gap between precision and recall will be much smaller, as rbf </w:t>
      </w:r>
      <w:r w:rsidR="00DD45C0">
        <w:t>did better to specialize the model.</w:t>
      </w:r>
      <w:r w:rsidR="002B5876">
        <w:t xml:space="preserve"> </w:t>
      </w:r>
      <w:r w:rsidR="00281CF3">
        <w:t>The distance between data points within a feature is important in SVM, therefore we need to do normalization on data in order to improve the result.</w:t>
      </w:r>
    </w:p>
    <w:p w:rsidR="004A25B0" w:rsidRDefault="004A25B0" w:rsidP="006B7ECE">
      <w:pPr>
        <w:jc w:val="both"/>
      </w:pPr>
      <w:r>
        <w:rPr>
          <w:rFonts w:hint="eastAsia"/>
        </w:rPr>
        <w:t>Ra</w:t>
      </w:r>
      <w:r>
        <w:t xml:space="preserve">ndom </w:t>
      </w:r>
      <w:r w:rsidR="004A45BE">
        <w:t>f</w:t>
      </w:r>
      <w:r>
        <w:t xml:space="preserve">orest cannot achieve as high F1-score as other classifiers, but it can achieve relatively high precision and smallest difference between precision and recall, which means it done relatively well in balancing generality and specificity. Also, it </w:t>
      </w:r>
      <w:r w:rsidR="006E6E84">
        <w:t xml:space="preserve">can finish fitting and predicting quite fast. </w:t>
      </w:r>
      <w:r w:rsidR="004725C0">
        <w:t xml:space="preserve">Random forest, like decision tree, is driven by sets of decision rules, </w:t>
      </w:r>
      <w:r w:rsidR="004A45BE">
        <w:t>so that it may handle feature with non-polynomial function better, just like race_distance in our data.</w:t>
      </w:r>
    </w:p>
    <w:p w:rsidR="004A45BE" w:rsidRDefault="004A45BE" w:rsidP="006B7ECE">
      <w:pPr>
        <w:jc w:val="both"/>
      </w:pPr>
    </w:p>
    <w:p w:rsidR="004A45BE" w:rsidRDefault="004A45BE" w:rsidP="006B7ECE">
      <w:pPr>
        <w:jc w:val="both"/>
      </w:pPr>
      <w:r>
        <w:t>Logistic regression:</w:t>
      </w:r>
      <w:r w:rsidR="00581A47">
        <w:t xml:space="preserve"> </w:t>
      </w:r>
      <w:r w:rsidR="00581A47">
        <w:rPr>
          <w:rFonts w:hint="eastAsia"/>
        </w:rPr>
        <w:t>Wh</w:t>
      </w:r>
      <w:r w:rsidR="00581A47">
        <w:t>en data is not very imbalanced</w:t>
      </w:r>
      <w:r w:rsidR="009A556F">
        <w:t>, better for linear features</w:t>
      </w:r>
      <w:r w:rsidR="00AE14F2">
        <w:t xml:space="preserve">. </w:t>
      </w:r>
      <w:r w:rsidR="007F7726">
        <w:t>e</w:t>
      </w:r>
      <w:r w:rsidR="00AE14F2">
        <w:t>.g. Classif</w:t>
      </w:r>
      <w:r w:rsidR="00750F9C">
        <w:t>y flower with respect to their length and width</w:t>
      </w:r>
    </w:p>
    <w:p w:rsidR="004A45BE" w:rsidRDefault="004A45BE" w:rsidP="006B7ECE">
      <w:pPr>
        <w:jc w:val="both"/>
      </w:pPr>
      <w:r>
        <w:t xml:space="preserve">Naïve bayes: When the features are independent </w:t>
      </w:r>
      <w:r w:rsidR="00AE14F2">
        <w:t>to</w:t>
      </w:r>
      <w:r>
        <w:t xml:space="preserve"> each other</w:t>
      </w:r>
      <w:r w:rsidR="00AE14F2">
        <w:t xml:space="preserve">. </w:t>
      </w:r>
      <w:r w:rsidR="007F7726">
        <w:t>e</w:t>
      </w:r>
      <w:r w:rsidR="00AE14F2">
        <w:t>.g. Text classification</w:t>
      </w:r>
    </w:p>
    <w:p w:rsidR="004A45BE" w:rsidRDefault="004A45BE" w:rsidP="006B7ECE">
      <w:pPr>
        <w:jc w:val="both"/>
      </w:pPr>
      <w:r>
        <w:t>SVM:</w:t>
      </w:r>
      <w:r w:rsidR="00581A47">
        <w:t xml:space="preserve"> Having large number of features, and data should be able to normalize</w:t>
      </w:r>
      <w:r w:rsidR="00AE14F2">
        <w:t>.</w:t>
      </w:r>
      <w:r w:rsidR="00750F9C">
        <w:t xml:space="preserve"> </w:t>
      </w:r>
      <w:r w:rsidR="007F7726">
        <w:t>If timing is a constraint, having relatively small number of data. e.g. Image classification</w:t>
      </w:r>
    </w:p>
    <w:p w:rsidR="004A45BE" w:rsidRPr="004A25B0" w:rsidRDefault="004A45BE" w:rsidP="006B7ECE">
      <w:pPr>
        <w:jc w:val="both"/>
      </w:pPr>
      <w:r>
        <w:t>Random forest</w:t>
      </w:r>
      <w:r w:rsidR="00581A47">
        <w:t>: When features has non-numerical labels, or the features may not in linear or polynomial function</w:t>
      </w:r>
      <w:r w:rsidR="00AE14F2">
        <w:t>.</w:t>
      </w:r>
      <w:r w:rsidR="007F7726">
        <w:t xml:space="preserve"> e.g. Disease classification base on human habit</w:t>
      </w:r>
    </w:p>
    <w:p w:rsidR="00FA315E" w:rsidRPr="006B7ECE" w:rsidRDefault="00FA315E"/>
    <w:p w:rsidR="00FA315E" w:rsidRDefault="00FA315E" w:rsidP="006B7ECE">
      <w:pPr>
        <w:jc w:val="both"/>
      </w:pPr>
      <w:r>
        <w:rPr>
          <w:rFonts w:hint="eastAsia"/>
        </w:rPr>
        <w:t>By cross-validation, we further divide the training set into</w:t>
      </w:r>
      <w:r>
        <w:t xml:space="preserve"> serval partitions, each time use one partition for validation and others for training. If the model is overfitted to training set, then it will have low score on validation set. If we choose the model with highest score, that’s mean the model is less overfit and perform better on unseen data</w:t>
      </w:r>
      <w:r w:rsidR="00004219">
        <w:t xml:space="preserve"> (validation set)</w:t>
      </w:r>
      <w:r>
        <w:t xml:space="preserve"> when compare to other models. Therefore, this model tends to perform better on another set of unseen data</w:t>
      </w:r>
      <w:r w:rsidR="00004219">
        <w:t>, which is our testing set.</w:t>
      </w:r>
    </w:p>
    <w:p w:rsidR="00004219" w:rsidRDefault="00004219"/>
    <w:p w:rsidR="00FA315E" w:rsidRDefault="00B34B0F" w:rsidP="006B7ECE">
      <w:pPr>
        <w:jc w:val="both"/>
      </w:pPr>
      <w:r>
        <w:rPr>
          <w:rFonts w:hint="eastAsia"/>
        </w:rPr>
        <w:t>T</w:t>
      </w:r>
      <w:r>
        <w:t xml:space="preserve">ake HorseWin as an example, as this </w:t>
      </w:r>
      <w:r w:rsidR="00E70E17">
        <w:t xml:space="preserve">label is extremely imbalanced, only around 8% of data is positive. If the model is too </w:t>
      </w:r>
      <w:r w:rsidR="008A056E">
        <w:t>generalized</w:t>
      </w:r>
      <w:r w:rsidR="00E70E17">
        <w:t xml:space="preserve"> that predict many positive label, just like LogisticRegression in this case, the recall value will be high, as predicted posi</w:t>
      </w:r>
      <w:r w:rsidR="008A056E">
        <w:t>tive label can easily cover most actually positive data. However, the precision value will be low, as many predicted positive labels will be actually negative. NPV and TNR are just similar to precision and recall, but they focus on negative data instead of positive. Therefore, all these metrics cannot reflect the true performance of a model when they are used alone. This is the reason why we include F1-score in the evaluation, which represent the harmonic mean of precision and recall, such that it can better descript how good the model is when predicting imbalanced data.</w:t>
      </w:r>
    </w:p>
    <w:p w:rsidR="00F16A00" w:rsidRPr="00E70E17" w:rsidRDefault="00F16A00"/>
    <w:p w:rsidR="00A62725" w:rsidRDefault="00A62725" w:rsidP="00CB6CAA">
      <w:pPr>
        <w:jc w:val="both"/>
      </w:pPr>
      <w:r>
        <w:rPr>
          <w:rFonts w:hint="eastAsia"/>
        </w:rPr>
        <w:t>4.1.1</w:t>
      </w:r>
    </w:p>
    <w:p w:rsidR="00A62725" w:rsidRDefault="003B0307" w:rsidP="00CB6CAA">
      <w:pPr>
        <w:spacing w:afterLines="50" w:after="180"/>
        <w:jc w:val="both"/>
      </w:pPr>
      <w:r>
        <w:t>linear</w:t>
      </w:r>
      <w:r w:rsidR="0076155F">
        <w:t xml:space="preserve">, </w:t>
      </w:r>
      <w:r w:rsidR="00CF1EBA">
        <w:t xml:space="preserve">similar </w:t>
      </w:r>
      <w:r w:rsidR="0076155F">
        <w:t xml:space="preserve">reason as choosing the SVM kernel. </w:t>
      </w:r>
      <w:r w:rsidR="00F64B51">
        <w:t>Although not all features are linear function, using linear can easily prevent overfitting</w:t>
      </w:r>
      <w:r w:rsidR="00CF1EBA">
        <w:t>.</w:t>
      </w:r>
    </w:p>
    <w:p w:rsidR="00CF1EBA" w:rsidRDefault="00CF1EBA" w:rsidP="00CB6CAA">
      <w:pPr>
        <w:spacing w:afterLines="50" w:after="180"/>
        <w:jc w:val="both"/>
      </w:pPr>
      <w:r>
        <w:t xml:space="preserve">epsilon means the maximum margin from the model that can be accepted without penalty, one of the usage is </w:t>
      </w:r>
      <w:r>
        <w:lastRenderedPageBreak/>
        <w:t xml:space="preserve">to deal with noise. Setting this value too high will likely to make the model too general as it </w:t>
      </w:r>
      <w:r w:rsidR="00EB1EAC">
        <w:t>accepts</w:t>
      </w:r>
      <w:r>
        <w:t xml:space="preserve"> much more data apart from noise, but setting this value too small may cause overfitting</w:t>
      </w:r>
      <w:r w:rsidR="00EB1EAC">
        <w:t>, such that the model fit with the 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model too specific to predict the finishing_time, but not general enough to predict the top1 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learning_rate and </w:t>
      </w:r>
      <w:r w:rsidR="00CB6CAA" w:rsidRPr="00CB6CAA">
        <w:t>n_estimators</w:t>
      </w:r>
      <w:r w:rsidR="00CB6CAA">
        <w:t xml:space="preserve"> in a reverse direction, such as decreasing learning_rate and increasing n_estimators. By testing of different combination, 0.03 is chosen for learning_rate and 300 is chosen 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pPr>
      <w:r>
        <w:t>Without normalization:</w:t>
      </w:r>
    </w:p>
    <w:p w:rsidR="00A85E4B" w:rsidRDefault="00A85E4B" w:rsidP="00A85E4B">
      <w:pPr>
        <w:jc w:val="both"/>
      </w:pPr>
      <w:r>
        <w:t xml:space="preserve">(svr_model, </w:t>
      </w:r>
      <w:r w:rsidR="003B0307">
        <w:t>158.933256</w:t>
      </w:r>
      <w:r>
        <w:t>, 0.</w:t>
      </w:r>
      <w:r w:rsidR="003B0307">
        <w:t>202083</w:t>
      </w:r>
      <w:r>
        <w:t>, 0.</w:t>
      </w:r>
      <w:r w:rsidR="003B0307">
        <w:t>460417</w:t>
      </w:r>
      <w:r>
        <w:t xml:space="preserve">, </w:t>
      </w:r>
      <w:r w:rsidR="003B0307">
        <w:t>4.735417</w:t>
      </w:r>
      <w:r>
        <w:t>)</w:t>
      </w:r>
    </w:p>
    <w:p w:rsidR="00A85E4B" w:rsidRDefault="00A85E4B" w:rsidP="00A85E4B">
      <w:pPr>
        <w:jc w:val="both"/>
      </w:pPr>
      <w:r>
        <w:t>(gbrt_model, 216.880711, 0.239583, 0.564583, 4.095833)</w:t>
      </w:r>
    </w:p>
    <w:p w:rsidR="00A85E4B" w:rsidRDefault="00A85E4B" w:rsidP="00A85E4B">
      <w:pPr>
        <w:jc w:val="both"/>
      </w:pPr>
      <w:r>
        <w:t>With normalization:</w:t>
      </w:r>
      <w:bookmarkStart w:id="0" w:name="_GoBack"/>
      <w:bookmarkEnd w:id="0"/>
    </w:p>
    <w:p w:rsidR="00A85E4B" w:rsidRDefault="00184E2D" w:rsidP="00A85E4B">
      <w:pPr>
        <w:jc w:val="both"/>
      </w:pPr>
      <w:r>
        <w:t xml:space="preserve">(svr_model, </w:t>
      </w:r>
      <w:r w:rsidR="003B0307">
        <w:t>158.908674</w:t>
      </w:r>
      <w:r>
        <w:t>, 0.</w:t>
      </w:r>
      <w:r w:rsidR="003B0307">
        <w:t>204167</w:t>
      </w:r>
      <w:r>
        <w:t>, 0.</w:t>
      </w:r>
      <w:r w:rsidR="003B0307">
        <w:t>468750</w:t>
      </w:r>
      <w:r>
        <w:t xml:space="preserve">, </w:t>
      </w:r>
      <w:r w:rsidR="003B0307">
        <w:t>4.704167</w:t>
      </w:r>
      <w:r w:rsidR="00A85E4B">
        <w:t>)</w:t>
      </w:r>
    </w:p>
    <w:p w:rsidR="00A85E4B" w:rsidRDefault="00184E2D" w:rsidP="00A85E4B">
      <w:pPr>
        <w:jc w:val="both"/>
      </w:pPr>
      <w:r>
        <w:t>(gbrt_model, 216.883099</w:t>
      </w:r>
      <w:r w:rsidR="00A85E4B">
        <w:t>, 0.239583, 0.564583, 4.095833)</w:t>
      </w:r>
    </w:p>
    <w:p w:rsidR="00184E2D" w:rsidRDefault="00184E2D" w:rsidP="00A85E4B">
      <w:pPr>
        <w:jc w:val="both"/>
      </w:pPr>
      <w:r>
        <w:t xml:space="preserve">After normalization, the result of SVR improved a </w:t>
      </w:r>
      <w:r w:rsidR="003B0307">
        <w:t xml:space="preserve">bit, while </w:t>
      </w:r>
      <w:r>
        <w:t xml:space="preserve">the results </w:t>
      </w:r>
      <w:r w:rsidR="003B0307">
        <w:t xml:space="preserve">of GBRT </w:t>
      </w:r>
      <w:r>
        <w:t>are almost the same.</w:t>
      </w:r>
    </w:p>
    <w:p w:rsidR="001B639E" w:rsidRDefault="001B639E" w:rsidP="00A85E4B">
      <w:pPr>
        <w:jc w:val="both"/>
      </w:pPr>
    </w:p>
    <w:p w:rsidR="001B639E" w:rsidRDefault="001B639E" w:rsidP="00A85E4B">
      <w:pPr>
        <w:jc w:val="both"/>
      </w:pPr>
      <w:r>
        <w:t>5</w:t>
      </w:r>
    </w:p>
    <w:p w:rsidR="00795B6B" w:rsidRDefault="00795B6B" w:rsidP="00A85E4B">
      <w:pPr>
        <w:jc w:val="both"/>
      </w:pPr>
      <w:r>
        <w:t xml:space="preserve">Basic </w:t>
      </w:r>
      <w:r w:rsidRPr="00795B6B">
        <w:t>Strategy</w:t>
      </w:r>
    </w:p>
    <w:tbl>
      <w:tblPr>
        <w:tblStyle w:val="a9"/>
        <w:tblW w:w="0" w:type="auto"/>
        <w:tblLook w:val="04A0" w:firstRow="1" w:lastRow="0" w:firstColumn="1" w:lastColumn="0" w:noHBand="0" w:noVBand="1"/>
      </w:tblPr>
      <w:tblGrid>
        <w:gridCol w:w="2405"/>
        <w:gridCol w:w="992"/>
      </w:tblGrid>
      <w:tr w:rsidR="00795B6B" w:rsidRPr="00795B6B" w:rsidTr="00795B6B">
        <w:tc>
          <w:tcPr>
            <w:tcW w:w="2405" w:type="dxa"/>
          </w:tcPr>
          <w:p w:rsidR="00795B6B" w:rsidRPr="00795B6B" w:rsidRDefault="00795B6B" w:rsidP="00555864">
            <w:pPr>
              <w:jc w:val="both"/>
            </w:pPr>
            <w:r>
              <w:t>LogisticRegression</w:t>
            </w:r>
          </w:p>
        </w:tc>
        <w:tc>
          <w:tcPr>
            <w:tcW w:w="992" w:type="dxa"/>
          </w:tcPr>
          <w:p w:rsidR="00795B6B" w:rsidRPr="00795B6B" w:rsidRDefault="00795B6B" w:rsidP="00555864">
            <w:pPr>
              <w:jc w:val="both"/>
            </w:pPr>
            <w:r w:rsidRPr="00795B6B">
              <w:t>37.7</w:t>
            </w:r>
          </w:p>
        </w:tc>
      </w:tr>
      <w:tr w:rsidR="00795B6B" w:rsidRPr="00795B6B" w:rsidTr="00795B6B">
        <w:tc>
          <w:tcPr>
            <w:tcW w:w="2405" w:type="dxa"/>
          </w:tcPr>
          <w:p w:rsidR="00795B6B" w:rsidRPr="00795B6B" w:rsidRDefault="00795B6B" w:rsidP="00555864">
            <w:pPr>
              <w:jc w:val="both"/>
            </w:pPr>
            <w:r>
              <w:t>NaiveBayes</w:t>
            </w:r>
          </w:p>
        </w:tc>
        <w:tc>
          <w:tcPr>
            <w:tcW w:w="992" w:type="dxa"/>
          </w:tcPr>
          <w:p w:rsidR="00795B6B" w:rsidRPr="00795B6B" w:rsidRDefault="00795B6B" w:rsidP="00555864">
            <w:pPr>
              <w:jc w:val="both"/>
            </w:pPr>
            <w:r w:rsidRPr="00795B6B">
              <w:t>-59.0</w:t>
            </w:r>
          </w:p>
        </w:tc>
      </w:tr>
      <w:tr w:rsidR="00795B6B" w:rsidRPr="00795B6B" w:rsidTr="00795B6B">
        <w:tc>
          <w:tcPr>
            <w:tcW w:w="2405" w:type="dxa"/>
          </w:tcPr>
          <w:p w:rsidR="00795B6B" w:rsidRPr="00795B6B" w:rsidRDefault="00795B6B" w:rsidP="00555864">
            <w:pPr>
              <w:jc w:val="both"/>
            </w:pPr>
            <w:r>
              <w:t>SVM</w:t>
            </w:r>
          </w:p>
        </w:tc>
        <w:tc>
          <w:tcPr>
            <w:tcW w:w="992" w:type="dxa"/>
          </w:tcPr>
          <w:p w:rsidR="00795B6B" w:rsidRPr="00795B6B" w:rsidRDefault="000A10AA" w:rsidP="00555864">
            <w:pPr>
              <w:jc w:val="both"/>
            </w:pPr>
            <w:r>
              <w:t>-</w:t>
            </w:r>
            <w:r w:rsidR="003B0307">
              <w:t>74.6</w:t>
            </w:r>
          </w:p>
        </w:tc>
      </w:tr>
      <w:tr w:rsidR="00795B6B" w:rsidRPr="00795B6B" w:rsidTr="00795B6B">
        <w:tc>
          <w:tcPr>
            <w:tcW w:w="2405" w:type="dxa"/>
          </w:tcPr>
          <w:p w:rsidR="00795B6B" w:rsidRPr="00795B6B" w:rsidRDefault="00795B6B" w:rsidP="00555864">
            <w:pPr>
              <w:jc w:val="both"/>
            </w:pPr>
            <w:r>
              <w:lastRenderedPageBreak/>
              <w:t>RandomForest</w:t>
            </w:r>
          </w:p>
        </w:tc>
        <w:tc>
          <w:tcPr>
            <w:tcW w:w="992" w:type="dxa"/>
          </w:tcPr>
          <w:p w:rsidR="00795B6B" w:rsidRPr="00795B6B" w:rsidRDefault="00795B6B" w:rsidP="00555864">
            <w:pPr>
              <w:jc w:val="both"/>
            </w:pPr>
            <w:r w:rsidRPr="00795B6B">
              <w:t>-7.2</w:t>
            </w:r>
          </w:p>
        </w:tc>
      </w:tr>
      <w:tr w:rsidR="00795B6B" w:rsidRPr="00795B6B" w:rsidTr="00795B6B">
        <w:tc>
          <w:tcPr>
            <w:tcW w:w="2405" w:type="dxa"/>
          </w:tcPr>
          <w:p w:rsidR="00795B6B" w:rsidRPr="00795B6B" w:rsidRDefault="00795B6B" w:rsidP="00555864">
            <w:pPr>
              <w:jc w:val="both"/>
            </w:pPr>
            <w:r>
              <w:t>SVR</w:t>
            </w:r>
          </w:p>
        </w:tc>
        <w:tc>
          <w:tcPr>
            <w:tcW w:w="992" w:type="dxa"/>
          </w:tcPr>
          <w:p w:rsidR="00795B6B" w:rsidRPr="00795B6B" w:rsidRDefault="00795B6B" w:rsidP="00555864">
            <w:pPr>
              <w:jc w:val="both"/>
            </w:pPr>
            <w:r w:rsidRPr="00795B6B">
              <w:t>-</w:t>
            </w:r>
            <w:r w:rsidR="003B0307">
              <w:t>37.3</w:t>
            </w:r>
          </w:p>
        </w:tc>
      </w:tr>
      <w:tr w:rsidR="00795B6B" w:rsidRPr="00795B6B" w:rsidTr="00795B6B">
        <w:tc>
          <w:tcPr>
            <w:tcW w:w="2405" w:type="dxa"/>
          </w:tcPr>
          <w:p w:rsidR="00795B6B" w:rsidRPr="00795B6B" w:rsidRDefault="00795B6B" w:rsidP="00555864">
            <w:pPr>
              <w:jc w:val="both"/>
            </w:pPr>
            <w:r>
              <w:t>SVR with normalize</w:t>
            </w:r>
          </w:p>
        </w:tc>
        <w:tc>
          <w:tcPr>
            <w:tcW w:w="992" w:type="dxa"/>
          </w:tcPr>
          <w:p w:rsidR="00795B6B" w:rsidRPr="00795B6B" w:rsidRDefault="00795B6B" w:rsidP="00555864">
            <w:pPr>
              <w:jc w:val="both"/>
            </w:pPr>
            <w:r w:rsidRPr="00795B6B">
              <w:t>-</w:t>
            </w:r>
            <w:r w:rsidR="003B0307">
              <w:t>45.0</w:t>
            </w:r>
          </w:p>
        </w:tc>
      </w:tr>
      <w:tr w:rsidR="00795B6B" w:rsidRPr="00795B6B" w:rsidTr="00795B6B">
        <w:tc>
          <w:tcPr>
            <w:tcW w:w="2405" w:type="dxa"/>
          </w:tcPr>
          <w:p w:rsidR="00795B6B" w:rsidRPr="00795B6B" w:rsidRDefault="00795B6B" w:rsidP="00555864">
            <w:pPr>
              <w:jc w:val="both"/>
            </w:pPr>
            <w:r>
              <w:t>GBRT</w:t>
            </w:r>
          </w:p>
        </w:tc>
        <w:tc>
          <w:tcPr>
            <w:tcW w:w="992" w:type="dxa"/>
          </w:tcPr>
          <w:p w:rsidR="00795B6B" w:rsidRPr="00795B6B" w:rsidRDefault="003E1068" w:rsidP="00555864">
            <w:pPr>
              <w:jc w:val="both"/>
            </w:pPr>
            <w:r>
              <w:t>-1</w:t>
            </w:r>
            <w:r w:rsidR="00795B6B" w:rsidRPr="00795B6B">
              <w:t>2.</w:t>
            </w:r>
            <w:r>
              <w:t>7</w:t>
            </w:r>
          </w:p>
        </w:tc>
      </w:tr>
      <w:tr w:rsidR="00795B6B" w:rsidRPr="00795B6B" w:rsidTr="00795B6B">
        <w:tc>
          <w:tcPr>
            <w:tcW w:w="2405" w:type="dxa"/>
          </w:tcPr>
          <w:p w:rsidR="00795B6B" w:rsidRPr="00795B6B" w:rsidRDefault="00795B6B" w:rsidP="00555864">
            <w:pPr>
              <w:jc w:val="both"/>
            </w:pPr>
            <w:r>
              <w:t>GBRT with normalize</w:t>
            </w:r>
          </w:p>
        </w:tc>
        <w:tc>
          <w:tcPr>
            <w:tcW w:w="992" w:type="dxa"/>
          </w:tcPr>
          <w:p w:rsidR="00795B6B" w:rsidRPr="00795B6B" w:rsidRDefault="00795B6B" w:rsidP="00555864">
            <w:pPr>
              <w:jc w:val="both"/>
            </w:pPr>
            <w:r w:rsidRPr="00795B6B">
              <w:t>-</w:t>
            </w:r>
            <w:r w:rsidR="003E1068">
              <w:t>1</w:t>
            </w:r>
            <w:r w:rsidR="003E1068" w:rsidRPr="00795B6B">
              <w:t>2.</w:t>
            </w:r>
            <w:r w:rsidR="003E1068">
              <w:t>7</w:t>
            </w:r>
          </w:p>
        </w:tc>
      </w:tr>
    </w:tbl>
    <w:p w:rsidR="00411F3F" w:rsidRDefault="00795B6B" w:rsidP="00411F3F">
      <w:pPr>
        <w:jc w:val="both"/>
      </w:pPr>
      <w:r>
        <w:rPr>
          <w:rFonts w:hint="eastAsia"/>
        </w:rPr>
        <w:t>For classific</w:t>
      </w:r>
      <w:r w:rsidR="00411F3F">
        <w:t xml:space="preserve">ation models, for each race, all HorseWin horses will be selected as </w:t>
      </w:r>
      <w:r w:rsidR="00411F3F" w:rsidRPr="00411F3F">
        <w:t>candidate</w:t>
      </w:r>
      <w:r w:rsidR="00411F3F">
        <w:t xml:space="preserve">. If there is no HorseWin horses, then all HorseRankTop3 horses will be selected. If there is no HorseRankTop3 horses, then all </w:t>
      </w:r>
      <w:r w:rsidR="00411F3F" w:rsidRPr="006062BC">
        <w:rPr>
          <w:rFonts w:hint="eastAsia"/>
        </w:rPr>
        <w:t>HorseRankTop50Percent</w:t>
      </w:r>
      <w:r w:rsidR="00411F3F">
        <w:t xml:space="preserve"> horses will be selected.</w:t>
      </w:r>
      <w:r w:rsidR="00411F3F" w:rsidRPr="00411F3F">
        <w:t xml:space="preserve"> </w:t>
      </w:r>
      <w:r w:rsidR="00411F3F">
        <w:t xml:space="preserve">If there is no </w:t>
      </w:r>
      <w:r w:rsidR="00411F3F" w:rsidRPr="006062BC">
        <w:rPr>
          <w:rFonts w:hint="eastAsia"/>
        </w:rPr>
        <w:t>HorseRankTop50Percent</w:t>
      </w:r>
      <w:r w:rsidR="00411F3F">
        <w:t xml:space="preserve"> horses, then all horses will be selected. For the candidate horses, we choose the one with maximum </w:t>
      </w:r>
      <w:r w:rsidR="00411F3F" w:rsidRPr="00411F3F">
        <w:t>declared_horse_weight</w:t>
      </w:r>
      <w:r w:rsidR="00411F3F">
        <w:t xml:space="preserve">. It’s because win_odds and </w:t>
      </w:r>
      <w:r w:rsidR="00411F3F" w:rsidRPr="00411F3F">
        <w:t>declared_horse_weight</w:t>
      </w:r>
      <w:r w:rsidR="00411F3F">
        <w:t xml:space="preserve"> have a higher feature importance, and by experiment higher </w:t>
      </w:r>
      <w:r w:rsidR="00411F3F" w:rsidRPr="00411F3F">
        <w:t>declared_horse_weight</w:t>
      </w:r>
      <w:r w:rsidR="00411F3F">
        <w:t xml:space="preserve"> have a better result.</w:t>
      </w:r>
    </w:p>
    <w:p w:rsidR="00D04011" w:rsidRDefault="003E1068" w:rsidP="00411F3F">
      <w:pPr>
        <w:jc w:val="both"/>
      </w:pPr>
      <w:r>
        <w:rPr>
          <w:rFonts w:hint="eastAsia"/>
        </w:rPr>
        <w:t>For regression models, although t</w:t>
      </w:r>
      <w:r>
        <w:t xml:space="preserve">he prediction of finishing time can infer only one winning horse, as the accuracy of the prediction is not high enough, so we will pick the </w:t>
      </w:r>
      <w:r w:rsidR="00D04011">
        <w:t xml:space="preserve">top 2 horses in each race, and further decide the only winning horse by the same method above, i.e. the one with maximum </w:t>
      </w:r>
      <w:r w:rsidR="00D04011" w:rsidRPr="00411F3F">
        <w:t>declared_horse_weight</w:t>
      </w:r>
      <w:r w:rsidR="00D04011">
        <w:t>.</w:t>
      </w:r>
    </w:p>
    <w:p w:rsidR="00992640" w:rsidRDefault="00992640" w:rsidP="00411F3F">
      <w:pPr>
        <w:jc w:val="both"/>
      </w:pPr>
    </w:p>
    <w:p w:rsidR="00992640" w:rsidRDefault="00D07C00" w:rsidP="00411F3F">
      <w:pPr>
        <w:jc w:val="both"/>
      </w:pPr>
      <w:r>
        <w:t>Our own strategy:</w:t>
      </w:r>
      <w:r w:rsidR="00170D8D">
        <w:t xml:space="preserve"> 68</w:t>
      </w:r>
      <w:r w:rsidR="001F5C9A">
        <w:t>.0</w:t>
      </w:r>
    </w:p>
    <w:p w:rsidR="00113C0E" w:rsidRDefault="000D74EA" w:rsidP="00411F3F">
      <w:pPr>
        <w:jc w:val="both"/>
      </w:pPr>
      <w:r>
        <w:t>We make use of the best model from classification and the best model from regression, i.e. LogisticRegression and GBRT. So, we first select candidate from all horses that i</w:t>
      </w:r>
      <w:r>
        <w:rPr>
          <w:rFonts w:hint="eastAsia"/>
        </w:rPr>
        <w:t>s</w:t>
      </w:r>
      <w:r>
        <w:t xml:space="preserve"> HorseWin in LogisticRegression</w:t>
      </w:r>
      <w:r w:rsidR="00C34CEE">
        <w:t>, and all</w:t>
      </w:r>
      <w:r>
        <w:t xml:space="preserve"> horses </w:t>
      </w:r>
      <w:r w:rsidR="00C34CEE">
        <w:t xml:space="preserve">that </w:t>
      </w:r>
      <w:r>
        <w:t xml:space="preserve">is top 3 in GBRT, for each race. To select the only winning horse from candidates, we use the same method as above, i.e. the horse with maximum </w:t>
      </w:r>
      <w:r w:rsidRPr="00411F3F">
        <w:t>declared_horse_weight</w:t>
      </w:r>
      <w:r w:rsidR="00C34CEE">
        <w:t xml:space="preserve">. If the win_odds of that horse is small than </w:t>
      </w:r>
      <w:r w:rsidR="00296B87">
        <w:t>30</w:t>
      </w:r>
      <w:r w:rsidR="00C34CEE">
        <w:t>, we will bet on it</w:t>
      </w:r>
      <w:r w:rsidR="001F5C9A">
        <w:t xml:space="preserve"> with $1</w:t>
      </w:r>
      <w:r w:rsidR="00C34CEE">
        <w:t>, otherwise we won’t bet on it since it is too risky.</w:t>
      </w:r>
    </w:p>
    <w:p w:rsidR="00795B6B" w:rsidRDefault="001F5C9A">
      <w:r>
        <w:t xml:space="preserve">Base on this strategy, the total amount </w:t>
      </w:r>
      <w:r>
        <w:rPr>
          <w:rFonts w:hint="eastAsia"/>
        </w:rPr>
        <w:t xml:space="preserve">we get will be </w:t>
      </w:r>
      <w:r>
        <w:t>proportional</w:t>
      </w:r>
      <w:r>
        <w:rPr>
          <w:rFonts w:hint="eastAsia"/>
        </w:rPr>
        <w:t xml:space="preserve"> </w:t>
      </w:r>
      <w:r>
        <w:t xml:space="preserve">to the amount we bet, e.g. if we bet $10 instead of $1, </w:t>
      </w:r>
      <w:r w:rsidR="00170D8D">
        <w:t>then we will get 68</w:t>
      </w:r>
      <w:r>
        <w:t>0.0</w:t>
      </w:r>
    </w:p>
    <w:p w:rsidR="001F5C9A" w:rsidRDefault="001F5C9A"/>
    <w:p w:rsidR="00113C0E" w:rsidRDefault="00113C0E">
      <w:r>
        <w:rPr>
          <w:rFonts w:hint="eastAsia"/>
        </w:rPr>
        <w:t>6</w:t>
      </w:r>
      <w:r>
        <w:t>.1</w:t>
      </w:r>
    </w:p>
    <w:p w:rsidR="00113C0E" w:rsidRDefault="00113C0E">
      <w:r>
        <w:rPr>
          <w:noProof/>
        </w:rPr>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lastRenderedPageBreak/>
        <w:t>From the plot of horse T301, the line going up and down, which means the horse’s performance is fluctuating.</w:t>
      </w:r>
    </w:p>
    <w:p w:rsidR="00E5258D" w:rsidRDefault="00E5258D"/>
    <w:p w:rsidR="00E5258D" w:rsidRDefault="00E5258D">
      <w:r>
        <w:t>6.2</w:t>
      </w:r>
    </w:p>
    <w:p w:rsidR="00E5258D" w:rsidRDefault="00E5258D">
      <w:r>
        <w:rPr>
          <w:noProof/>
        </w:rPr>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lastRenderedPageBreak/>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pPr>
      <w:r>
        <w:rPr>
          <w:rFonts w:hint="eastAsia"/>
        </w:rPr>
        <w:t>The plot shows that the draw</w:t>
      </w:r>
      <w:r>
        <w:t xml:space="preserve"> 1 has a highest chance of winning, and the winning chance tends to decrease as the draw number increase. Note that the draw 13 and draw 14 have a relatively low percentage just because not 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previous performance.</w:t>
      </w:r>
    </w:p>
    <w:p w:rsidR="00F30CAC" w:rsidRDefault="00F30CAC"/>
    <w:p w:rsidR="00F673FD" w:rsidRDefault="00F673FD">
      <w:r>
        <w:t>6.5</w:t>
      </w:r>
    </w:p>
    <w:p w:rsidR="00F673FD" w:rsidRDefault="00F673FD">
      <w:r>
        <w:rPr>
          <w:noProof/>
        </w:rPr>
        <w:lastRenderedPageBreak/>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t xml:space="preserve">This plot shows that higher recent_rank or higher jockey_ave_rank does have a higher chance to rank higher. </w:t>
      </w:r>
      <w:r w:rsidR="00790B04">
        <w:rPr>
          <w:rFonts w:hint="eastAsia"/>
        </w:rPr>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that the blue plane has more blue points on it while the red plane has more red points on it. </w:t>
      </w:r>
      <w:r>
        <w:t xml:space="preserve">The line seems to pass through the point (7,7), which is the mean point, but have a lower y-intercept than x-intercept, which may </w:t>
      </w:r>
      <w:r w:rsidR="001B639E">
        <w:t>show</w:t>
      </w:r>
      <w:r>
        <w:t xml:space="preserve">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A61" w:rsidRDefault="00B20A61" w:rsidP="00113C0E">
      <w:r>
        <w:separator/>
      </w:r>
    </w:p>
  </w:endnote>
  <w:endnote w:type="continuationSeparator" w:id="0">
    <w:p w:rsidR="00B20A61" w:rsidRDefault="00B20A61"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A61" w:rsidRDefault="00B20A61" w:rsidP="00113C0E">
      <w:r>
        <w:separator/>
      </w:r>
    </w:p>
  </w:footnote>
  <w:footnote w:type="continuationSeparator" w:id="0">
    <w:p w:rsidR="00B20A61" w:rsidRDefault="00B20A61"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04219"/>
    <w:rsid w:val="00090714"/>
    <w:rsid w:val="000A10AA"/>
    <w:rsid w:val="000C6800"/>
    <w:rsid w:val="000D74EA"/>
    <w:rsid w:val="00113C0E"/>
    <w:rsid w:val="00170D8D"/>
    <w:rsid w:val="00184E2D"/>
    <w:rsid w:val="00197A8C"/>
    <w:rsid w:val="001B0501"/>
    <w:rsid w:val="001B639E"/>
    <w:rsid w:val="001D4EA7"/>
    <w:rsid w:val="001D6131"/>
    <w:rsid w:val="001F08B7"/>
    <w:rsid w:val="001F5C9A"/>
    <w:rsid w:val="00226330"/>
    <w:rsid w:val="002374E2"/>
    <w:rsid w:val="00281CF3"/>
    <w:rsid w:val="00296B87"/>
    <w:rsid w:val="002B5876"/>
    <w:rsid w:val="003448CD"/>
    <w:rsid w:val="003B0307"/>
    <w:rsid w:val="003E1068"/>
    <w:rsid w:val="003F0DFC"/>
    <w:rsid w:val="00411F3F"/>
    <w:rsid w:val="004725C0"/>
    <w:rsid w:val="004A25B0"/>
    <w:rsid w:val="004A45BE"/>
    <w:rsid w:val="004A730D"/>
    <w:rsid w:val="004D0162"/>
    <w:rsid w:val="005002A1"/>
    <w:rsid w:val="0050050C"/>
    <w:rsid w:val="00581A47"/>
    <w:rsid w:val="006062BC"/>
    <w:rsid w:val="00655B8F"/>
    <w:rsid w:val="006B7ECE"/>
    <w:rsid w:val="006D5028"/>
    <w:rsid w:val="006E6E84"/>
    <w:rsid w:val="00750E25"/>
    <w:rsid w:val="00750F9C"/>
    <w:rsid w:val="0076155F"/>
    <w:rsid w:val="00790B04"/>
    <w:rsid w:val="00795B6B"/>
    <w:rsid w:val="007A25C5"/>
    <w:rsid w:val="007B7C7E"/>
    <w:rsid w:val="007F7726"/>
    <w:rsid w:val="00897E5D"/>
    <w:rsid w:val="008A056E"/>
    <w:rsid w:val="008A5871"/>
    <w:rsid w:val="009266F4"/>
    <w:rsid w:val="00992640"/>
    <w:rsid w:val="0099749D"/>
    <w:rsid w:val="009A556F"/>
    <w:rsid w:val="009B06A8"/>
    <w:rsid w:val="009B356D"/>
    <w:rsid w:val="009C20D8"/>
    <w:rsid w:val="00A51D13"/>
    <w:rsid w:val="00A60721"/>
    <w:rsid w:val="00A62725"/>
    <w:rsid w:val="00A85E4B"/>
    <w:rsid w:val="00AE14F2"/>
    <w:rsid w:val="00B20A61"/>
    <w:rsid w:val="00B34B0F"/>
    <w:rsid w:val="00B5773D"/>
    <w:rsid w:val="00B61838"/>
    <w:rsid w:val="00B67389"/>
    <w:rsid w:val="00BA2A73"/>
    <w:rsid w:val="00BD3BAD"/>
    <w:rsid w:val="00BF649A"/>
    <w:rsid w:val="00C34CEE"/>
    <w:rsid w:val="00C73F18"/>
    <w:rsid w:val="00C747E6"/>
    <w:rsid w:val="00CB6CAA"/>
    <w:rsid w:val="00CD2571"/>
    <w:rsid w:val="00CF1EBA"/>
    <w:rsid w:val="00D04011"/>
    <w:rsid w:val="00D07C00"/>
    <w:rsid w:val="00D1169B"/>
    <w:rsid w:val="00D71E9A"/>
    <w:rsid w:val="00DD45C0"/>
    <w:rsid w:val="00DE06F3"/>
    <w:rsid w:val="00DE6A2E"/>
    <w:rsid w:val="00E5258D"/>
    <w:rsid w:val="00E7017A"/>
    <w:rsid w:val="00E70E17"/>
    <w:rsid w:val="00EB1EAC"/>
    <w:rsid w:val="00ED6A4A"/>
    <w:rsid w:val="00F16A00"/>
    <w:rsid w:val="00F25431"/>
    <w:rsid w:val="00F30CAC"/>
    <w:rsid w:val="00F64B51"/>
    <w:rsid w:val="00F673FD"/>
    <w:rsid w:val="00F775B6"/>
    <w:rsid w:val="00F7779C"/>
    <w:rsid w:val="00FA315E"/>
    <w:rsid w:val="00FD2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8EF8E"/>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8</Pages>
  <Words>1924</Words>
  <Characters>10970</Characters>
  <Application>Microsoft Office Word</Application>
  <DocSecurity>0</DocSecurity>
  <Lines>91</Lines>
  <Paragraphs>25</Paragraphs>
  <ScaleCrop>false</ScaleCrop>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17</cp:revision>
  <dcterms:created xsi:type="dcterms:W3CDTF">2018-04-20T04:16:00Z</dcterms:created>
  <dcterms:modified xsi:type="dcterms:W3CDTF">2018-04-24T17:49:00Z</dcterms:modified>
</cp:coreProperties>
</file>