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7D99A" w14:textId="77777777" w:rsidR="00CE10DF" w:rsidRPr="00B7711C" w:rsidRDefault="00000000">
      <w:pPr>
        <w:spacing w:after="240"/>
        <w:jc w:val="center"/>
        <w:rPr>
          <w:rFonts w:ascii="Times New Roman" w:eastAsia="標楷體" w:hAnsi="Times New Roman" w:cs="Times New Roman"/>
          <w:lang w:eastAsia="zh-TW"/>
        </w:rPr>
      </w:pPr>
      <w:proofErr w:type="spellStart"/>
      <w:r w:rsidRPr="00B7711C">
        <w:rPr>
          <w:rFonts w:ascii="Times New Roman" w:eastAsia="標楷體" w:hAnsi="Times New Roman" w:cs="Times New Roman"/>
          <w:b/>
          <w:sz w:val="36"/>
          <w:lang w:eastAsia="zh-TW"/>
        </w:rPr>
        <w:t>ForestMRV</w:t>
      </w:r>
      <w:proofErr w:type="spellEnd"/>
      <w:r w:rsidRPr="00B7711C">
        <w:rPr>
          <w:rFonts w:ascii="Times New Roman" w:eastAsia="標楷體" w:hAnsi="Times New Roman" w:cs="Times New Roman"/>
          <w:b/>
          <w:sz w:val="3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36"/>
          <w:lang w:eastAsia="zh-TW"/>
        </w:rPr>
        <w:t>土肉桂專區系統</w:t>
      </w:r>
    </w:p>
    <w:p w14:paraId="6EF3D06B" w14:textId="77777777" w:rsidR="00CE10DF" w:rsidRPr="00B7711C" w:rsidRDefault="00000000">
      <w:pPr>
        <w:spacing w:after="240"/>
        <w:jc w:val="center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6"/>
          <w:lang w:eastAsia="zh-TW"/>
        </w:rPr>
        <w:t>角色矩陣與演示腳本</w:t>
      </w:r>
    </w:p>
    <w:p w14:paraId="1A8F9328" w14:textId="77777777" w:rsidR="00CE10DF" w:rsidRPr="00B7711C" w:rsidRDefault="00000000">
      <w:pPr>
        <w:spacing w:after="320"/>
        <w:jc w:val="center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 xml:space="preserve">6/6 </w:t>
      </w:r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>系統說明會準備文件</w:t>
      </w:r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>│</w:t>
      </w:r>
      <w:proofErr w:type="gramEnd"/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 xml:space="preserve"> v2.11.69 </w:t>
      </w:r>
      <w:proofErr w:type="gramStart"/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>│</w:t>
      </w:r>
      <w:proofErr w:type="gramEnd"/>
      <w:r w:rsidRPr="00B7711C">
        <w:rPr>
          <w:rFonts w:ascii="Times New Roman" w:eastAsia="標楷體" w:hAnsi="Times New Roman" w:cs="Times New Roman"/>
          <w:color w:val="555555"/>
          <w:sz w:val="24"/>
          <w:lang w:eastAsia="zh-TW"/>
        </w:rPr>
        <w:t xml:space="preserve"> 2026-05-30</w:t>
      </w:r>
    </w:p>
    <w:p w14:paraId="110D29CB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壹、文件目的與系統定位</w:t>
      </w:r>
    </w:p>
    <w:p w14:paraId="4109166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本文件為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2026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年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日土肉桂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專區葉片收穫監測會計系統說明會準備。對象包含林業保育署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中分署承辦人員、土肉桂專區合作社代表、契約林農、以及計畫團隊內部成員。文件涵蓋五個系統角色之權責矩陣、五階段操作流程、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分鐘說明會演示腳本，以及目前已知議題與後續工作。</w:t>
      </w:r>
    </w:p>
    <w:p w14:paraId="14AE50F5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一、系統定位與計畫脈絡</w:t>
      </w:r>
    </w:p>
    <w:p w14:paraId="7E64760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ForestMRV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為依循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IPCC LULUCF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與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MRV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（測量、報告、查證）原則建構的森林監測平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。針對土肉桂專區，本系統承接以下行政流程：林農申請修枝採取副產物（葉片）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林業保育署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中分署核准並核發法定許可文號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林農回報實際葉片採收量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結案後資料移交合作社進行共同銷售彙整。</w:t>
      </w:r>
    </w:p>
    <w:p w14:paraId="6F11F9FC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二、現階段與未來移交</w:t>
      </w:r>
    </w:p>
    <w:p w14:paraId="1FB01EF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現階段（計畫執行期）系統管理員與計畫主持人皆由計畫團隊負責人擔任。計畫結束移交後，系統管理員仍由計畫團隊保留以維護資料完整性；計畫主持人將移交予合作社主席，由合作社接手後續日常營運。林農、審核人員之角色設計於兩階段皆保持一致。</w:t>
      </w:r>
    </w:p>
    <w:p w14:paraId="42A11BFC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三、本版（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v2.11.69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）相對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 xml:space="preserve"> 5/20 demo 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的關鍵變動概</w:t>
      </w:r>
      <w:proofErr w:type="gramStart"/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覽</w:t>
      </w:r>
      <w:proofErr w:type="gramEnd"/>
    </w:p>
    <w:p w14:paraId="39BB711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</w:rPr>
        <w:t>自</w:t>
      </w:r>
      <w:r w:rsidRPr="00B7711C">
        <w:rPr>
          <w:rFonts w:ascii="Times New Roman" w:eastAsia="標楷體" w:hAnsi="Times New Roman" w:cs="Times New Roman"/>
          <w:sz w:val="24"/>
        </w:rPr>
        <w:t xml:space="preserve"> 5/20 stakeholder </w:t>
      </w:r>
      <w:r w:rsidRPr="00B7711C">
        <w:rPr>
          <w:rFonts w:ascii="Times New Roman" w:eastAsia="標楷體" w:hAnsi="Times New Roman" w:cs="Times New Roman"/>
          <w:sz w:val="24"/>
        </w:rPr>
        <w:t>說明會（</w:t>
      </w:r>
      <w:r w:rsidRPr="00B7711C">
        <w:rPr>
          <w:rFonts w:ascii="Times New Roman" w:eastAsia="標楷體" w:hAnsi="Times New Roman" w:cs="Times New Roman"/>
          <w:sz w:val="24"/>
        </w:rPr>
        <w:t>v2.11.40</w:t>
      </w:r>
      <w:r w:rsidRPr="00B7711C">
        <w:rPr>
          <w:rFonts w:ascii="Times New Roman" w:eastAsia="標楷體" w:hAnsi="Times New Roman" w:cs="Times New Roman"/>
          <w:sz w:val="24"/>
        </w:rPr>
        <w:t>）後，系統依各方回饋陸續釋出</w:t>
      </w:r>
      <w:r w:rsidRPr="00B7711C">
        <w:rPr>
          <w:rFonts w:ascii="Times New Roman" w:eastAsia="標楷體" w:hAnsi="Times New Roman" w:cs="Times New Roman"/>
          <w:sz w:val="24"/>
        </w:rPr>
        <w:t xml:space="preserve"> 11 </w:t>
      </w:r>
      <w:r w:rsidRPr="00B7711C">
        <w:rPr>
          <w:rFonts w:ascii="Times New Roman" w:eastAsia="標楷體" w:hAnsi="Times New Roman" w:cs="Times New Roman"/>
          <w:sz w:val="24"/>
        </w:rPr>
        <w:t>個版本，於</w:t>
      </w:r>
      <w:r w:rsidRPr="00B7711C">
        <w:rPr>
          <w:rFonts w:ascii="Times New Roman" w:eastAsia="標楷體" w:hAnsi="Times New Roman" w:cs="Times New Roman"/>
          <w:sz w:val="24"/>
        </w:rPr>
        <w:t xml:space="preserve"> 5/30 dry-run </w:t>
      </w:r>
      <w:r w:rsidRPr="00B7711C">
        <w:rPr>
          <w:rFonts w:ascii="Times New Roman" w:eastAsia="標楷體" w:hAnsi="Times New Roman" w:cs="Times New Roman"/>
          <w:sz w:val="24"/>
        </w:rPr>
        <w:t>完成最終</w:t>
      </w:r>
      <w:r w:rsidRPr="00B7711C">
        <w:rPr>
          <w:rFonts w:ascii="Times New Roman" w:eastAsia="標楷體" w:hAnsi="Times New Roman" w:cs="Times New Roman"/>
          <w:sz w:val="24"/>
        </w:rPr>
        <w:t xml:space="preserve"> polish </w:t>
      </w:r>
      <w:r w:rsidRPr="00B7711C">
        <w:rPr>
          <w:rFonts w:ascii="Times New Roman" w:eastAsia="標楷體" w:hAnsi="Times New Roman" w:cs="Times New Roman"/>
          <w:sz w:val="24"/>
        </w:rPr>
        <w:t>並</w:t>
      </w:r>
      <w:r w:rsidRPr="00B7711C">
        <w:rPr>
          <w:rFonts w:ascii="Times New Roman" w:eastAsia="標楷體" w:hAnsi="Times New Roman" w:cs="Times New Roman"/>
          <w:sz w:val="24"/>
        </w:rPr>
        <w:t xml:space="preserve"> ship v2.11.68 / v2.11.69</w:t>
      </w:r>
      <w:r w:rsidRPr="00B7711C">
        <w:rPr>
          <w:rFonts w:ascii="Times New Roman" w:eastAsia="標楷體" w:hAnsi="Times New Roman" w:cs="Times New Roman"/>
          <w:sz w:val="24"/>
        </w:rPr>
        <w:t>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6/6 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觀眾最關鍵的差異有四：</w:t>
      </w:r>
    </w:p>
    <w:p w14:paraId="66EEFB7D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修枝申請主秀大幅升級</w:t>
      </w:r>
    </w:p>
    <w:p w14:paraId="7932CCB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三層連動下拉（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v2.11.55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申請人姓名自動帶承租人（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v2.11.63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→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株數依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面積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×1800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/ha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自動計算（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v2.11.59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表單即時嵌入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Leaflet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迷你地圖（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v2.11.66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→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申請函嵌入自製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SVG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作業位置示意圖（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v2.11.67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）。林農「先選作業位置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→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各欄位自動帶入」的順序由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v2.11.68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表單欄位重排定案。</w:t>
      </w:r>
    </w:p>
    <w:p w14:paraId="2CE46E4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6"/>
        </w:rPr>
        <w:lastRenderedPageBreak/>
        <w:t>(</w:t>
      </w:r>
      <w:r w:rsidRPr="00B7711C">
        <w:rPr>
          <w:rFonts w:ascii="Times New Roman" w:eastAsia="標楷體" w:hAnsi="Times New Roman" w:cs="Times New Roman"/>
          <w:b/>
          <w:sz w:val="26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) </w:t>
      </w:r>
      <w:proofErr w:type="spellStart"/>
      <w:r w:rsidRPr="00B7711C">
        <w:rPr>
          <w:rFonts w:ascii="Times New Roman" w:eastAsia="標楷體" w:hAnsi="Times New Roman" w:cs="Times New Roman"/>
          <w:b/>
          <w:sz w:val="26"/>
        </w:rPr>
        <w:t>公文整合終章</w:t>
      </w:r>
      <w:proofErr w:type="spellEnd"/>
    </w:p>
    <w:p w14:paraId="5268A0D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</w:rPr>
        <w:t>申請函說明改為公文體</w:t>
      </w:r>
      <w:r w:rsidRPr="00B7711C">
        <w:rPr>
          <w:rFonts w:ascii="Times New Roman" w:eastAsia="標楷體" w:hAnsi="Times New Roman" w:cs="Times New Roman"/>
          <w:sz w:val="24"/>
        </w:rPr>
        <w:t xml:space="preserve"> 4 </w:t>
      </w:r>
      <w:r w:rsidRPr="00B7711C">
        <w:rPr>
          <w:rFonts w:ascii="Times New Roman" w:eastAsia="標楷體" w:hAnsi="Times New Roman" w:cs="Times New Roman"/>
          <w:sz w:val="24"/>
        </w:rPr>
        <w:t>點（</w:t>
      </w:r>
      <w:r w:rsidRPr="00B7711C">
        <w:rPr>
          <w:rFonts w:ascii="Times New Roman" w:eastAsia="標楷體" w:hAnsi="Times New Roman" w:cs="Times New Roman"/>
          <w:sz w:val="24"/>
        </w:rPr>
        <w:t>v2.11.60</w:t>
      </w:r>
      <w:r w:rsidRPr="00B7711C">
        <w:rPr>
          <w:rFonts w:ascii="Times New Roman" w:eastAsia="標楷體" w:hAnsi="Times New Roman" w:cs="Times New Roman"/>
          <w:sz w:val="24"/>
        </w:rPr>
        <w:t>）；發文字號改</w:t>
      </w:r>
      <w:r w:rsidRPr="00B7711C">
        <w:rPr>
          <w:rFonts w:ascii="Times New Roman" w:eastAsia="標楷體" w:hAnsi="Times New Roman" w:cs="Times New Roman"/>
          <w:sz w:val="24"/>
        </w:rPr>
        <w:t xml:space="preserve"> Firestore runTransaction </w:t>
      </w:r>
      <w:r w:rsidRPr="00B7711C">
        <w:rPr>
          <w:rFonts w:ascii="Times New Roman" w:eastAsia="標楷體" w:hAnsi="Times New Roman" w:cs="Times New Roman"/>
          <w:sz w:val="24"/>
        </w:rPr>
        <w:t>原子產生「大雪山林業合作社（修）字第</w:t>
      </w:r>
      <w:r w:rsidRPr="00B7711C">
        <w:rPr>
          <w:rFonts w:ascii="Times New Roman" w:eastAsia="標楷體" w:hAnsi="Times New Roman" w:cs="Times New Roman"/>
          <w:sz w:val="24"/>
        </w:rPr>
        <w:t xml:space="preserve"> NNN </w:t>
      </w:r>
      <w:r w:rsidRPr="00B7711C">
        <w:rPr>
          <w:rFonts w:ascii="Times New Roman" w:eastAsia="標楷體" w:hAnsi="Times New Roman" w:cs="Times New Roman"/>
          <w:sz w:val="24"/>
        </w:rPr>
        <w:t>號」確保不重號（</w:t>
      </w:r>
      <w:r w:rsidRPr="00B7711C">
        <w:rPr>
          <w:rFonts w:ascii="Times New Roman" w:eastAsia="標楷體" w:hAnsi="Times New Roman" w:cs="Times New Roman"/>
          <w:sz w:val="24"/>
        </w:rPr>
        <w:t>v2.11.61</w:t>
      </w:r>
      <w:r w:rsidRPr="00B7711C">
        <w:rPr>
          <w:rFonts w:ascii="Times New Roman" w:eastAsia="標楷體" w:hAnsi="Times New Roman" w:cs="Times New Roman"/>
          <w:sz w:val="24"/>
        </w:rPr>
        <w:t>）；法定許可文號亦同機制產出「林保中</w:t>
      </w:r>
      <w:r w:rsidRPr="00B7711C">
        <w:rPr>
          <w:rFonts w:ascii="Times New Roman" w:eastAsia="標楷體" w:hAnsi="Times New Roman" w:cs="Times New Roman"/>
          <w:sz w:val="24"/>
        </w:rPr>
        <w:t>-</w:t>
      </w:r>
      <w:r w:rsidRPr="00B7711C">
        <w:rPr>
          <w:rFonts w:ascii="Times New Roman" w:eastAsia="標楷體" w:hAnsi="Times New Roman" w:cs="Times New Roman"/>
          <w:sz w:val="24"/>
        </w:rPr>
        <w:t>土肉桂修枝</w:t>
      </w:r>
      <w:r w:rsidRPr="00B7711C">
        <w:rPr>
          <w:rFonts w:ascii="Times New Roman" w:eastAsia="標楷體" w:hAnsi="Times New Roman" w:cs="Times New Roman"/>
          <w:sz w:val="24"/>
        </w:rPr>
        <w:t>-115-NNN</w:t>
      </w:r>
      <w:r w:rsidRPr="00B7711C">
        <w:rPr>
          <w:rFonts w:ascii="Times New Roman" w:eastAsia="標楷體" w:hAnsi="Times New Roman" w:cs="Times New Roman"/>
          <w:sz w:val="24"/>
        </w:rPr>
        <w:t>」。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電子＋紙本雙軌即時同產，紙本內容由線上記錄產生、不漂移。</w:t>
      </w:r>
    </w:p>
    <w:p w14:paraId="12EF57A3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純行政專案介面收斂</w:t>
      </w:r>
    </w:p>
    <w:p w14:paraId="0301C18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土肉桂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專區屬純行政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（非樣區調查）專案，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v2.11.64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隱藏不需要的樣區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/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設計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/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儀表板分頁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v2.11.68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補強地圖頁的立木相關控制元件（著色依據／樣區邊界圖層）亦於純行政模式藏起，介面更貼合實際業務需求。</w:t>
      </w:r>
    </w:p>
    <w:p w14:paraId="756A7CE2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業務拍板：許可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不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預估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收量</w:t>
      </w:r>
    </w:p>
    <w:p w14:paraId="1145DB5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砍掉「核准葉片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(kg)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」概念。理由：土肉桂每塊地年齡不同、每株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產出葉量差異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大，事先預估上限反而誤導承辦與林農。改為「許可只許可修枝作業，所採取葉片重量以林農實際回報為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準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、不設預估上限」並於採取許可單明文宣告。核准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modal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由原本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欄位（核准量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效期起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效期迄）簡化為單欄位（效期），承辦人作業負擔降低；合作社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彙整僅顯示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「林農／案件數／已回報葉片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(kg)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」三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欄純累計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、不對照、不算達成率。</w:t>
      </w:r>
    </w:p>
    <w:p w14:paraId="3FFBB4E0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貳、角色與權責矩陣</w:t>
      </w:r>
    </w:p>
    <w:p w14:paraId="3656D848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一、角色定義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50"/>
        <w:gridCol w:w="1701"/>
        <w:gridCol w:w="1701"/>
        <w:gridCol w:w="3685"/>
      </w:tblGrid>
      <w:tr w:rsidR="00CE10DF" w:rsidRPr="00B7711C" w14:paraId="729DCE99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DCE6F1"/>
          </w:tcPr>
          <w:p w14:paraId="3CB41301" w14:textId="77777777" w:rsidR="00CE10DF" w:rsidRPr="00B7711C" w:rsidRDefault="00000000">
            <w:pPr>
              <w:jc w:val="center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</w:rPr>
              <w:t>角色（系統名</w:t>
            </w:r>
            <w:proofErr w:type="spellEnd"/>
            <w:r w:rsidRPr="00B7711C">
              <w:rPr>
                <w:rFonts w:ascii="Times New Roman" w:eastAsia="標楷體" w:hAnsi="Times New Roman" w:cs="Times New Roman"/>
              </w:rPr>
              <w:t>）</w:t>
            </w:r>
          </w:p>
        </w:tc>
        <w:tc>
          <w:tcPr>
            <w:tcW w:w="1701" w:type="dxa"/>
            <w:shd w:val="clear" w:color="auto" w:fill="DCE6F1"/>
          </w:tcPr>
          <w:p w14:paraId="6349E6D3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現階段擔任</w:t>
            </w:r>
          </w:p>
        </w:tc>
        <w:tc>
          <w:tcPr>
            <w:tcW w:w="1701" w:type="dxa"/>
            <w:shd w:val="clear" w:color="auto" w:fill="DCE6F1"/>
          </w:tcPr>
          <w:p w14:paraId="25292836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未來移交對象</w:t>
            </w:r>
          </w:p>
        </w:tc>
        <w:tc>
          <w:tcPr>
            <w:tcW w:w="3685" w:type="dxa"/>
            <w:shd w:val="clear" w:color="auto" w:fill="DCE6F1"/>
          </w:tcPr>
          <w:p w14:paraId="36F86740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核心職責</w:t>
            </w:r>
          </w:p>
        </w:tc>
      </w:tr>
      <w:tr w:rsidR="00CE10DF" w:rsidRPr="00B7711C" w14:paraId="747AEF48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B0BC74F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系統管理員（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admin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7DE9E1C2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計畫團隊</w:t>
            </w:r>
          </w:p>
        </w:tc>
        <w:tc>
          <w:tcPr>
            <w:tcW w:w="1701" w:type="dxa"/>
          </w:tcPr>
          <w:p w14:paraId="1086DB4C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不變</w:t>
            </w:r>
          </w:p>
        </w:tc>
        <w:tc>
          <w:tcPr>
            <w:tcW w:w="3685" w:type="dxa"/>
          </w:tcPr>
          <w:p w14:paraId="2097A3F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開案、設邊界、人員指派、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QAQC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監督</w:t>
            </w:r>
          </w:p>
        </w:tc>
      </w:tr>
      <w:tr w:rsidR="00CE10DF" w:rsidRPr="00B7711C" w14:paraId="70098346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2B3A9D36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計畫主持人（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pi</w:t>
            </w:r>
            <w:proofErr w:type="spellEnd"/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02ADE46E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計畫團隊指派</w:t>
            </w:r>
          </w:p>
        </w:tc>
        <w:tc>
          <w:tcPr>
            <w:tcW w:w="1701" w:type="dxa"/>
          </w:tcPr>
          <w:p w14:paraId="6421123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合作社主席</w:t>
            </w:r>
          </w:p>
        </w:tc>
        <w:tc>
          <w:tcPr>
            <w:tcW w:w="3685" w:type="dxa"/>
          </w:tcPr>
          <w:p w14:paraId="63C3F7E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方法學設定、樣區規格、邀請成員</w:t>
            </w:r>
          </w:p>
        </w:tc>
      </w:tr>
      <w:tr w:rsidR="00CE10DF" w:rsidRPr="00B7711C" w14:paraId="7E6753B8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7FDFD08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林農（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  <w:proofErr w:type="spellEnd"/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25E0E543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契約承租林農</w:t>
            </w:r>
          </w:p>
        </w:tc>
        <w:tc>
          <w:tcPr>
            <w:tcW w:w="1701" w:type="dxa"/>
          </w:tcPr>
          <w:p w14:paraId="3FC80E83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不變</w:t>
            </w:r>
          </w:p>
        </w:tc>
        <w:tc>
          <w:tcPr>
            <w:tcW w:w="3685" w:type="dxa"/>
          </w:tcPr>
          <w:p w14:paraId="78E182E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修枝申請、實際葉片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收量回報、結案</w:t>
            </w:r>
          </w:p>
        </w:tc>
      </w:tr>
      <w:tr w:rsidR="00CE10DF" w:rsidRPr="00B7711C" w14:paraId="33C20DF8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D03B373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審核人員（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harvest_authority</w:t>
            </w:r>
            <w:proofErr w:type="spellEnd"/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72083B7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林業保育署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臺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中分署承辦</w:t>
            </w:r>
          </w:p>
        </w:tc>
        <w:tc>
          <w:tcPr>
            <w:tcW w:w="1701" w:type="dxa"/>
          </w:tcPr>
          <w:p w14:paraId="40DEF5CA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不變</w:t>
            </w:r>
            <w:proofErr w:type="spellEnd"/>
          </w:p>
        </w:tc>
        <w:tc>
          <w:tcPr>
            <w:tcW w:w="3685" w:type="dxa"/>
          </w:tcPr>
          <w:p w14:paraId="4488160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核准／駁回／要求補件、核發法定許可文號</w:t>
            </w:r>
          </w:p>
        </w:tc>
      </w:tr>
      <w:tr w:rsidR="00CE10DF" w:rsidRPr="00B7711C" w14:paraId="3DE37445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69EAD80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合作社（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coop</w:t>
            </w:r>
            <w:proofErr w:type="spellEnd"/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0072C92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合作社主席</w:t>
            </w:r>
          </w:p>
        </w:tc>
        <w:tc>
          <w:tcPr>
            <w:tcW w:w="1701" w:type="dxa"/>
          </w:tcPr>
          <w:p w14:paraId="4E9B220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升級為計畫主持人</w:t>
            </w:r>
          </w:p>
        </w:tc>
        <w:tc>
          <w:tcPr>
            <w:tcW w:w="3685" w:type="dxa"/>
          </w:tcPr>
          <w:p w14:paraId="30761A8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唯讀彙整檢視、共同銷售匯出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Excel</w:t>
            </w:r>
          </w:p>
        </w:tc>
      </w:tr>
    </w:tbl>
    <w:p w14:paraId="59F057C0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二、權限矩陣對照表</w:t>
      </w:r>
    </w:p>
    <w:p w14:paraId="74635509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下表列示五個角色於系統七項主要功能之權限對照。「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✅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」表示具完整存取與操作權；「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⚠️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」表示部分受限或唯讀；「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」表示無存取權。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權限以</w:t>
      </w:r>
      <w:r w:rsidRPr="00B7711C">
        <w:rPr>
          <w:rFonts w:ascii="Times New Roman" w:eastAsia="標楷體" w:hAnsi="Times New Roman" w:cs="Times New Roman"/>
          <w:sz w:val="24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Security Rules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強制執行，介面層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UI gating </w:t>
      </w:r>
      <w:r w:rsidRPr="00B7711C">
        <w:rPr>
          <w:rFonts w:ascii="Times New Roman" w:eastAsia="標楷體" w:hAnsi="Times New Roman" w:cs="Times New Roman"/>
          <w:sz w:val="24"/>
        </w:rPr>
        <w:t>為輔助。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020"/>
        <w:gridCol w:w="1020"/>
        <w:gridCol w:w="1047"/>
        <w:gridCol w:w="1903"/>
        <w:gridCol w:w="1020"/>
      </w:tblGrid>
      <w:tr w:rsidR="00CE10DF" w:rsidRPr="00B7711C" w14:paraId="48AC49A1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  <w:shd w:val="clear" w:color="auto" w:fill="DCE6F1"/>
          </w:tcPr>
          <w:p w14:paraId="21C236E1" w14:textId="77777777" w:rsidR="00CE10DF" w:rsidRPr="00B7711C" w:rsidRDefault="0000000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lastRenderedPageBreak/>
              <w:t>功能</w:t>
            </w:r>
          </w:p>
        </w:tc>
        <w:tc>
          <w:tcPr>
            <w:tcW w:w="1020" w:type="dxa"/>
            <w:shd w:val="clear" w:color="auto" w:fill="DCE6F1"/>
          </w:tcPr>
          <w:p w14:paraId="32C00BEA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admin</w:t>
            </w:r>
          </w:p>
        </w:tc>
        <w:tc>
          <w:tcPr>
            <w:tcW w:w="1020" w:type="dxa"/>
            <w:shd w:val="clear" w:color="auto" w:fill="DCE6F1"/>
          </w:tcPr>
          <w:p w14:paraId="0C95D000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pi</w:t>
            </w:r>
          </w:p>
        </w:tc>
        <w:tc>
          <w:tcPr>
            <w:tcW w:w="1020" w:type="dxa"/>
            <w:shd w:val="clear" w:color="auto" w:fill="DCE6F1"/>
          </w:tcPr>
          <w:p w14:paraId="6A59481E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surveyor</w:t>
            </w:r>
          </w:p>
        </w:tc>
        <w:tc>
          <w:tcPr>
            <w:tcW w:w="1417" w:type="dxa"/>
            <w:shd w:val="clear" w:color="auto" w:fill="DCE6F1"/>
          </w:tcPr>
          <w:p w14:paraId="7E30A8F8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harvest_authority</w:t>
            </w:r>
          </w:p>
        </w:tc>
        <w:tc>
          <w:tcPr>
            <w:tcW w:w="1020" w:type="dxa"/>
            <w:shd w:val="clear" w:color="auto" w:fill="DCE6F1"/>
          </w:tcPr>
          <w:p w14:paraId="2BCF3EE3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coop</w:t>
            </w:r>
          </w:p>
        </w:tc>
      </w:tr>
      <w:tr w:rsidR="00CE10DF" w:rsidRPr="00B7711C" w14:paraId="463C012E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1491840D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專案開案</w:t>
            </w:r>
          </w:p>
        </w:tc>
        <w:tc>
          <w:tcPr>
            <w:tcW w:w="1020" w:type="dxa"/>
          </w:tcPr>
          <w:p w14:paraId="2D83A30B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2E1298F1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1A821505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0B6D0E87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71D2FCE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07CA44B2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07061975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上傳／更新專案邊界</w:t>
            </w:r>
          </w:p>
        </w:tc>
        <w:tc>
          <w:tcPr>
            <w:tcW w:w="1020" w:type="dxa"/>
          </w:tcPr>
          <w:p w14:paraId="100B4585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1B76B2A5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33B027AD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07EEF97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75E5B12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41CD634E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5BA0933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方法學設定</w:t>
            </w:r>
          </w:p>
        </w:tc>
        <w:tc>
          <w:tcPr>
            <w:tcW w:w="1020" w:type="dxa"/>
          </w:tcPr>
          <w:p w14:paraId="7CFFCDA1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7C808D19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6AB202C6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4A214829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79DA2BC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37ACA545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F67793B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新增樣區與立木</w:t>
            </w:r>
          </w:p>
        </w:tc>
        <w:tc>
          <w:tcPr>
            <w:tcW w:w="1020" w:type="dxa"/>
          </w:tcPr>
          <w:p w14:paraId="3FA2BABA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60E259C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669BB3F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（限派任）</w:t>
            </w:r>
          </w:p>
        </w:tc>
        <w:tc>
          <w:tcPr>
            <w:tcW w:w="1417" w:type="dxa"/>
          </w:tcPr>
          <w:p w14:paraId="7E54B25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1249E39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18E1D733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54D0F3F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提出修枝申請</w:t>
            </w:r>
          </w:p>
        </w:tc>
        <w:tc>
          <w:tcPr>
            <w:tcW w:w="1020" w:type="dxa"/>
          </w:tcPr>
          <w:p w14:paraId="284ED32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7307755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002D028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417" w:type="dxa"/>
          </w:tcPr>
          <w:p w14:paraId="59C6441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262FF54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4FE3F9E1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B0985A9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審核修枝申請</w:t>
            </w:r>
          </w:p>
        </w:tc>
        <w:tc>
          <w:tcPr>
            <w:tcW w:w="1020" w:type="dxa"/>
          </w:tcPr>
          <w:p w14:paraId="27597ED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2F63946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1A42451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7B621464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7CB53CA1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124A884A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77F5FD48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填報葉片採收量</w:t>
            </w:r>
          </w:p>
        </w:tc>
        <w:tc>
          <w:tcPr>
            <w:tcW w:w="1020" w:type="dxa"/>
          </w:tcPr>
          <w:p w14:paraId="3302BD7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0B2BB0C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2629E317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（限本人）</w:t>
            </w:r>
          </w:p>
        </w:tc>
        <w:tc>
          <w:tcPr>
            <w:tcW w:w="1417" w:type="dxa"/>
          </w:tcPr>
          <w:p w14:paraId="2FF9BB8E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1A9CF40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  <w:tr w:rsidR="00CE10DF" w:rsidRPr="00B7711C" w14:paraId="080AE71A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505B26E5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合作社彙整檢視</w:t>
            </w:r>
          </w:p>
        </w:tc>
        <w:tc>
          <w:tcPr>
            <w:tcW w:w="1020" w:type="dxa"/>
          </w:tcPr>
          <w:p w14:paraId="53EFF8E1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382BB9D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00852861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0F6AB85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0C2F277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</w:tr>
      <w:tr w:rsidR="00CE10DF" w:rsidRPr="00B7711C" w14:paraId="44423A57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255095D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匯出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Excel</w:t>
            </w:r>
          </w:p>
        </w:tc>
        <w:tc>
          <w:tcPr>
            <w:tcW w:w="1020" w:type="dxa"/>
          </w:tcPr>
          <w:p w14:paraId="1F92376F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47656DFC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193937C6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417" w:type="dxa"/>
          </w:tcPr>
          <w:p w14:paraId="431D7335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5BD98EA5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</w:tr>
      <w:tr w:rsidR="00CE10DF" w:rsidRPr="00B7711C" w14:paraId="16CA9AD2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1" w:type="dxa"/>
          </w:tcPr>
          <w:p w14:paraId="3BC4F2BF" w14:textId="77777777" w:rsidR="00CE10DF" w:rsidRPr="00B7711C" w:rsidRDefault="00000000">
            <w:pPr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刪除申請案（任何狀態）</w:t>
            </w:r>
          </w:p>
        </w:tc>
        <w:tc>
          <w:tcPr>
            <w:tcW w:w="1020" w:type="dxa"/>
          </w:tcPr>
          <w:p w14:paraId="0DA16CB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04D5895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✅</w:t>
            </w:r>
          </w:p>
        </w:tc>
        <w:tc>
          <w:tcPr>
            <w:tcW w:w="1020" w:type="dxa"/>
          </w:tcPr>
          <w:p w14:paraId="0F01CF8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⚠️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（僅自己草稿）</w:t>
            </w:r>
          </w:p>
        </w:tc>
        <w:tc>
          <w:tcPr>
            <w:tcW w:w="1417" w:type="dxa"/>
          </w:tcPr>
          <w:p w14:paraId="5383457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  <w:tc>
          <w:tcPr>
            <w:tcW w:w="1020" w:type="dxa"/>
          </w:tcPr>
          <w:p w14:paraId="6E0D7EE9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Segoe UI Emoji" w:eastAsia="標楷體" w:hAnsi="Segoe UI Emoji" w:cs="Segoe UI Emoji"/>
                <w:sz w:val="20"/>
              </w:rPr>
              <w:t>❌</w:t>
            </w:r>
          </w:p>
        </w:tc>
      </w:tr>
    </w:tbl>
    <w:p w14:paraId="75A22C99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8"/>
        </w:rPr>
        <w:t>三、設計原則說明</w:t>
      </w:r>
    </w:p>
    <w:p w14:paraId="6995E044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6"/>
        </w:rPr>
        <w:t>(</w:t>
      </w:r>
      <w:r w:rsidRPr="00B7711C">
        <w:rPr>
          <w:rFonts w:ascii="Times New Roman" w:eastAsia="標楷體" w:hAnsi="Times New Roman" w:cs="Times New Roman"/>
          <w:b/>
          <w:sz w:val="26"/>
        </w:rPr>
        <w:t>一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</w:rPr>
        <w:t>邊界資料受法律約束</w:t>
      </w:r>
    </w:p>
    <w:p w14:paraId="35C9861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土肉桂專區作業單元邊界源自合作社與林業保育署簽訂之契約附圖，具法律約束力。系統設計允許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admin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與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pi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修改邊界，但於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日說明會後將視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PI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移交合作社主席之時程，再評估是否將邊界寫入權限收緊至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admin only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</w:t>
      </w:r>
    </w:p>
    <w:p w14:paraId="0F2AF894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林農權限單一化</w:t>
      </w:r>
    </w:p>
    <w:p w14:paraId="7E8F0AC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林農（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surveyor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）角色於本系統內僅負責申請與回報，不得修改邊界、不得審核他人申請、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不得跨案讀寫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。同一林農於不同專案理論上可被指派不同角色，但於土肉桂專區內角色固定為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surveyor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</w:t>
      </w:r>
    </w:p>
    <w:p w14:paraId="509D32E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合作社唯讀並具未來升級路徑</w:t>
      </w:r>
    </w:p>
    <w:p w14:paraId="39B7CEF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合作社現階段為唯讀彙整角色，主要用於共同銷售前彙整各林農已結案之葉片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收量並匯出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Excel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。下一輪開發（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v2.11.70+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）將開放合作社對申請單之留言註記功能（無否決權），協助合作社與林農溝通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收時程或品質要求。未來移交後合作社主席將升級為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pi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角色，接手日常營運。</w:t>
      </w:r>
    </w:p>
    <w:p w14:paraId="5B8BD942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) PI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／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admin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可跨狀態刪除案件</w:t>
      </w:r>
    </w:p>
    <w:p w14:paraId="1F1A98A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v2.11.62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新增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PI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admin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對申請案於任何狀態（草稿／送出／審核中／已核准／修枝作業中／已結案／已駁回）皆可刪除之後門，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cascade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級聯刪除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子集合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logs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。確認對話框會列出申請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lastRenderedPageBreak/>
        <w:t>人／林地／狀態／發文字號／法定許可文號（警示將同時失效）／累計回報量（警示子集合一併刪除）。林農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owner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仍僅限於草稿狀態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刪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自己的案。設計目的：管理員於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後可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一鍵清掉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測試資料；正式啟用後亦保留管理後門以處理誤送、重送、需作廢之案件。</w:t>
      </w:r>
    </w:p>
    <w:p w14:paraId="5A5F6382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參、目前系統已實</w:t>
      </w:r>
      <w:proofErr w:type="gramStart"/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作功</w:t>
      </w:r>
      <w:proofErr w:type="gramEnd"/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能（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v2.11.69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）</w:t>
      </w:r>
    </w:p>
    <w:p w14:paraId="18796372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一、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 xml:space="preserve">5 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月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 xml:space="preserve"> 20 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日說明會後重要更新總</w:t>
      </w:r>
      <w:proofErr w:type="gramStart"/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覽</w:t>
      </w:r>
      <w:proofErr w:type="gramEnd"/>
    </w:p>
    <w:p w14:paraId="03E8D18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>自</w:t>
      </w:r>
      <w:r w:rsidRPr="00B7711C">
        <w:rPr>
          <w:rFonts w:ascii="Times New Roman" w:eastAsia="標楷體" w:hAnsi="Times New Roman" w:cs="Times New Roman"/>
          <w:sz w:val="24"/>
        </w:rPr>
        <w:t xml:space="preserve"> v2.11.40</w:t>
      </w:r>
      <w:r w:rsidRPr="00B7711C">
        <w:rPr>
          <w:rFonts w:ascii="Times New Roman" w:eastAsia="標楷體" w:hAnsi="Times New Roman" w:cs="Times New Roman"/>
          <w:sz w:val="24"/>
        </w:rPr>
        <w:t>（</w:t>
      </w:r>
      <w:r w:rsidRPr="00B7711C">
        <w:rPr>
          <w:rFonts w:ascii="Times New Roman" w:eastAsia="標楷體" w:hAnsi="Times New Roman" w:cs="Times New Roman"/>
          <w:sz w:val="24"/>
        </w:rPr>
        <w:t xml:space="preserve">5/20 demo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版）起共釋出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29 </w:t>
      </w:r>
      <w:r w:rsidRPr="00B7711C">
        <w:rPr>
          <w:rFonts w:ascii="Times New Roman" w:eastAsia="標楷體" w:hAnsi="Times New Roman" w:cs="Times New Roman"/>
          <w:sz w:val="24"/>
        </w:rPr>
        <w:t>個版本至</w:t>
      </w:r>
      <w:r w:rsidRPr="00B7711C">
        <w:rPr>
          <w:rFonts w:ascii="Times New Roman" w:eastAsia="標楷體" w:hAnsi="Times New Roman" w:cs="Times New Roman"/>
          <w:sz w:val="24"/>
        </w:rPr>
        <w:t xml:space="preserve"> v2.11.69</w:t>
      </w:r>
      <w:r w:rsidRPr="00B7711C">
        <w:rPr>
          <w:rFonts w:ascii="Times New Roman" w:eastAsia="標楷體" w:hAnsi="Times New Roman" w:cs="Times New Roman"/>
          <w:sz w:val="24"/>
        </w:rPr>
        <w:t>（</w:t>
      </w:r>
      <w:r w:rsidRPr="00B7711C">
        <w:rPr>
          <w:rFonts w:ascii="Times New Roman" w:eastAsia="標楷體" w:hAnsi="Times New Roman" w:cs="Times New Roman"/>
          <w:sz w:val="24"/>
        </w:rPr>
        <w:t xml:space="preserve">6/6 demo </w:t>
      </w:r>
      <w:r w:rsidRPr="00B7711C">
        <w:rPr>
          <w:rFonts w:ascii="Times New Roman" w:eastAsia="標楷體" w:hAnsi="Times New Roman" w:cs="Times New Roman"/>
          <w:sz w:val="24"/>
        </w:rPr>
        <w:t>版）。下表列出對</w:t>
      </w:r>
      <w:r w:rsidRPr="00B7711C">
        <w:rPr>
          <w:rFonts w:ascii="Times New Roman" w:eastAsia="標楷體" w:hAnsi="Times New Roman" w:cs="Times New Roman"/>
          <w:sz w:val="24"/>
        </w:rPr>
        <w:t xml:space="preserve"> 6/6 demo </w:t>
      </w:r>
      <w:r w:rsidRPr="00B7711C">
        <w:rPr>
          <w:rFonts w:ascii="Times New Roman" w:eastAsia="標楷體" w:hAnsi="Times New Roman" w:cs="Times New Roman"/>
          <w:sz w:val="24"/>
        </w:rPr>
        <w:t>觀眾最有感的關鍵版本。詳細歷程請參閱</w:t>
      </w:r>
      <w:r w:rsidRPr="00B7711C">
        <w:rPr>
          <w:rFonts w:ascii="Times New Roman" w:eastAsia="標楷體" w:hAnsi="Times New Roman" w:cs="Times New Roman"/>
          <w:sz w:val="24"/>
        </w:rPr>
        <w:t xml:space="preserve"> git log </w:t>
      </w:r>
      <w:r w:rsidRPr="00B7711C">
        <w:rPr>
          <w:rFonts w:ascii="Times New Roman" w:eastAsia="標楷體" w:hAnsi="Times New Roman" w:cs="Times New Roman"/>
          <w:sz w:val="24"/>
        </w:rPr>
        <w:t>與</w:t>
      </w:r>
      <w:r w:rsidRPr="00B7711C">
        <w:rPr>
          <w:rFonts w:ascii="Times New Roman" w:eastAsia="標楷體" w:hAnsi="Times New Roman" w:cs="Times New Roman"/>
          <w:sz w:val="24"/>
        </w:rPr>
        <w:t xml:space="preserve"> SW service-worker.js </w:t>
      </w:r>
      <w:r w:rsidRPr="00B7711C">
        <w:rPr>
          <w:rFonts w:ascii="Times New Roman" w:eastAsia="標楷體" w:hAnsi="Times New Roman" w:cs="Times New Roman"/>
          <w:sz w:val="24"/>
        </w:rPr>
        <w:t>內嵌</w:t>
      </w:r>
      <w:r w:rsidRPr="00B7711C">
        <w:rPr>
          <w:rFonts w:ascii="Times New Roman" w:eastAsia="標楷體" w:hAnsi="Times New Roman" w:cs="Times New Roman"/>
          <w:sz w:val="24"/>
        </w:rPr>
        <w:t xml:space="preserve"> changelog </w:t>
      </w:r>
      <w:r w:rsidRPr="00B7711C">
        <w:rPr>
          <w:rFonts w:ascii="Times New Roman" w:eastAsia="標楷體" w:hAnsi="Times New Roman" w:cs="Times New Roman"/>
          <w:sz w:val="24"/>
        </w:rPr>
        <w:t>註解。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5102"/>
        <w:gridCol w:w="1984"/>
      </w:tblGrid>
      <w:tr w:rsidR="00CE10DF" w:rsidRPr="00B7711C" w14:paraId="5AB3678D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DCE6F1"/>
          </w:tcPr>
          <w:p w14:paraId="15B9E11C" w14:textId="77777777" w:rsidR="00CE10DF" w:rsidRPr="00B7711C" w:rsidRDefault="0000000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版本</w:t>
            </w:r>
          </w:p>
        </w:tc>
        <w:tc>
          <w:tcPr>
            <w:tcW w:w="5102" w:type="dxa"/>
            <w:shd w:val="clear" w:color="auto" w:fill="DCE6F1"/>
          </w:tcPr>
          <w:p w14:paraId="16FDBF33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主要更新</w:t>
            </w:r>
          </w:p>
        </w:tc>
        <w:tc>
          <w:tcPr>
            <w:tcW w:w="1984" w:type="dxa"/>
            <w:shd w:val="clear" w:color="auto" w:fill="DCE6F1"/>
          </w:tcPr>
          <w:p w14:paraId="1F9CBAB5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對應角色</w:t>
            </w:r>
          </w:p>
        </w:tc>
      </w:tr>
      <w:tr w:rsidR="00CE10DF" w:rsidRPr="00B7711C" w14:paraId="74DEC54D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F987619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v2.11.40 (5/20)</w:t>
            </w:r>
          </w:p>
        </w:tc>
        <w:tc>
          <w:tcPr>
            <w:tcW w:w="5102" w:type="dxa"/>
          </w:tcPr>
          <w:p w14:paraId="06F769D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B1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文案調整：申請主體＝「修枝」、事後實際量＝「葉片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收」</w:t>
            </w:r>
          </w:p>
        </w:tc>
        <w:tc>
          <w:tcPr>
            <w:tcW w:w="1984" w:type="dxa"/>
          </w:tcPr>
          <w:p w14:paraId="5CA30409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全角色</w:t>
            </w:r>
            <w:proofErr w:type="spellEnd"/>
          </w:p>
        </w:tc>
      </w:tr>
      <w:tr w:rsidR="00CE10DF" w:rsidRPr="00B7711C" w14:paraId="0E507428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1441ABA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v2.11.41</w:t>
            </w:r>
          </w:p>
        </w:tc>
        <w:tc>
          <w:tcPr>
            <w:tcW w:w="5102" w:type="dxa"/>
          </w:tcPr>
          <w:p w14:paraId="4CC21FD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申請表單精簡：移除預估產出量與用途欄位</w:t>
            </w:r>
          </w:p>
        </w:tc>
        <w:tc>
          <w:tcPr>
            <w:tcW w:w="1984" w:type="dxa"/>
          </w:tcPr>
          <w:p w14:paraId="4E4D80B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1D1FFDB7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F84DD6D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v2.11.52</w:t>
            </w:r>
          </w:p>
        </w:tc>
        <w:tc>
          <w:tcPr>
            <w:tcW w:w="5102" w:type="dxa"/>
          </w:tcPr>
          <w:p w14:paraId="672F6F9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樣區上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傳防呆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：偵測誤將專案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邊界當樣區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上傳</w:t>
            </w:r>
          </w:p>
        </w:tc>
        <w:tc>
          <w:tcPr>
            <w:tcW w:w="1984" w:type="dxa"/>
          </w:tcPr>
          <w:p w14:paraId="21D9019F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</w:t>
            </w:r>
          </w:p>
        </w:tc>
      </w:tr>
      <w:tr w:rsidR="00CE10DF" w:rsidRPr="00B7711C" w14:paraId="67F318D3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F551DDC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v2.11.53</w:t>
            </w:r>
          </w:p>
        </w:tc>
        <w:tc>
          <w:tcPr>
            <w:tcW w:w="5102" w:type="dxa"/>
          </w:tcPr>
          <w:p w14:paraId="2F676C9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編輯專案雙入口：頂部按鈕＋設定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分頁區塊</w:t>
            </w:r>
            <w:proofErr w:type="gramEnd"/>
          </w:p>
        </w:tc>
        <w:tc>
          <w:tcPr>
            <w:tcW w:w="1984" w:type="dxa"/>
          </w:tcPr>
          <w:p w14:paraId="2DBDDDC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 / pi</w:t>
            </w:r>
          </w:p>
        </w:tc>
      </w:tr>
      <w:tr w:rsidR="00CE10DF" w:rsidRPr="00B7711C" w14:paraId="07AEFCB3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40C538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v2.11.54</w:t>
            </w:r>
          </w:p>
        </w:tc>
        <w:tc>
          <w:tcPr>
            <w:tcW w:w="5102" w:type="dxa"/>
          </w:tcPr>
          <w:p w14:paraId="17EE66EC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開案表單支援邊界上傳＋預設邊界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一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鍵載入</w:t>
            </w:r>
          </w:p>
        </w:tc>
        <w:tc>
          <w:tcPr>
            <w:tcW w:w="1984" w:type="dxa"/>
          </w:tcPr>
          <w:p w14:paraId="2FEF3AC9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</w:t>
            </w:r>
          </w:p>
        </w:tc>
      </w:tr>
      <w:tr w:rsidR="00CE10DF" w:rsidRPr="00B7711C" w14:paraId="585BAF91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F212409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v2.11.55</w:t>
            </w:r>
          </w:p>
        </w:tc>
        <w:tc>
          <w:tcPr>
            <w:tcW w:w="5102" w:type="dxa"/>
          </w:tcPr>
          <w:p w14:paraId="15705247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修枝申請三層連動下拉：專區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→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承租人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→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作業單元，自動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帶出地籍</w:t>
            </w:r>
            <w:proofErr w:type="gramEnd"/>
          </w:p>
        </w:tc>
        <w:tc>
          <w:tcPr>
            <w:tcW w:w="1984" w:type="dxa"/>
          </w:tcPr>
          <w:p w14:paraId="11111B94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623090FE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06B2D5C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v2.11.58</w:t>
            </w:r>
          </w:p>
        </w:tc>
        <w:tc>
          <w:tcPr>
            <w:tcW w:w="5102" w:type="dxa"/>
          </w:tcPr>
          <w:p w14:paraId="3AB7FA8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修申請面積欄位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step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精度：允許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4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位小數（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1 m²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精度）</w:t>
            </w:r>
          </w:p>
        </w:tc>
        <w:tc>
          <w:tcPr>
            <w:tcW w:w="1984" w:type="dxa"/>
          </w:tcPr>
          <w:p w14:paraId="3F134AF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48B2D750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C374C3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v2.11.59</w:t>
            </w:r>
          </w:p>
        </w:tc>
        <w:tc>
          <w:tcPr>
            <w:tcW w:w="5102" w:type="dxa"/>
          </w:tcPr>
          <w:p w14:paraId="7074DCE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株數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＝面積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×1800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株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/ha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自動連動；修枝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起迄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日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改必填</w:t>
            </w:r>
            <w:proofErr w:type="gramEnd"/>
          </w:p>
        </w:tc>
        <w:tc>
          <w:tcPr>
            <w:tcW w:w="1984" w:type="dxa"/>
          </w:tcPr>
          <w:p w14:paraId="4E4BB02F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4459338B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FFAE28B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v2.11.60</w:t>
            </w:r>
          </w:p>
        </w:tc>
        <w:tc>
          <w:tcPr>
            <w:tcW w:w="5102" w:type="dxa"/>
          </w:tcPr>
          <w:p w14:paraId="26D1B71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申請函說明改公文體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4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點（撫育／原則／詳如表列／系統聲明）</w:t>
            </w:r>
          </w:p>
        </w:tc>
        <w:tc>
          <w:tcPr>
            <w:tcW w:w="1984" w:type="dxa"/>
          </w:tcPr>
          <w:p w14:paraId="566A3AA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surveyor + </w:t>
            </w: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承辦</w:t>
            </w:r>
            <w:proofErr w:type="spellEnd"/>
          </w:p>
        </w:tc>
      </w:tr>
      <w:tr w:rsidR="00CE10DF" w:rsidRPr="00B7711C" w14:paraId="711ED51E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D1B46A5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v2.11.61</w:t>
            </w:r>
          </w:p>
        </w:tc>
        <w:tc>
          <w:tcPr>
            <w:tcW w:w="5102" w:type="dxa"/>
          </w:tcPr>
          <w:p w14:paraId="0A71F80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發文字號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runTransaction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原子產生「大雪山林業合作社（修）字第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NNN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號」</w:t>
            </w:r>
          </w:p>
        </w:tc>
        <w:tc>
          <w:tcPr>
            <w:tcW w:w="1984" w:type="dxa"/>
          </w:tcPr>
          <w:p w14:paraId="51457824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7B52F47A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46E2CA26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v2.11.62</w:t>
            </w:r>
          </w:p>
        </w:tc>
        <w:tc>
          <w:tcPr>
            <w:tcW w:w="5102" w:type="dxa"/>
          </w:tcPr>
          <w:p w14:paraId="0571DD2A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PI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／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admin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可刪除申請案任何狀態（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cascade logs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984" w:type="dxa"/>
          </w:tcPr>
          <w:p w14:paraId="7C3E411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 / pi</w:t>
            </w:r>
          </w:p>
        </w:tc>
      </w:tr>
      <w:tr w:rsidR="00CE10DF" w:rsidRPr="00B7711C" w14:paraId="637FE578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879DB4A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v2.11.63</w:t>
            </w:r>
          </w:p>
        </w:tc>
        <w:tc>
          <w:tcPr>
            <w:tcW w:w="5102" w:type="dxa"/>
          </w:tcPr>
          <w:p w14:paraId="35DE802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申請人姓名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picker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自動帶承租人；聯絡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方式必填</w:t>
            </w:r>
            <w:proofErr w:type="gramEnd"/>
          </w:p>
        </w:tc>
        <w:tc>
          <w:tcPr>
            <w:tcW w:w="1984" w:type="dxa"/>
          </w:tcPr>
          <w:p w14:paraId="33E7ED1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5FED523D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C93236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v2.11.64</w:t>
            </w:r>
          </w:p>
        </w:tc>
        <w:tc>
          <w:tcPr>
            <w:tcW w:w="5102" w:type="dxa"/>
          </w:tcPr>
          <w:p w14:paraId="73C30FF2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純行政專案隱藏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樣區／設計／儀表板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三分頁</w:t>
            </w:r>
          </w:p>
        </w:tc>
        <w:tc>
          <w:tcPr>
            <w:tcW w:w="1984" w:type="dxa"/>
          </w:tcPr>
          <w:p w14:paraId="1D47A0B7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</w:t>
            </w:r>
          </w:p>
        </w:tc>
      </w:tr>
      <w:tr w:rsidR="00CE10DF" w:rsidRPr="00B7711C" w14:paraId="282E5EC1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E78CC1F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v2.11.65</w:t>
            </w:r>
          </w:p>
        </w:tc>
        <w:tc>
          <w:tcPr>
            <w:tcW w:w="5102" w:type="dxa"/>
          </w:tcPr>
          <w:p w14:paraId="6B3B928E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主地圖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onEachFeature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加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label + popup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115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個作業單元代碼）</w:t>
            </w:r>
          </w:p>
        </w:tc>
        <w:tc>
          <w:tcPr>
            <w:tcW w:w="1984" w:type="dxa"/>
          </w:tcPr>
          <w:p w14:paraId="677254D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 / pi / coop</w:t>
            </w:r>
          </w:p>
        </w:tc>
      </w:tr>
      <w:tr w:rsidR="00CE10DF" w:rsidRPr="00B7711C" w14:paraId="0FEEBC2E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15F5DBFF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v2.11.66</w:t>
            </w:r>
          </w:p>
        </w:tc>
        <w:tc>
          <w:tcPr>
            <w:tcW w:w="5102" w:type="dxa"/>
          </w:tcPr>
          <w:p w14:paraId="14057CD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申請表單嵌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240px Leaflet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迷你地圖（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picker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即時預覽）</w:t>
            </w:r>
          </w:p>
        </w:tc>
        <w:tc>
          <w:tcPr>
            <w:tcW w:w="1984" w:type="dxa"/>
          </w:tcPr>
          <w:p w14:paraId="3193D8BE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</w:tr>
      <w:tr w:rsidR="00CE10DF" w:rsidRPr="00B7711C" w14:paraId="24E1F3CD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4B5EB4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v2.11.67</w:t>
            </w:r>
          </w:p>
        </w:tc>
        <w:tc>
          <w:tcPr>
            <w:tcW w:w="5102" w:type="dxa"/>
          </w:tcPr>
          <w:p w14:paraId="6210EAD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申請函嵌入自製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SVG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作業位置示意圖（紅目標＋灰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context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＋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N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箭頭）</w:t>
            </w:r>
          </w:p>
        </w:tc>
        <w:tc>
          <w:tcPr>
            <w:tcW w:w="1984" w:type="dxa"/>
          </w:tcPr>
          <w:p w14:paraId="3E0D722D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surveyor + </w:t>
            </w: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承辦</w:t>
            </w:r>
            <w:proofErr w:type="spellEnd"/>
          </w:p>
        </w:tc>
      </w:tr>
      <w:tr w:rsidR="00CE10DF" w:rsidRPr="00B7711C" w14:paraId="1117E10B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0B52D5F2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v2.11.68 (5/30)</w:t>
            </w:r>
          </w:p>
        </w:tc>
        <w:tc>
          <w:tcPr>
            <w:tcW w:w="5102" w:type="dxa"/>
          </w:tcPr>
          <w:p w14:paraId="03E6498F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純行政專案地圖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頁清掉立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木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UI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殘留；修枝申請欄位重排</w:t>
            </w:r>
          </w:p>
        </w:tc>
        <w:tc>
          <w:tcPr>
            <w:tcW w:w="1984" w:type="dxa"/>
          </w:tcPr>
          <w:p w14:paraId="34A09F9C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 / surveyor</w:t>
            </w:r>
          </w:p>
        </w:tc>
      </w:tr>
      <w:tr w:rsidR="00CE10DF" w:rsidRPr="00B7711C" w14:paraId="1F0A4B6E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C210D67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v2.11.69 (5/30)</w:t>
            </w:r>
          </w:p>
        </w:tc>
        <w:tc>
          <w:tcPr>
            <w:tcW w:w="5102" w:type="dxa"/>
          </w:tcPr>
          <w:p w14:paraId="7B0C214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拿掉「核准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收量」概念：許可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不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預估上限、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收量以實際回報為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準</w:t>
            </w:r>
            <w:proofErr w:type="gramEnd"/>
          </w:p>
        </w:tc>
        <w:tc>
          <w:tcPr>
            <w:tcW w:w="1984" w:type="dxa"/>
          </w:tcPr>
          <w:p w14:paraId="1B657A1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全角色</w:t>
            </w:r>
            <w:proofErr w:type="spellEnd"/>
          </w:p>
        </w:tc>
      </w:tr>
    </w:tbl>
    <w:p w14:paraId="68FC8AD5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二、申請</w:t>
      </w:r>
      <w:proofErr w:type="gramStart"/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帶出地籍</w:t>
      </w:r>
      <w:proofErr w:type="gramEnd"/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的演示亮點（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 xml:space="preserve">v2.11.55 → v2.11.69 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累積）</w:t>
      </w:r>
    </w:p>
    <w:p w14:paraId="3B66FF5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本次說明會主秀為土肉桂修枝申請流程。林農於修枝申請表單依下列順序自然完成作業位置選擇與資料填報，全程一次到位、不需離開表單檢索其他資料：</w:t>
      </w:r>
    </w:p>
    <w:p w14:paraId="795EB75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lastRenderedPageBreak/>
        <w:t>(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第一層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專區（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v2.11.55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41ADA0A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下拉選單列出本專案邊界涵蓋之專區清單。土肉桂專區包含「橫流溪」與「烏石坑」兩個地理區域。</w:t>
      </w:r>
    </w:p>
    <w:p w14:paraId="3CF8610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第二層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承租人（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v2.11.55 / v2.11.63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1FB0601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依第一層所選之專區自動篩選該區所有契約承租人。系統依姓名字典序排列。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v2.11.63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加強：承租人一旦選定即同步自動覆蓋上方「申請人姓名」欄位（承租人＝申請人為原則）；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user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仍可手動覆蓋此自動帶入值。</w:t>
      </w:r>
    </w:p>
    <w:p w14:paraId="4C63B59D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第三層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作業單元（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v2.11.55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283B1EA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依第二層所選之承租人列出其名下之所有作業單元。每筆顯示作業單元編號（如「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14_1_1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」或「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117-107-01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」）、契約面積（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ha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）、契約樹種摘要。</w:t>
      </w:r>
    </w:p>
    <w:p w14:paraId="7F13C59B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自動帶入欄位（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v2.11.55 + v2.11.59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3490BC7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完成三層選擇後，系統自動帶入「林班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假地號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」與「申請修枝面積」兩個欄位（仍可手動編輯覆蓋）。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v2.11.59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新增「土肉桂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修枝株數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」依面積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× 1800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/ha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（合作社契約假設密度）自動計算填入，林農修改面積時即時連動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更新株數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；亦可手動覆蓋此預設值。同時於下方顯示「</w:t>
      </w:r>
      <w:r w:rsidRPr="00B7711C">
        <w:rPr>
          <w:rFonts w:ascii="Segoe UI Symbol" w:eastAsia="標楷體" w:hAnsi="Segoe UI Symbol" w:cs="Segoe UI Symbol"/>
          <w:sz w:val="24"/>
          <w:lang w:eastAsia="zh-TW"/>
        </w:rPr>
        <w:t>✓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已帶入下方林班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地號欄位」之確認摘要，含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7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欄結構化資料：專區、承租人、作業單元、契約樹種、契約面積、工作站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事業區、契約書號。</w:t>
      </w:r>
    </w:p>
    <w:p w14:paraId="2F9A6C68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五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即時地圖預覽（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v2.11.66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523DA97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申請表單下方嵌入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240px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高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Leaflet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迷你地圖。初始顯示專案全部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115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個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作業單元（灰色淡填、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fit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全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boundary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）；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picker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選定承租人後，紅色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高亮該承租人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名下所有圖塊並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fit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對應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bounds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；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picker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完成至作業單元後，紅色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高亮該單一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作業單元並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fit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maxZoom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18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）。下方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status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行即時更新「</w:t>
      </w:r>
      <w:r w:rsidRPr="00B7711C">
        <w:rPr>
          <w:rFonts w:ascii="Segoe UI Symbol" w:eastAsia="標楷體" w:hAnsi="Segoe UI Symbol" w:cs="Segoe UI Symbol"/>
          <w:sz w:val="24"/>
          <w:lang w:eastAsia="zh-TW"/>
        </w:rPr>
        <w:t>✓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已定位：橫流溪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陳世允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14_1_1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個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圖塊）」之類訊息。林農無須切換到地圖頁即可確認所選作業單元位置正確。</w:t>
      </w:r>
    </w:p>
    <w:p w14:paraId="229A6830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六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結構化資料保留（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v2.11.55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189BB0E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提交申請時，三層選擇結果以結構化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metadata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儲存至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>（欄位名為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landParcelMeta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>），供後續合作社彙整、許可單溯源、報表分析使用。申請卡片亦顯示「</w:t>
      </w:r>
      <w:r w:rsidRPr="00B7711C">
        <w:rPr>
          <w:rFonts w:ascii="Segoe UI Symbol" w:eastAsia="標楷體" w:hAnsi="Segoe UI Symbol" w:cs="Segoe UI Symbol"/>
          <w:sz w:val="24"/>
          <w:lang w:eastAsia="zh-TW"/>
        </w:rPr>
        <w:t>✓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系統識別」摘要行，協助林農目視確認未選錯。</w:t>
      </w:r>
    </w:p>
    <w:p w14:paraId="27DDB7D4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lastRenderedPageBreak/>
        <w:t>三、公文整合終章（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v2.11.60 / 61 / 67</w:t>
      </w: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）</w:t>
      </w:r>
    </w:p>
    <w:p w14:paraId="7FE1FECD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申請函說明改公文體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4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點（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v2.11.60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1BF906E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原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點逐項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條列（與下表重複、流水帳）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→ 4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點正式公文風格：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(1)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撫育管理＋通風透光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枝葉理由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(2)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不損生長／不影響保育／避免過度修剪原則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(3)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範圍／數量／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期間詳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本函表列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資料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(4)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ForestMRV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線上系統登錄聲明（草稿／送出兩種文案）。表列資料維持原樣。</w:t>
      </w:r>
    </w:p>
    <w:p w14:paraId="3B8B365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發文字號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自動編號（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v2.11.61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66B19B8C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申請函發文字號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原子遞增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counters/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applicantSeq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子文件，格式「大雪山林業合作社（修）字第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NNN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號」（三位零填補，自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001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開始）。林農送出申請瞬間配發、寫入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harvestPermit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文件供下次列印取用；已配發過（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revision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／再送／編輯）不重新編號，避免改卷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時改文號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破壞紙本連續性。</w:t>
      </w:r>
    </w:p>
    <w:p w14:paraId="46A93D2D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SVG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作業位置示意圖嵌入申請函（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v2.11.67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659CAFB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proofErr w:type="spellStart"/>
      <w:r w:rsidRPr="00B7711C">
        <w:rPr>
          <w:rFonts w:ascii="Times New Roman" w:eastAsia="標楷體" w:hAnsi="Times New Roman" w:cs="Times New Roman"/>
          <w:sz w:val="24"/>
        </w:rPr>
        <w:t>申請函附件區自動嵌入自製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inline SVG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作業位置示意圖（無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leaflet-image</w:t>
      </w:r>
      <w:r w:rsidRPr="00B7711C">
        <w:rPr>
          <w:rFonts w:ascii="Times New Roman" w:eastAsia="標楷體" w:hAnsi="Times New Roman" w:cs="Times New Roman"/>
          <w:sz w:val="24"/>
        </w:rPr>
        <w:t>／</w:t>
      </w:r>
      <w:r w:rsidRPr="00B7711C">
        <w:rPr>
          <w:rFonts w:ascii="Times New Roman" w:eastAsia="標楷體" w:hAnsi="Times New Roman" w:cs="Times New Roman"/>
          <w:sz w:val="24"/>
        </w:rPr>
        <w:t xml:space="preserve">html2canvas </w:t>
      </w:r>
      <w:r w:rsidRPr="00B7711C">
        <w:rPr>
          <w:rFonts w:ascii="Times New Roman" w:eastAsia="標楷體" w:hAnsi="Times New Roman" w:cs="Times New Roman"/>
          <w:sz w:val="24"/>
        </w:rPr>
        <w:t>外部依賴、無</w:t>
      </w:r>
      <w:r w:rsidRPr="00B7711C">
        <w:rPr>
          <w:rFonts w:ascii="Times New Roman" w:eastAsia="標楷體" w:hAnsi="Times New Roman" w:cs="Times New Roman"/>
          <w:sz w:val="24"/>
        </w:rPr>
        <w:t xml:space="preserve"> CORS</w:t>
      </w:r>
      <w:r w:rsidRPr="00B7711C">
        <w:rPr>
          <w:rFonts w:ascii="Times New Roman" w:eastAsia="標楷體" w:hAnsi="Times New Roman" w:cs="Times New Roman"/>
          <w:sz w:val="24"/>
        </w:rPr>
        <w:t>、黑白印表友善、確定性高）。讀</w:t>
      </w:r>
      <w:r w:rsidRPr="00B7711C">
        <w:rPr>
          <w:rFonts w:ascii="Times New Roman" w:eastAsia="標楷體" w:hAnsi="Times New Roman" w:cs="Times New Roman"/>
          <w:sz w:val="24"/>
        </w:rPr>
        <w:t xml:space="preserve"> project.boundaryGeoJsonStr </w:t>
      </w:r>
      <w:r w:rsidRPr="00B7711C">
        <w:rPr>
          <w:rFonts w:ascii="Times New Roman" w:eastAsia="標楷體" w:hAnsi="Times New Roman" w:cs="Times New Roman"/>
          <w:sz w:val="24"/>
        </w:rPr>
        <w:t>找</w:t>
      </w:r>
      <w:r w:rsidRPr="00B7711C">
        <w:rPr>
          <w:rFonts w:ascii="Times New Roman" w:eastAsia="標楷體" w:hAnsi="Times New Roman" w:cs="Times New Roman"/>
          <w:sz w:val="24"/>
        </w:rPr>
        <w:t xml:space="preserve"> meta.unitId </w:t>
      </w:r>
      <w:r w:rsidRPr="00B7711C">
        <w:rPr>
          <w:rFonts w:ascii="Times New Roman" w:eastAsia="標楷體" w:hAnsi="Times New Roman" w:cs="Times New Roman"/>
          <w:sz w:val="24"/>
        </w:rPr>
        <w:t>對應</w:t>
      </w:r>
      <w:r w:rsidRPr="00B7711C">
        <w:rPr>
          <w:rFonts w:ascii="Times New Roman" w:eastAsia="標楷體" w:hAnsi="Times New Roman" w:cs="Times New Roman"/>
          <w:sz w:val="24"/>
        </w:rPr>
        <w:t xml:space="preserve"> polygon →</w:t>
      </w:r>
      <w:r w:rsidRPr="00B7711C">
        <w:rPr>
          <w:rFonts w:ascii="Times New Roman" w:eastAsia="標楷體" w:hAnsi="Times New Roman" w:cs="Times New Roman"/>
          <w:sz w:val="24"/>
        </w:rPr>
        <w:t>收集</w:t>
      </w:r>
      <w:r w:rsidRPr="00B7711C">
        <w:rPr>
          <w:rFonts w:ascii="Times New Roman" w:eastAsia="標楷體" w:hAnsi="Times New Roman" w:cs="Times New Roman"/>
          <w:sz w:val="24"/>
        </w:rPr>
        <w:t xml:space="preserve"> 1.5× target bbox </w:t>
      </w:r>
      <w:r w:rsidRPr="00B7711C">
        <w:rPr>
          <w:rFonts w:ascii="Times New Roman" w:eastAsia="標楷體" w:hAnsi="Times New Roman" w:cs="Times New Roman"/>
          <w:sz w:val="24"/>
        </w:rPr>
        <w:t>範圍鄰近作業單元為</w:t>
      </w:r>
      <w:r w:rsidRPr="00B7711C">
        <w:rPr>
          <w:rFonts w:ascii="Times New Roman" w:eastAsia="標楷體" w:hAnsi="Times New Roman" w:cs="Times New Roman"/>
          <w:sz w:val="24"/>
        </w:rPr>
        <w:t xml:space="preserve"> context →</w:t>
      </w:r>
      <w:r w:rsidRPr="00B7711C">
        <w:rPr>
          <w:rFonts w:ascii="Times New Roman" w:eastAsia="標楷體" w:hAnsi="Times New Roman" w:cs="Times New Roman"/>
          <w:sz w:val="24"/>
        </w:rPr>
        <w:t>緯度補償</w:t>
      </w:r>
      <w:r w:rsidRPr="00B7711C">
        <w:rPr>
          <w:rFonts w:ascii="Times New Roman" w:eastAsia="標楷體" w:hAnsi="Times New Roman" w:cs="Times New Roman"/>
          <w:sz w:val="24"/>
        </w:rPr>
        <w:t xml:space="preserve"> lon×cos(lat) </w:t>
      </w:r>
      <w:r w:rsidRPr="00B7711C">
        <w:rPr>
          <w:rFonts w:ascii="Times New Roman" w:eastAsia="標楷體" w:hAnsi="Times New Roman" w:cs="Times New Roman"/>
          <w:sz w:val="24"/>
        </w:rPr>
        <w:t>保留正確</w:t>
      </w:r>
      <w:r w:rsidRPr="00B7711C">
        <w:rPr>
          <w:rFonts w:ascii="Times New Roman" w:eastAsia="標楷體" w:hAnsi="Times New Roman" w:cs="Times New Roman"/>
          <w:sz w:val="24"/>
        </w:rPr>
        <w:t xml:space="preserve"> aspect → </w:t>
      </w:r>
      <w:r w:rsidRPr="00B7711C">
        <w:rPr>
          <w:rFonts w:ascii="Times New Roman" w:eastAsia="標楷體" w:hAnsi="Times New Roman" w:cs="Times New Roman"/>
          <w:sz w:val="24"/>
        </w:rPr>
        <w:t>等比例縮放置中</w:t>
      </w:r>
      <w:r w:rsidRPr="00B7711C">
        <w:rPr>
          <w:rFonts w:ascii="Times New Roman" w:eastAsia="標楷體" w:hAnsi="Times New Roman" w:cs="Times New Roman"/>
          <w:sz w:val="24"/>
        </w:rPr>
        <w:t xml:space="preserve"> 420×300</w:t>
      </w:r>
      <w:r w:rsidRPr="00B7711C">
        <w:rPr>
          <w:rFonts w:ascii="Times New Roman" w:eastAsia="標楷體" w:hAnsi="Times New Roman" w:cs="Times New Roman"/>
          <w:sz w:val="24"/>
        </w:rPr>
        <w:t>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樣式：目標紅（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#fecaca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填／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#991b1b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邊）、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context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灰、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北方箭頭右上、目標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unitId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粗體紅標籤、鄰近單元小灰標籤。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CSS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page-break-inside:avoid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確保附圖不被分頁切開。承辦人查閱申請時，圖文一致、位置一目了然。</w:t>
      </w:r>
    </w:p>
    <w:p w14:paraId="470E5E3E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法定許可文號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（同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v2.11.34 P1 vertical slice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）</w:t>
      </w:r>
    </w:p>
    <w:p w14:paraId="0D424B0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proofErr w:type="spellStart"/>
      <w:r w:rsidRPr="00B7711C">
        <w:rPr>
          <w:rFonts w:ascii="Times New Roman" w:eastAsia="標楷體" w:hAnsi="Times New Roman" w:cs="Times New Roman"/>
          <w:sz w:val="24"/>
        </w:rPr>
        <w:t>分署承辦人核准申請時，系統以同樣的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原子遞增</w:t>
      </w:r>
      <w:r w:rsidRPr="00B7711C">
        <w:rPr>
          <w:rFonts w:ascii="Times New Roman" w:eastAsia="標楷體" w:hAnsi="Times New Roman" w:cs="Times New Roman"/>
          <w:sz w:val="24"/>
        </w:rPr>
        <w:t>counters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>/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harvestPermit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</w:rPr>
        <w:t>子文件，產出法定許可文號「林保中</w:t>
      </w:r>
      <w:r w:rsidRPr="00B7711C">
        <w:rPr>
          <w:rFonts w:ascii="Times New Roman" w:eastAsia="標楷體" w:hAnsi="Times New Roman" w:cs="Times New Roman"/>
          <w:sz w:val="24"/>
        </w:rPr>
        <w:t>-</w:t>
      </w:r>
      <w:r w:rsidRPr="00B7711C">
        <w:rPr>
          <w:rFonts w:ascii="Times New Roman" w:eastAsia="標楷體" w:hAnsi="Times New Roman" w:cs="Times New Roman"/>
          <w:sz w:val="24"/>
        </w:rPr>
        <w:t>土肉桂修枝</w:t>
      </w:r>
      <w:r w:rsidRPr="00B7711C">
        <w:rPr>
          <w:rFonts w:ascii="Times New Roman" w:eastAsia="標楷體" w:hAnsi="Times New Roman" w:cs="Times New Roman"/>
          <w:sz w:val="24"/>
        </w:rPr>
        <w:t>-</w:t>
      </w:r>
      <w:proofErr w:type="gramStart"/>
      <w:r w:rsidRPr="00B7711C">
        <w:rPr>
          <w:rFonts w:ascii="Times New Roman" w:eastAsia="標楷體" w:hAnsi="Times New Roman" w:cs="Times New Roman"/>
          <w:sz w:val="24"/>
        </w:rPr>
        <w:t>{</w:t>
      </w:r>
      <w:r w:rsidRPr="00B7711C">
        <w:rPr>
          <w:rFonts w:ascii="Times New Roman" w:eastAsia="標楷體" w:hAnsi="Times New Roman" w:cs="Times New Roman"/>
          <w:sz w:val="24"/>
        </w:rPr>
        <w:t>民國年</w:t>
      </w:r>
      <w:r w:rsidRPr="00B7711C">
        <w:rPr>
          <w:rFonts w:ascii="Times New Roman" w:eastAsia="標楷體" w:hAnsi="Times New Roman" w:cs="Times New Roman"/>
          <w:sz w:val="24"/>
        </w:rPr>
        <w:t>}-{</w:t>
      </w:r>
      <w:proofErr w:type="gramEnd"/>
      <w:r w:rsidRPr="00B7711C">
        <w:rPr>
          <w:rFonts w:ascii="Times New Roman" w:eastAsia="標楷體" w:hAnsi="Times New Roman" w:cs="Times New Roman"/>
          <w:sz w:val="24"/>
        </w:rPr>
        <w:t>NNN}</w:t>
      </w:r>
      <w:r w:rsidRPr="00B7711C">
        <w:rPr>
          <w:rFonts w:ascii="Times New Roman" w:eastAsia="標楷體" w:hAnsi="Times New Roman" w:cs="Times New Roman"/>
          <w:sz w:val="24"/>
        </w:rPr>
        <w:t>」（如「林保中</w:t>
      </w:r>
      <w:r w:rsidRPr="00B7711C">
        <w:rPr>
          <w:rFonts w:ascii="Times New Roman" w:eastAsia="標楷體" w:hAnsi="Times New Roman" w:cs="Times New Roman"/>
          <w:sz w:val="24"/>
        </w:rPr>
        <w:t>-</w:t>
      </w:r>
      <w:r w:rsidRPr="00B7711C">
        <w:rPr>
          <w:rFonts w:ascii="Times New Roman" w:eastAsia="標楷體" w:hAnsi="Times New Roman" w:cs="Times New Roman"/>
          <w:sz w:val="24"/>
        </w:rPr>
        <w:t>土肉桂修枝</w:t>
      </w:r>
      <w:r w:rsidRPr="00B7711C">
        <w:rPr>
          <w:rFonts w:ascii="Times New Roman" w:eastAsia="標楷體" w:hAnsi="Times New Roman" w:cs="Times New Roman"/>
          <w:sz w:val="24"/>
        </w:rPr>
        <w:t>-115-001</w:t>
      </w:r>
      <w:r w:rsidRPr="00B7711C">
        <w:rPr>
          <w:rFonts w:ascii="Times New Roman" w:eastAsia="標楷體" w:hAnsi="Times New Roman" w:cs="Times New Roman"/>
          <w:sz w:val="24"/>
        </w:rPr>
        <w:t>」）。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發文字號（合作社編）與法定許可文號（分署編）為兩個獨立編號系統，分別追蹤申請端與核准端流水序。</w:t>
      </w:r>
    </w:p>
    <w:p w14:paraId="4345824B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肆、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 xml:space="preserve">6 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月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 xml:space="preserve"> 6 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日演示腳本（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 xml:space="preserve">30 </w:t>
      </w: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分鐘）</w:t>
      </w:r>
    </w:p>
    <w:p w14:paraId="5CA451E8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一、演示前置作業</w:t>
      </w:r>
    </w:p>
    <w:p w14:paraId="26E7293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建議演示時準備五個瀏覽器帳號（或一台筆電多分頁，登入不同帳號），分別代表系統管理員、計畫主持人、林農、審核人員、合作社五個角色。若無法準備五帳號，可採用簡化版：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lastRenderedPageBreak/>
        <w:t>以系統管理員一個帳號穿越各分頁示範（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admin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權限涵蓋全部功能），於切換場景時口頭說明「現在切換為某某角色」。</w:t>
      </w:r>
    </w:p>
    <w:p w14:paraId="0D2601F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proofErr w:type="spellStart"/>
      <w:r w:rsidRPr="00B7711C">
        <w:rPr>
          <w:rFonts w:ascii="Times New Roman" w:eastAsia="標楷體" w:hAnsi="Times New Roman" w:cs="Times New Roman"/>
          <w:sz w:val="24"/>
        </w:rPr>
        <w:t>現場操作時，建議瀏覽器使用無痕視窗模式並停用所有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Chrome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擴充功能，避免擴充功能於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DevTools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Console </w:t>
      </w:r>
      <w:r w:rsidRPr="00B7711C">
        <w:rPr>
          <w:rFonts w:ascii="Times New Roman" w:eastAsia="標楷體" w:hAnsi="Times New Roman" w:cs="Times New Roman"/>
          <w:sz w:val="24"/>
        </w:rPr>
        <w:t>製造紅字（</w:t>
      </w:r>
      <w:r w:rsidRPr="00B7711C">
        <w:rPr>
          <w:rFonts w:ascii="Times New Roman" w:eastAsia="標楷體" w:hAnsi="Times New Roman" w:cs="Times New Roman"/>
          <w:sz w:val="24"/>
        </w:rPr>
        <w:t xml:space="preserve">5/30 dry-run </w:t>
      </w:r>
      <w:r w:rsidRPr="00B7711C">
        <w:rPr>
          <w:rFonts w:ascii="Times New Roman" w:eastAsia="標楷體" w:hAnsi="Times New Roman" w:cs="Times New Roman"/>
          <w:sz w:val="24"/>
        </w:rPr>
        <w:t>確認皆為擴充功能</w:t>
      </w:r>
      <w:r w:rsidRPr="00B7711C">
        <w:rPr>
          <w:rFonts w:ascii="Times New Roman" w:eastAsia="標楷體" w:hAnsi="Times New Roman" w:cs="Times New Roman"/>
          <w:sz w:val="24"/>
        </w:rPr>
        <w:t xml:space="preserve"> listener noise</w:t>
      </w:r>
      <w:r w:rsidRPr="00B7711C">
        <w:rPr>
          <w:rFonts w:ascii="Times New Roman" w:eastAsia="標楷體" w:hAnsi="Times New Roman" w:cs="Times New Roman"/>
          <w:sz w:val="24"/>
        </w:rPr>
        <w:t>，與本系統無關）。若會中需開啟</w:t>
      </w:r>
      <w:r w:rsidRPr="00B7711C">
        <w:rPr>
          <w:rFonts w:ascii="Times New Roman" w:eastAsia="標楷體" w:hAnsi="Times New Roman" w:cs="Times New Roman"/>
          <w:sz w:val="24"/>
        </w:rPr>
        <w:t xml:space="preserve"> DevTools </w:t>
      </w:r>
      <w:r w:rsidRPr="00B7711C">
        <w:rPr>
          <w:rFonts w:ascii="Times New Roman" w:eastAsia="標楷體" w:hAnsi="Times New Roman" w:cs="Times New Roman"/>
          <w:sz w:val="24"/>
        </w:rPr>
        <w:t>展示資料流向，務必先關閉擴充。</w:t>
      </w:r>
    </w:p>
    <w:p w14:paraId="06257344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二、演示流程分段</w:t>
      </w:r>
    </w:p>
    <w:p w14:paraId="65C39CB7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1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0-5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系統概觀與角色介紹</w:t>
      </w:r>
    </w:p>
    <w:p w14:paraId="1C600E5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開啟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https://forestry-rs-monitor.web.app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主畫面、確認版本徽章為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v2.11.69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</w:t>
      </w:r>
    </w:p>
    <w:p w14:paraId="2C13151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簡介五個角色及其分工，引用本文件「貳、角色與權責矩陣」之表格。</w:t>
      </w:r>
    </w:p>
    <w:p w14:paraId="731D0C5D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進入「土肉桂專區葉片收穫監測、會計系統」專案首頁，介紹分頁佈局；</w:t>
      </w:r>
    </w:p>
    <w:p w14:paraId="3C703309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說明純行政專案僅顯示「地圖／修枝申請／修枝審核／葉片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收回報及結案／</w:t>
      </w:r>
    </w:p>
    <w:p w14:paraId="3762C5CC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採收彙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整／匯出／設定」七個分頁（樣區／設計／儀表板於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v2.11.64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已隱）。</w:t>
      </w:r>
    </w:p>
    <w:p w14:paraId="634B01AB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2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5-10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系統管理員開案與邊界準備</w:t>
      </w:r>
    </w:p>
    <w:p w14:paraId="4F8BDFCD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切換至系統管理員視角，回到「我的專案」首頁。</w:t>
      </w:r>
    </w:p>
    <w:p w14:paraId="44159DC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點「＋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新專案」展示開案表單；填入示範資料但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不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送出。</w:t>
      </w:r>
    </w:p>
    <w:p w14:paraId="0C52C12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重點演示「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📐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專案邊界（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GeoJSON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>，選填）」區塊內的「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預設邊界」下拉。</w:t>
      </w:r>
    </w:p>
    <w:p w14:paraId="5DC7965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選擇「土肉桂專區（橫流溪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烏石坑，合作社契約）」後按「載入」，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展示綠字確認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摘要。</w:t>
      </w:r>
    </w:p>
    <w:p w14:paraId="4CDF0D1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說明此預設集為合併檔（橫流溪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45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烏石坑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70 = 115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個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作業單元），含完整契約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metadata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。</w:t>
      </w:r>
    </w:p>
    <w:p w14:paraId="240575B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6.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切到「地圖」分頁，展示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115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個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作業單元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邊界疊圖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；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v2.11.65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加入的「作業單元代碼」</w:t>
      </w:r>
    </w:p>
    <w:p w14:paraId="0081788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tooltip label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即時顯示，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點任一面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跳出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7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欄結構化資訊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popup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作業單元／專區／</w:t>
      </w:r>
    </w:p>
    <w:p w14:paraId="01F86E8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承租人／契約樹種／契約面積／工作站／契約書號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。</w:t>
      </w:r>
    </w:p>
    <w:p w14:paraId="32B47148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3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10-15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林農修枝申請（演示主秀）</w:t>
      </w:r>
    </w:p>
    <w:p w14:paraId="4F6AA66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切換至林農視角。</w:t>
      </w:r>
    </w:p>
    <w:p w14:paraId="497E239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lastRenderedPageBreak/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🌿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修枝申請」分頁，點「＋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修枝申請」開啟表單。</w:t>
      </w:r>
    </w:p>
    <w:p w14:paraId="0728C83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重點演示三層連動下拉：</w:t>
      </w:r>
    </w:p>
    <w:p w14:paraId="4296278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第一層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選「橫流溪」</w:t>
      </w:r>
    </w:p>
    <w:p w14:paraId="1576F9F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第二層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系統列出該專區承租人，選任一人；申請人姓名欄即自動覆蓋為承租人姓名</w:t>
      </w:r>
    </w:p>
    <w:p w14:paraId="1060AB7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第三層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—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系統列出該承租人作業單元，選任一筆</w:t>
      </w:r>
    </w:p>
    <w:p w14:paraId="679DA35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完成三層選擇後展示自動帶入之「林班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地號」、「申請修枝面積」與「土肉桂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修枝株數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」</w:t>
      </w:r>
    </w:p>
    <w:p w14:paraId="258FBDD6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三欄；強調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株數係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依面積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×1800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株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/ha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自動計算（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v2.11.59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）。</w:t>
      </w:r>
    </w:p>
    <w:p w14:paraId="167278EF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展示下方表單嵌入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Leaflet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迷你地圖：紅色高亮所選作業單元、自動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zoom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v2.11.66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）。</w:t>
      </w:r>
    </w:p>
    <w:p w14:paraId="40963986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6.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展示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7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欄結構化摘要「</w:t>
      </w:r>
      <w:r w:rsidRPr="00B7711C">
        <w:rPr>
          <w:rFonts w:ascii="Segoe UI Symbol" w:eastAsia="標楷體" w:hAnsi="Segoe UI Symbol" w:cs="Segoe UI Symbol"/>
          <w:sz w:val="24"/>
          <w:lang w:eastAsia="zh-TW"/>
        </w:rPr>
        <w:t>✓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已帶入下方林班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/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地號欄位」。</w:t>
      </w:r>
    </w:p>
    <w:p w14:paraId="5E29953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7.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補填聯絡方式（必填）、修枝方式、修枝起訖日（必填）、備註後送出申請。</w:t>
      </w:r>
    </w:p>
    <w:p w14:paraId="7C4DEFB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8.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配發「大雪山林業合作社（修）字第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NNN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號」發文字號（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v2.11.61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）；</w:t>
      </w:r>
    </w:p>
    <w:p w14:paraId="54F1202F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toast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顯示文號、卡片狀態變「已送出</w:t>
      </w:r>
      <w:r w:rsidRPr="00B7711C">
        <w:rPr>
          <w:rFonts w:ascii="Times New Roman" w:eastAsia="標楷體" w:hAnsi="Times New Roman" w:cs="Times New Roman"/>
          <w:sz w:val="24"/>
        </w:rPr>
        <w:t>・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待審」、出現「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📜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發文字號」資訊行。</w:t>
      </w:r>
    </w:p>
    <w:p w14:paraId="416C7E9F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9.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📄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申請公文稿」展示自動產出之公文「函」格式：</w:t>
      </w:r>
    </w:p>
    <w:p w14:paraId="7A42618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公文體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4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點說明（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v2.11.60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</w:p>
    <w:p w14:paraId="5FA4EBC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表列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8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欄申請明細</w:t>
      </w:r>
    </w:p>
    <w:p w14:paraId="54F65336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附件嵌入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SVG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作業位置示意圖（紅目標＋灰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context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箭頭、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v2.11.67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</w:p>
    <w:p w14:paraId="08E32C9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申請人簽章區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分署收件欄</w:t>
      </w:r>
    </w:p>
    <w:p w14:paraId="0E334F64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4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15-20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審核人員核准</w:t>
      </w:r>
    </w:p>
    <w:p w14:paraId="6179665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切換至審核人員（林業保育署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中分署承辦人）視角。</w:t>
      </w:r>
    </w:p>
    <w:p w14:paraId="0957646F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修枝審核」分頁，展示待審清單及紅點提示；副標「審核者僅能核准／要求補件／</w:t>
      </w:r>
    </w:p>
    <w:p w14:paraId="78B4A779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駁回，不可變更申請內容（權限由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規則鎖定）」說明分權設計。</w:t>
      </w:r>
    </w:p>
    <w:p w14:paraId="4589D32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開啟剛才送出之申請，演示「核准」流程：</w:t>
      </w:r>
    </w:p>
    <w:p w14:paraId="5376654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lastRenderedPageBreak/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系統顯示申請人摘要（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read-only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</w:p>
    <w:p w14:paraId="0018DE3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灰底提示框宣告「本案核准後即許可進行修枝作業；所採取葉片重量由林農於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ForestMRV</w:t>
      </w:r>
      <w:proofErr w:type="spellEnd"/>
    </w:p>
    <w:p w14:paraId="5510BF8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線上系統實際回報，不設預估上限」（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拍板）</w:t>
      </w:r>
    </w:p>
    <w:p w14:paraId="7E8FE9E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承辦人僅需填入效期起日／迄日，與選填審核附註</w:t>
      </w:r>
    </w:p>
    <w:p w14:paraId="720CCD7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確認送出後系統以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runTransaction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原子產生法定許可文號「林保中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土肉桂修枝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-115-NNN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」；</w:t>
      </w:r>
    </w:p>
    <w:p w14:paraId="7033D90C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toast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顯示文號、待審清單數量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-1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、案件移入已處理區。</w:t>
      </w:r>
    </w:p>
    <w:p w14:paraId="101A9AD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切換回林農視角，展示「採取許可單」按鈕及其列印出之正式許可格式：</w:t>
      </w:r>
    </w:p>
    <w:p w14:paraId="67B22EB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公文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box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含許可文號／申請人／林地／修枝方式／效期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5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行</w:t>
      </w:r>
    </w:p>
    <w:p w14:paraId="39B65CA6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底部一句宣告「本許可只許可於上述林地進行土肉桂修枝作業；所採取葉片重量以申請人</w:t>
      </w:r>
    </w:p>
    <w:p w14:paraId="240D1B0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ForestMRV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線上系統實際回報為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準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、不設預估上限」（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新增）</w:t>
      </w:r>
    </w:p>
    <w:p w14:paraId="25D3BE4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收量登錄紀錄表（核准時為空）</w:t>
      </w:r>
    </w:p>
    <w:p w14:paraId="4736991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申請人簽章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分署核章欄</w:t>
      </w:r>
    </w:p>
    <w:p w14:paraId="149C8451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五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5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20-25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林農回報與結案</w:t>
      </w:r>
    </w:p>
    <w:p w14:paraId="538CD34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切到「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🌾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葉片採收回報及結案」分頁。</w:t>
      </w:r>
    </w:p>
    <w:p w14:paraId="5C92C31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點開剛核准之案件，演示「＋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填報葉片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收量」（可分批多次回報）。</w:t>
      </w:r>
    </w:p>
    <w:p w14:paraId="0553BB0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填入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收日期、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實際鮮葉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(kg)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，選填乾燥後重、含水率、批次、備註。送出後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toast</w:t>
      </w:r>
    </w:p>
    <w:p w14:paraId="7839C0D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顯示「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✅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已回報，累計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X kg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v2.11.69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起不再做核准量對照、無達成率／超量警示）。</w:t>
      </w:r>
    </w:p>
    <w:p w14:paraId="5AA71F9D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系統首筆回報時自動推進狀態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approved → harvesting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；卡片即時顯示「已回報葉片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</w:t>
      </w:r>
    </w:p>
    <w:p w14:paraId="5874B67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累計：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X kg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」與明細表。</w:t>
      </w:r>
    </w:p>
    <w:p w14:paraId="108879F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全數回報完成後按「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✅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回報完畢並結案」結束本筆案件；</w:t>
      </w:r>
    </w:p>
    <w:p w14:paraId="5EBC2CA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r w:rsidRPr="00B7711C">
        <w:rPr>
          <w:rFonts w:ascii="Times New Roman" w:eastAsia="標楷體" w:hAnsi="Times New Roman" w:cs="Times New Roman"/>
          <w:sz w:val="24"/>
        </w:rPr>
        <w:t xml:space="preserve">confirm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對話框列出「累計回報葉片採收量：</w:t>
      </w:r>
      <w:r w:rsidRPr="00B7711C">
        <w:rPr>
          <w:rFonts w:ascii="Times New Roman" w:eastAsia="標楷體" w:hAnsi="Times New Roman" w:cs="Times New Roman"/>
          <w:sz w:val="24"/>
        </w:rPr>
        <w:t>X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kg</w:t>
      </w:r>
      <w:r w:rsidRPr="00B7711C">
        <w:rPr>
          <w:rFonts w:ascii="Times New Roman" w:eastAsia="標楷體" w:hAnsi="Times New Roman" w:cs="Times New Roman"/>
          <w:sz w:val="24"/>
        </w:rPr>
        <w:t>」（不再對照核准量、</w:t>
      </w:r>
      <w:r w:rsidRPr="00B7711C">
        <w:rPr>
          <w:rFonts w:ascii="Times New Roman" w:eastAsia="標楷體" w:hAnsi="Times New Roman" w:cs="Times New Roman"/>
          <w:sz w:val="24"/>
        </w:rPr>
        <w:t xml:space="preserve">v2.11.69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簡化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>）。</w:t>
      </w:r>
    </w:p>
    <w:p w14:paraId="7409214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 xml:space="preserve">6. </w:t>
      </w:r>
      <w:r w:rsidRPr="00B7711C">
        <w:rPr>
          <w:rFonts w:ascii="Times New Roman" w:eastAsia="標楷體" w:hAnsi="Times New Roman" w:cs="Times New Roman"/>
          <w:sz w:val="24"/>
        </w:rPr>
        <w:t>結案閘門：</w:t>
      </w:r>
      <w:r w:rsidRPr="00B7711C">
        <w:rPr>
          <w:rFonts w:ascii="Times New Roman" w:eastAsia="標楷體" w:hAnsi="Times New Roman" w:cs="Times New Roman"/>
          <w:sz w:val="24"/>
        </w:rPr>
        <w:t xml:space="preserve">rules </w:t>
      </w:r>
      <w:r w:rsidRPr="00B7711C">
        <w:rPr>
          <w:rFonts w:ascii="Times New Roman" w:eastAsia="標楷體" w:hAnsi="Times New Roman" w:cs="Times New Roman"/>
          <w:sz w:val="24"/>
        </w:rPr>
        <w:t>與</w:t>
      </w:r>
      <w:r w:rsidRPr="00B7711C">
        <w:rPr>
          <w:rFonts w:ascii="Times New Roman" w:eastAsia="標楷體" w:hAnsi="Times New Roman" w:cs="Times New Roman"/>
          <w:sz w:val="24"/>
        </w:rPr>
        <w:t xml:space="preserve"> client </w:t>
      </w:r>
      <w:r w:rsidRPr="00B7711C">
        <w:rPr>
          <w:rFonts w:ascii="Times New Roman" w:eastAsia="標楷體" w:hAnsi="Times New Roman" w:cs="Times New Roman"/>
          <w:sz w:val="24"/>
        </w:rPr>
        <w:t>雙擋零回報結案（必須</w:t>
      </w:r>
      <w:r w:rsidRPr="00B7711C">
        <w:rPr>
          <w:rFonts w:ascii="Times New Roman" w:eastAsia="標楷體" w:hAnsi="Times New Roman" w:cs="Times New Roman"/>
          <w:sz w:val="24"/>
        </w:rPr>
        <w:t xml:space="preserve"> totalLogged_kg &gt; 0 </w:t>
      </w:r>
      <w:r w:rsidRPr="00B7711C">
        <w:rPr>
          <w:rFonts w:ascii="Times New Roman" w:eastAsia="標楷體" w:hAnsi="Times New Roman" w:cs="Times New Roman"/>
          <w:sz w:val="24"/>
        </w:rPr>
        <w:t>才能</w:t>
      </w:r>
      <w:r w:rsidRPr="00B7711C">
        <w:rPr>
          <w:rFonts w:ascii="Times New Roman" w:eastAsia="標楷體" w:hAnsi="Times New Roman" w:cs="Times New Roman"/>
          <w:sz w:val="24"/>
        </w:rPr>
        <w:t xml:space="preserve"> → completed</w:t>
      </w:r>
      <w:r w:rsidRPr="00B7711C">
        <w:rPr>
          <w:rFonts w:ascii="Times New Roman" w:eastAsia="標楷體" w:hAnsi="Times New Roman" w:cs="Times New Roman"/>
          <w:sz w:val="24"/>
        </w:rPr>
        <w:t>）。</w:t>
      </w:r>
    </w:p>
    <w:p w14:paraId="1D4DDC16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lastRenderedPageBreak/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六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第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6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段（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25-30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分鐘）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──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合作社彙整與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Q&amp;A</w:t>
      </w:r>
    </w:p>
    <w:p w14:paraId="4F00FC4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1.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切換至合作社視角，點「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📊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葉片採收彙整」分頁。</w:t>
      </w:r>
    </w:p>
    <w:p w14:paraId="73DA0F4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2.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展示三個區塊：</w:t>
      </w:r>
    </w:p>
    <w:p w14:paraId="0F89AD9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專區總覽：申請案件數、狀態分布、已回報葉片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收量總計</w:t>
      </w:r>
    </w:p>
    <w:p w14:paraId="2FD5C27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🤝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依林農葉片採收彙整（共同銷售）：三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欄表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「林農／案件數／已回報葉片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收量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(kg)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</w:t>
      </w:r>
    </w:p>
    <w:p w14:paraId="3691263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 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依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量降序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排列；無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達成率欄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v2.11.41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拍板）</w:t>
      </w:r>
    </w:p>
    <w:p w14:paraId="7973080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  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•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📋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各申請案（唯讀）：每筆顯示申請人／狀態／文號／林地／已回報量／採取許可單按鈕</w:t>
      </w:r>
    </w:p>
    <w:p w14:paraId="4D07F9C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3.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演示「</w:t>
      </w:r>
      <w:r w:rsidRPr="00B7711C">
        <w:rPr>
          <w:rFonts w:ascii="Segoe UI Emoji" w:eastAsia="標楷體" w:hAnsi="Segoe UI Emoji" w:cs="Segoe UI Emoji"/>
          <w:sz w:val="24"/>
          <w:lang w:eastAsia="zh-TW"/>
        </w:rPr>
        <w:t>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匯出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Excel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」供共同銷售前資料整理。</w:t>
      </w:r>
    </w:p>
    <w:p w14:paraId="4605AC8B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預留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Q&amp;A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時間。</w:t>
      </w:r>
    </w:p>
    <w:p w14:paraId="62B93041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32"/>
          <w:lang w:eastAsia="zh-TW"/>
        </w:rPr>
        <w:t>伍、已知議題與後續工作</w:t>
      </w:r>
    </w:p>
    <w:p w14:paraId="757D0CB2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8"/>
        </w:rPr>
        <w:t>一、</w:t>
      </w:r>
      <w:r w:rsidRPr="00B7711C">
        <w:rPr>
          <w:rFonts w:ascii="Times New Roman" w:eastAsia="標楷體" w:hAnsi="Times New Roman" w:cs="Times New Roman"/>
          <w:b/>
          <w:sz w:val="28"/>
        </w:rPr>
        <w:t xml:space="preserve">5/30 dry-run </w:t>
      </w:r>
      <w:r w:rsidRPr="00B7711C">
        <w:rPr>
          <w:rFonts w:ascii="Times New Roman" w:eastAsia="標楷體" w:hAnsi="Times New Roman" w:cs="Times New Roman"/>
          <w:b/>
          <w:sz w:val="28"/>
        </w:rPr>
        <w:t>後已修補完成（</w:t>
      </w:r>
      <w:r w:rsidRPr="00B7711C">
        <w:rPr>
          <w:rFonts w:ascii="Times New Roman" w:eastAsia="標楷體" w:hAnsi="Times New Roman" w:cs="Times New Roman"/>
          <w:b/>
          <w:sz w:val="28"/>
        </w:rPr>
        <w:t>v2.11.68 / v2.11.69 ship</w:t>
      </w:r>
      <w:r w:rsidRPr="00B7711C">
        <w:rPr>
          <w:rFonts w:ascii="Times New Roman" w:eastAsia="標楷體" w:hAnsi="Times New Roman" w:cs="Times New Roman"/>
          <w:b/>
          <w:sz w:val="28"/>
        </w:rPr>
        <w:t>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5386"/>
        <w:gridCol w:w="1984"/>
      </w:tblGrid>
      <w:tr w:rsidR="00CE10DF" w:rsidRPr="00B7711C" w14:paraId="31E1F43B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DCE6F1"/>
          </w:tcPr>
          <w:p w14:paraId="595CF5C2" w14:textId="77777777" w:rsidR="00CE10DF" w:rsidRPr="00B7711C" w:rsidRDefault="0000000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代號</w:t>
            </w:r>
          </w:p>
        </w:tc>
        <w:tc>
          <w:tcPr>
            <w:tcW w:w="5386" w:type="dxa"/>
            <w:shd w:val="clear" w:color="auto" w:fill="DCE6F1"/>
          </w:tcPr>
          <w:p w14:paraId="5E4CFF4C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項目</w:t>
            </w:r>
          </w:p>
        </w:tc>
        <w:tc>
          <w:tcPr>
            <w:tcW w:w="1984" w:type="dxa"/>
            <w:shd w:val="clear" w:color="auto" w:fill="DCE6F1"/>
          </w:tcPr>
          <w:p w14:paraId="4AEAEF0F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完成版本</w:t>
            </w:r>
          </w:p>
        </w:tc>
      </w:tr>
      <w:tr w:rsidR="00CE10DF" w:rsidRPr="00B7711C" w14:paraId="1CB12A3A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6356D9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F1</w:t>
            </w:r>
          </w:p>
        </w:tc>
        <w:tc>
          <w:tcPr>
            <w:tcW w:w="5386" w:type="dxa"/>
          </w:tcPr>
          <w:p w14:paraId="32078D63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純行政專案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地圖頁立木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UI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殘留（著色依據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radio + 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樣區邊界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 xml:space="preserve"> checkbox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）</w:t>
            </w:r>
          </w:p>
        </w:tc>
        <w:tc>
          <w:tcPr>
            <w:tcW w:w="1984" w:type="dxa"/>
          </w:tcPr>
          <w:p w14:paraId="66C7DE89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v2.11.68</w:t>
            </w:r>
          </w:p>
        </w:tc>
      </w:tr>
      <w:tr w:rsidR="00CE10DF" w:rsidRPr="00B7711C" w14:paraId="1EAFF589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ADC198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F5</w:t>
            </w:r>
          </w:p>
        </w:tc>
        <w:tc>
          <w:tcPr>
            <w:tcW w:w="5386" w:type="dxa"/>
          </w:tcPr>
          <w:p w14:paraId="4BE8CBD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修枝申請表單欄位順序（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picker / mini-map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移到最上）</w:t>
            </w:r>
          </w:p>
        </w:tc>
        <w:tc>
          <w:tcPr>
            <w:tcW w:w="1984" w:type="dxa"/>
          </w:tcPr>
          <w:p w14:paraId="3CE0FF53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v2.11.68</w:t>
            </w:r>
          </w:p>
        </w:tc>
      </w:tr>
      <w:tr w:rsidR="00CE10DF" w:rsidRPr="00B7711C" w14:paraId="58AEE421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B4F33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F6 →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業務拍板</w:t>
            </w:r>
          </w:p>
        </w:tc>
        <w:tc>
          <w:tcPr>
            <w:tcW w:w="5386" w:type="dxa"/>
          </w:tcPr>
          <w:p w14:paraId="32CA4DD7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拿掉「核准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收量」概念（許可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不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預估上限、實際回報為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準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）</w:t>
            </w:r>
          </w:p>
        </w:tc>
        <w:tc>
          <w:tcPr>
            <w:tcW w:w="1984" w:type="dxa"/>
          </w:tcPr>
          <w:p w14:paraId="161903AE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v2.11.69</w:t>
            </w:r>
          </w:p>
        </w:tc>
      </w:tr>
    </w:tbl>
    <w:p w14:paraId="4872AF7D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8"/>
        </w:rPr>
        <w:t>二、</w:t>
      </w:r>
      <w:r w:rsidRPr="00B7711C">
        <w:rPr>
          <w:rFonts w:ascii="Times New Roman" w:eastAsia="標楷體" w:hAnsi="Times New Roman" w:cs="Times New Roman"/>
          <w:b/>
          <w:sz w:val="28"/>
        </w:rPr>
        <w:t xml:space="preserve">6/6 </w:t>
      </w:r>
      <w:r w:rsidRPr="00B7711C">
        <w:rPr>
          <w:rFonts w:ascii="Times New Roman" w:eastAsia="標楷體" w:hAnsi="Times New Roman" w:cs="Times New Roman"/>
          <w:b/>
          <w:sz w:val="28"/>
        </w:rPr>
        <w:t>後規劃之開發工作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850"/>
        <w:gridCol w:w="4252"/>
        <w:gridCol w:w="1417"/>
        <w:gridCol w:w="1417"/>
      </w:tblGrid>
      <w:tr w:rsidR="00CE10DF" w:rsidRPr="00B7711C" w14:paraId="5C8E64A2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  <w:shd w:val="clear" w:color="auto" w:fill="DCE6F1"/>
          </w:tcPr>
          <w:p w14:paraId="72C31EA8" w14:textId="77777777" w:rsidR="00CE10DF" w:rsidRPr="00B7711C" w:rsidRDefault="00000000">
            <w:pPr>
              <w:jc w:val="center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優先序</w:t>
            </w:r>
          </w:p>
        </w:tc>
        <w:tc>
          <w:tcPr>
            <w:tcW w:w="850" w:type="dxa"/>
            <w:shd w:val="clear" w:color="auto" w:fill="DCE6F1"/>
          </w:tcPr>
          <w:p w14:paraId="427C017A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代號</w:t>
            </w:r>
          </w:p>
        </w:tc>
        <w:tc>
          <w:tcPr>
            <w:tcW w:w="4252" w:type="dxa"/>
            <w:shd w:val="clear" w:color="auto" w:fill="DCE6F1"/>
          </w:tcPr>
          <w:p w14:paraId="2A517545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工作項目</w:t>
            </w:r>
          </w:p>
        </w:tc>
        <w:tc>
          <w:tcPr>
            <w:tcW w:w="1417" w:type="dxa"/>
            <w:shd w:val="clear" w:color="auto" w:fill="DCE6F1"/>
          </w:tcPr>
          <w:p w14:paraId="120CAAA4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規模</w:t>
            </w:r>
          </w:p>
        </w:tc>
        <w:tc>
          <w:tcPr>
            <w:tcW w:w="1417" w:type="dxa"/>
            <w:shd w:val="clear" w:color="auto" w:fill="DCE6F1"/>
          </w:tcPr>
          <w:p w14:paraId="0AFB0F80" w14:textId="77777777" w:rsidR="00CE10DF" w:rsidRPr="00B7711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建議完成時程</w:t>
            </w:r>
          </w:p>
        </w:tc>
      </w:tr>
      <w:tr w:rsidR="00CE10DF" w:rsidRPr="00B7711C" w14:paraId="349754F1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5DB79176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P0</w:t>
            </w:r>
          </w:p>
        </w:tc>
        <w:tc>
          <w:tcPr>
            <w:tcW w:w="850" w:type="dxa"/>
          </w:tcPr>
          <w:p w14:paraId="66544A4F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—</w:t>
            </w:r>
          </w:p>
        </w:tc>
        <w:tc>
          <w:tcPr>
            <w:tcW w:w="4252" w:type="dxa"/>
          </w:tcPr>
          <w:p w14:paraId="4AB3AEDC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合作社（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coop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）對申請單留言註記功能（無否決權）</w:t>
            </w:r>
          </w:p>
        </w:tc>
        <w:tc>
          <w:tcPr>
            <w:tcW w:w="1417" w:type="dxa"/>
          </w:tcPr>
          <w:p w14:paraId="6A4818EB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1-2 </w:t>
            </w: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小時</w:t>
            </w:r>
            <w:proofErr w:type="spellEnd"/>
          </w:p>
        </w:tc>
        <w:tc>
          <w:tcPr>
            <w:tcW w:w="1417" w:type="dxa"/>
          </w:tcPr>
          <w:p w14:paraId="6AF0D7E5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v2.11.70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6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月中）</w:t>
            </w:r>
          </w:p>
        </w:tc>
      </w:tr>
      <w:tr w:rsidR="00CE10DF" w:rsidRPr="00B7711C" w14:paraId="25DBAD78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2CA278FE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P1</w:t>
            </w:r>
          </w:p>
        </w:tc>
        <w:tc>
          <w:tcPr>
            <w:tcW w:w="850" w:type="dxa"/>
          </w:tcPr>
          <w:p w14:paraId="70088123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—</w:t>
            </w:r>
          </w:p>
        </w:tc>
        <w:tc>
          <w:tcPr>
            <w:tcW w:w="4252" w:type="dxa"/>
          </w:tcPr>
          <w:p w14:paraId="114F05E4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邊界圖檔自動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套疊地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籍圖以驗證契約面積</w:t>
            </w:r>
          </w:p>
        </w:tc>
        <w:tc>
          <w:tcPr>
            <w:tcW w:w="1417" w:type="dxa"/>
          </w:tcPr>
          <w:p w14:paraId="1FA1BE24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0.5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天</w:t>
            </w:r>
          </w:p>
        </w:tc>
        <w:tc>
          <w:tcPr>
            <w:tcW w:w="1417" w:type="dxa"/>
          </w:tcPr>
          <w:p w14:paraId="1B083B67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6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月底</w:t>
            </w:r>
          </w:p>
        </w:tc>
      </w:tr>
      <w:tr w:rsidR="00CE10DF" w:rsidRPr="00B7711C" w14:paraId="015A58F4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79AA045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P2</w:t>
            </w:r>
          </w:p>
        </w:tc>
        <w:tc>
          <w:tcPr>
            <w:tcW w:w="850" w:type="dxa"/>
          </w:tcPr>
          <w:p w14:paraId="02036271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—</w:t>
            </w:r>
          </w:p>
        </w:tc>
        <w:tc>
          <w:tcPr>
            <w:tcW w:w="4252" w:type="dxa"/>
          </w:tcPr>
          <w:p w14:paraId="56E447C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未來移交時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admin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收緊邊界寫入權至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admin only</w:t>
            </w:r>
          </w:p>
        </w:tc>
        <w:tc>
          <w:tcPr>
            <w:tcW w:w="1417" w:type="dxa"/>
          </w:tcPr>
          <w:p w14:paraId="0EA20552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需與合作社協調</w:t>
            </w:r>
          </w:p>
        </w:tc>
        <w:tc>
          <w:tcPr>
            <w:tcW w:w="1417" w:type="dxa"/>
          </w:tcPr>
          <w:p w14:paraId="78B2E07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PI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移交前</w:t>
            </w:r>
          </w:p>
        </w:tc>
      </w:tr>
      <w:tr w:rsidR="00CE10DF" w:rsidRPr="00B7711C" w14:paraId="2F7DCBD8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021337C6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P3</w:t>
            </w:r>
          </w:p>
        </w:tc>
        <w:tc>
          <w:tcPr>
            <w:tcW w:w="850" w:type="dxa"/>
          </w:tcPr>
          <w:p w14:paraId="364F6413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—</w:t>
            </w:r>
          </w:p>
        </w:tc>
        <w:tc>
          <w:tcPr>
            <w:tcW w:w="4252" w:type="dxa"/>
          </w:tcPr>
          <w:p w14:paraId="1EBEF44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預設邊界檔從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Hosting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靜態檔遷至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Firestore boundaryPresets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集合</w:t>
            </w:r>
          </w:p>
        </w:tc>
        <w:tc>
          <w:tcPr>
            <w:tcW w:w="1417" w:type="dxa"/>
          </w:tcPr>
          <w:p w14:paraId="1EADD19C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天</w:t>
            </w:r>
          </w:p>
        </w:tc>
        <w:tc>
          <w:tcPr>
            <w:tcW w:w="1417" w:type="dxa"/>
          </w:tcPr>
          <w:p w14:paraId="0D4F1FA6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視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PII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風險評估</w:t>
            </w:r>
          </w:p>
        </w:tc>
      </w:tr>
      <w:tr w:rsidR="00CE10DF" w:rsidRPr="00B7711C" w14:paraId="51B1EB3A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0801DB37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P4</w:t>
            </w:r>
          </w:p>
        </w:tc>
        <w:tc>
          <w:tcPr>
            <w:tcW w:w="850" w:type="dxa"/>
          </w:tcPr>
          <w:p w14:paraId="4A4373DE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F3</w:t>
            </w:r>
          </w:p>
        </w:tc>
        <w:tc>
          <w:tcPr>
            <w:tcW w:w="4252" w:type="dxa"/>
          </w:tcPr>
          <w:p w14:paraId="18C0EFE8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Tailwind CDN → CLI build / PostCSS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整合</w:t>
            </w:r>
          </w:p>
        </w:tc>
        <w:tc>
          <w:tcPr>
            <w:tcW w:w="1417" w:type="dxa"/>
          </w:tcPr>
          <w:p w14:paraId="3CC04C1B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小時</w:t>
            </w:r>
          </w:p>
        </w:tc>
        <w:tc>
          <w:tcPr>
            <w:tcW w:w="1417" w:type="dxa"/>
          </w:tcPr>
          <w:p w14:paraId="383483D2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下季度</w:t>
            </w:r>
          </w:p>
        </w:tc>
      </w:tr>
      <w:tr w:rsidR="00CE10DF" w:rsidRPr="00B7711C" w14:paraId="140A80BE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3199E50A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P5</w:t>
            </w:r>
          </w:p>
        </w:tc>
        <w:tc>
          <w:tcPr>
            <w:tcW w:w="850" w:type="dxa"/>
          </w:tcPr>
          <w:p w14:paraId="77F489B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F4</w:t>
            </w:r>
          </w:p>
        </w:tc>
        <w:tc>
          <w:tcPr>
            <w:tcW w:w="4252" w:type="dxa"/>
          </w:tcPr>
          <w:p w14:paraId="7B5456EB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console.log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雜訊改為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verbose-only flag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控制</w:t>
            </w:r>
          </w:p>
        </w:tc>
        <w:tc>
          <w:tcPr>
            <w:tcW w:w="1417" w:type="dxa"/>
          </w:tcPr>
          <w:p w14:paraId="6D9777F8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15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分鐘</w:t>
            </w:r>
          </w:p>
        </w:tc>
        <w:tc>
          <w:tcPr>
            <w:tcW w:w="1417" w:type="dxa"/>
          </w:tcPr>
          <w:p w14:paraId="66E25602" w14:textId="77777777" w:rsidR="00CE10DF" w:rsidRPr="00B771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下季度</w:t>
            </w:r>
          </w:p>
        </w:tc>
      </w:tr>
      <w:tr w:rsidR="00CE10DF" w:rsidRPr="00B7711C" w14:paraId="27A834B0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0" w:type="dxa"/>
          </w:tcPr>
          <w:p w14:paraId="71F9AFB8" w14:textId="77777777" w:rsidR="00CE10DF" w:rsidRPr="00B7711C" w:rsidRDefault="00000000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P6</w:t>
            </w:r>
          </w:p>
        </w:tc>
        <w:tc>
          <w:tcPr>
            <w:tcW w:w="850" w:type="dxa"/>
          </w:tcPr>
          <w:p w14:paraId="12D7169D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—</w:t>
            </w:r>
          </w:p>
        </w:tc>
        <w:tc>
          <w:tcPr>
            <w:tcW w:w="4252" w:type="dxa"/>
          </w:tcPr>
          <w:p w14:paraId="608B46BF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其他未對照計畫類型補套餐（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TRAIN</w:t>
            </w: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、公園碳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匯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等）</w:t>
            </w:r>
          </w:p>
        </w:tc>
        <w:tc>
          <w:tcPr>
            <w:tcW w:w="1417" w:type="dxa"/>
          </w:tcPr>
          <w:p w14:paraId="5A25F2B0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1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天</w:t>
            </w:r>
          </w:p>
        </w:tc>
        <w:tc>
          <w:tcPr>
            <w:tcW w:w="1417" w:type="dxa"/>
          </w:tcPr>
          <w:p w14:paraId="7CDC39F4" w14:textId="77777777" w:rsidR="00CE10DF" w:rsidRPr="00B771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下季度</w:t>
            </w:r>
          </w:p>
        </w:tc>
      </w:tr>
    </w:tbl>
    <w:p w14:paraId="18B7E441" w14:textId="77777777" w:rsidR="00B7711C" w:rsidRDefault="00B7711C">
      <w:pPr>
        <w:spacing w:before="160" w:after="120"/>
        <w:rPr>
          <w:rFonts w:ascii="Times New Roman" w:eastAsia="標楷體" w:hAnsi="Times New Roman" w:cs="Times New Roman"/>
          <w:b/>
          <w:sz w:val="28"/>
          <w:lang w:eastAsia="zh-TW"/>
        </w:rPr>
      </w:pPr>
    </w:p>
    <w:p w14:paraId="7AF9FEE7" w14:textId="61BC5113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三、已知技術限制與風險</w:t>
      </w:r>
    </w:p>
    <w:p w14:paraId="63B4E23F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一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預設</w:t>
      </w:r>
      <w:proofErr w:type="gramStart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邊界檔含承租人</w:t>
      </w:r>
      <w:proofErr w:type="gramEnd"/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姓名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PII</w:t>
      </w:r>
    </w:p>
    <w:p w14:paraId="2D586E51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目前合併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檔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放置於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Hosting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公開靜態目錄，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URL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已知者皆可下載。判定為合作社契約半公開資料（林業保育署本身有開放類似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dataset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）、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演示風險可接受。若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6/6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後利害關係人對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PII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保護有疑慮，可遷至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Firestore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並設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rules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鎖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admin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才能讀。</w:t>
      </w:r>
    </w:p>
    <w:p w14:paraId="348CF4B1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二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烏石坑檔案部分欄位名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 UTF-8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截斷</w:t>
      </w:r>
    </w:p>
    <w:p w14:paraId="1E93E6EC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原始檔案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烏石坑土肉桂作業單元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.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geojson</w:t>
      </w:r>
      <w:proofErr w:type="spellEnd"/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「契約樹種」「伐木作業」「造林作業」「撫育作業」「契約面積」等欄位名於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export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過程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中末字組節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被截斷。合併腳本已自動修補，但建議下次匯出時於來源端使用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UTF-8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嚴格模式檢查避免汙染。</w:t>
      </w:r>
    </w:p>
    <w:p w14:paraId="2B0E9D30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(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三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 xml:space="preserve">) </w:t>
      </w:r>
      <w:r w:rsidRPr="00B7711C">
        <w:rPr>
          <w:rFonts w:ascii="Times New Roman" w:eastAsia="標楷體" w:hAnsi="Times New Roman" w:cs="Times New Roman"/>
          <w:b/>
          <w:sz w:val="26"/>
          <w:lang w:eastAsia="zh-TW"/>
        </w:rPr>
        <w:t>既有舊版邊界需手動升級一次</w:t>
      </w:r>
    </w:p>
    <w:p w14:paraId="6AB10FC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</w:rPr>
        <w:t xml:space="preserve">v2.11.54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以前上傳之邊界僅保留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geometry</w:t>
      </w:r>
      <w:r w:rsidRPr="00B7711C">
        <w:rPr>
          <w:rFonts w:ascii="Times New Roman" w:eastAsia="標楷體" w:hAnsi="Times New Roman" w:cs="Times New Roman"/>
          <w:sz w:val="24"/>
        </w:rPr>
        <w:t>、未保留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properties</w:t>
      </w:r>
      <w:r w:rsidRPr="00B7711C">
        <w:rPr>
          <w:rFonts w:ascii="Times New Roman" w:eastAsia="標楷體" w:hAnsi="Times New Roman" w:cs="Times New Roman"/>
          <w:sz w:val="24"/>
        </w:rPr>
        <w:t>。升級至</w:t>
      </w:r>
      <w:r w:rsidRPr="00B7711C">
        <w:rPr>
          <w:rFonts w:ascii="Times New Roman" w:eastAsia="標楷體" w:hAnsi="Times New Roman" w:cs="Times New Roman"/>
          <w:sz w:val="24"/>
        </w:rPr>
        <w:t xml:space="preserve">v2.11.55 </w:t>
      </w:r>
      <w:r w:rsidRPr="00B7711C">
        <w:rPr>
          <w:rFonts w:ascii="Times New Roman" w:eastAsia="標楷體" w:hAnsi="Times New Roman" w:cs="Times New Roman"/>
          <w:sz w:val="24"/>
        </w:rPr>
        <w:t>後，須由</w:t>
      </w:r>
      <w:r w:rsidRPr="00B7711C">
        <w:rPr>
          <w:rFonts w:ascii="Times New Roman" w:eastAsia="標楷體" w:hAnsi="Times New Roman" w:cs="Times New Roman"/>
          <w:sz w:val="24"/>
        </w:rPr>
        <w:t xml:space="preserve"> admin </w:t>
      </w:r>
      <w:r w:rsidRPr="00B7711C">
        <w:rPr>
          <w:rFonts w:ascii="Times New Roman" w:eastAsia="標楷體" w:hAnsi="Times New Roman" w:cs="Times New Roman"/>
          <w:sz w:val="24"/>
        </w:rPr>
        <w:t>進入「</w:t>
      </w:r>
      <w:r w:rsidRPr="00B7711C">
        <w:rPr>
          <w:rFonts w:ascii="Segoe UI Emoji" w:eastAsia="標楷體" w:hAnsi="Segoe UI Emoji" w:cs="Segoe UI Emoji"/>
          <w:sz w:val="24"/>
        </w:rPr>
        <w:t>✏️</w:t>
      </w:r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</w:rPr>
        <w:t>編輯專案</w:t>
      </w:r>
      <w:r w:rsidRPr="00B7711C">
        <w:rPr>
          <w:rFonts w:ascii="Times New Roman" w:eastAsia="標楷體" w:hAnsi="Times New Roman" w:cs="Times New Roman"/>
          <w:sz w:val="24"/>
        </w:rPr>
        <w:t xml:space="preserve"> → </w:t>
      </w:r>
      <w:r w:rsidRPr="00B7711C">
        <w:rPr>
          <w:rFonts w:ascii="Segoe UI Emoji" w:eastAsia="標楷體" w:hAnsi="Segoe UI Emoji" w:cs="Segoe UI Emoji"/>
          <w:sz w:val="24"/>
        </w:rPr>
        <w:t>📐</w:t>
      </w:r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</w:rPr>
        <w:t>專案邊界</w:t>
      </w:r>
      <w:r w:rsidRPr="00B7711C">
        <w:rPr>
          <w:rFonts w:ascii="Times New Roman" w:eastAsia="標楷體" w:hAnsi="Times New Roman" w:cs="Times New Roman"/>
          <w:sz w:val="24"/>
        </w:rPr>
        <w:t xml:space="preserve"> → </w:t>
      </w:r>
      <w:r w:rsidRPr="00B7711C">
        <w:rPr>
          <w:rFonts w:ascii="Segoe UI Emoji" w:eastAsia="標楷體" w:hAnsi="Segoe UI Emoji" w:cs="Segoe UI Emoji"/>
          <w:sz w:val="24"/>
        </w:rPr>
        <w:t>📥</w:t>
      </w:r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</w:rPr>
        <w:t>預設邊界</w:t>
      </w:r>
      <w:r w:rsidRPr="00B7711C">
        <w:rPr>
          <w:rFonts w:ascii="Times New Roman" w:eastAsia="標楷體" w:hAnsi="Times New Roman" w:cs="Times New Roman"/>
          <w:sz w:val="24"/>
        </w:rPr>
        <w:t xml:space="preserve"> → </w:t>
      </w:r>
      <w:r w:rsidRPr="00B7711C">
        <w:rPr>
          <w:rFonts w:ascii="Times New Roman" w:eastAsia="標楷體" w:hAnsi="Times New Roman" w:cs="Times New Roman"/>
          <w:sz w:val="24"/>
        </w:rPr>
        <w:t>載入</w:t>
      </w:r>
      <w:r w:rsidRPr="00B7711C">
        <w:rPr>
          <w:rFonts w:ascii="Times New Roman" w:eastAsia="標楷體" w:hAnsi="Times New Roman" w:cs="Times New Roman"/>
          <w:sz w:val="24"/>
        </w:rPr>
        <w:t xml:space="preserve"> → </w:t>
      </w:r>
      <w:r w:rsidRPr="00B7711C">
        <w:rPr>
          <w:rFonts w:ascii="Times New Roman" w:eastAsia="標楷體" w:hAnsi="Times New Roman" w:cs="Times New Roman"/>
          <w:sz w:val="24"/>
        </w:rPr>
        <w:t>儲存」一次性升級為含</w:t>
      </w:r>
      <w:r w:rsidRPr="00B7711C">
        <w:rPr>
          <w:rFonts w:ascii="Times New Roman" w:eastAsia="標楷體" w:hAnsi="Times New Roman" w:cs="Times New Roman"/>
          <w:sz w:val="24"/>
        </w:rPr>
        <w:t xml:space="preserve"> metadata </w:t>
      </w:r>
      <w:r w:rsidRPr="00B7711C">
        <w:rPr>
          <w:rFonts w:ascii="Times New Roman" w:eastAsia="標楷體" w:hAnsi="Times New Roman" w:cs="Times New Roman"/>
          <w:sz w:val="24"/>
        </w:rPr>
        <w:t>之</w:t>
      </w:r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FeatureCollection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>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此手動步驟僅需做一次，後續上傳即自動為新格式。</w:t>
      </w:r>
    </w:p>
    <w:p w14:paraId="25B7413A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6"/>
        </w:rPr>
        <w:t>(</w:t>
      </w:r>
      <w:r w:rsidRPr="00B7711C">
        <w:rPr>
          <w:rFonts w:ascii="Times New Roman" w:eastAsia="標楷體" w:hAnsi="Times New Roman" w:cs="Times New Roman"/>
          <w:b/>
          <w:sz w:val="26"/>
        </w:rPr>
        <w:t>四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) Demo </w:t>
      </w:r>
      <w:r w:rsidRPr="00B7711C">
        <w:rPr>
          <w:rFonts w:ascii="Times New Roman" w:eastAsia="標楷體" w:hAnsi="Times New Roman" w:cs="Times New Roman"/>
          <w:b/>
          <w:sz w:val="26"/>
        </w:rPr>
        <w:t>機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 Chrome </w:t>
      </w:r>
      <w:r w:rsidRPr="00B7711C">
        <w:rPr>
          <w:rFonts w:ascii="Times New Roman" w:eastAsia="標楷體" w:hAnsi="Times New Roman" w:cs="Times New Roman"/>
          <w:b/>
          <w:sz w:val="26"/>
        </w:rPr>
        <w:t>擴充功能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 Console </w:t>
      </w:r>
      <w:r w:rsidRPr="00B7711C">
        <w:rPr>
          <w:rFonts w:ascii="Times New Roman" w:eastAsia="標楷體" w:hAnsi="Times New Roman" w:cs="Times New Roman"/>
          <w:b/>
          <w:sz w:val="26"/>
        </w:rPr>
        <w:t>噪音</w:t>
      </w:r>
    </w:p>
    <w:p w14:paraId="024E122F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</w:rPr>
        <w:t xml:space="preserve">5/30 dry-run </w:t>
      </w:r>
      <w:r w:rsidRPr="00B7711C">
        <w:rPr>
          <w:rFonts w:ascii="Times New Roman" w:eastAsia="標楷體" w:hAnsi="Times New Roman" w:cs="Times New Roman"/>
          <w:sz w:val="24"/>
        </w:rPr>
        <w:t>確認</w:t>
      </w:r>
      <w:r w:rsidRPr="00B7711C">
        <w:rPr>
          <w:rFonts w:ascii="Times New Roman" w:eastAsia="標楷體" w:hAnsi="Times New Roman" w:cs="Times New Roman"/>
          <w:sz w:val="24"/>
        </w:rPr>
        <w:t xml:space="preserve"> Console </w:t>
      </w:r>
      <w:r w:rsidRPr="00B7711C">
        <w:rPr>
          <w:rFonts w:ascii="Times New Roman" w:eastAsia="標楷體" w:hAnsi="Times New Roman" w:cs="Times New Roman"/>
          <w:sz w:val="24"/>
        </w:rPr>
        <w:t>紅字「</w:t>
      </w:r>
      <w:r w:rsidRPr="00B7711C">
        <w:rPr>
          <w:rFonts w:ascii="Times New Roman" w:eastAsia="標楷體" w:hAnsi="Times New Roman" w:cs="Times New Roman"/>
          <w:sz w:val="24"/>
        </w:rPr>
        <w:t>A listener indicated an asynchronous response by returning true, but the message channel closed</w:t>
      </w:r>
      <w:r w:rsidRPr="00B7711C">
        <w:rPr>
          <w:rFonts w:ascii="Times New Roman" w:eastAsia="標楷體" w:hAnsi="Times New Roman" w:cs="Times New Roman"/>
          <w:sz w:val="24"/>
        </w:rPr>
        <w:t>」為</w:t>
      </w:r>
      <w:r w:rsidRPr="00B7711C">
        <w:rPr>
          <w:rFonts w:ascii="Times New Roman" w:eastAsia="標楷體" w:hAnsi="Times New Roman" w:cs="Times New Roman"/>
          <w:sz w:val="24"/>
        </w:rPr>
        <w:t xml:space="preserve"> Chrome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擴充功能造成、非系統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bug</w:t>
      </w:r>
      <w:r w:rsidRPr="00B7711C">
        <w:rPr>
          <w:rFonts w:ascii="Times New Roman" w:eastAsia="標楷體" w:hAnsi="Times New Roman" w:cs="Times New Roman"/>
          <w:sz w:val="24"/>
        </w:rPr>
        <w:t>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demo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機建議使用無痕視窗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+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停用全部擴充功能以避免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DevTools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展示時的視覺干擾。</w:t>
      </w:r>
    </w:p>
    <w:p w14:paraId="081C4CD3" w14:textId="77777777" w:rsidR="00CE10DF" w:rsidRPr="00B7711C" w:rsidRDefault="00000000">
      <w:pPr>
        <w:spacing w:before="160" w:after="120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6"/>
        </w:rPr>
        <w:t>(</w:t>
      </w:r>
      <w:r w:rsidRPr="00B7711C">
        <w:rPr>
          <w:rFonts w:ascii="Times New Roman" w:eastAsia="標楷體" w:hAnsi="Times New Roman" w:cs="Times New Roman"/>
          <w:b/>
          <w:sz w:val="26"/>
        </w:rPr>
        <w:t>五</w:t>
      </w:r>
      <w:r w:rsidRPr="00B7711C">
        <w:rPr>
          <w:rFonts w:ascii="Times New Roman" w:eastAsia="標楷體" w:hAnsi="Times New Roman" w:cs="Times New Roman"/>
          <w:b/>
          <w:sz w:val="26"/>
        </w:rPr>
        <w:t xml:space="preserve">) </w:t>
      </w:r>
      <w:proofErr w:type="spellStart"/>
      <w:r w:rsidRPr="00B7711C">
        <w:rPr>
          <w:rFonts w:ascii="Times New Roman" w:eastAsia="標楷體" w:hAnsi="Times New Roman" w:cs="Times New Roman"/>
          <w:b/>
          <w:sz w:val="26"/>
        </w:rPr>
        <w:t>approvedAmount_kg</w:t>
      </w:r>
      <w:proofErr w:type="spellEnd"/>
      <w:r w:rsidRPr="00B7711C">
        <w:rPr>
          <w:rFonts w:ascii="Times New Roman" w:eastAsia="標楷體" w:hAnsi="Times New Roman" w:cs="Times New Roman"/>
          <w:b/>
          <w:sz w:val="26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b/>
          <w:sz w:val="26"/>
        </w:rPr>
        <w:t>既有資料保留</w:t>
      </w:r>
      <w:proofErr w:type="spellEnd"/>
    </w:p>
    <w:p w14:paraId="40BBF38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 xml:space="preserve">v2.11.69 </w:t>
      </w:r>
      <w:r w:rsidRPr="00B7711C">
        <w:rPr>
          <w:rFonts w:ascii="Times New Roman" w:eastAsia="標楷體" w:hAnsi="Times New Roman" w:cs="Times New Roman"/>
          <w:sz w:val="24"/>
        </w:rPr>
        <w:t>砍掉「核准採收量」概念後，既有</w:t>
      </w:r>
      <w:r w:rsidRPr="00B7711C">
        <w:rPr>
          <w:rFonts w:ascii="Times New Roman" w:eastAsia="標楷體" w:hAnsi="Times New Roman" w:cs="Times New Roman"/>
          <w:sz w:val="24"/>
        </w:rPr>
        <w:t xml:space="preserve"> Firestore </w:t>
      </w:r>
      <w:r w:rsidRPr="00B7711C">
        <w:rPr>
          <w:rFonts w:ascii="Times New Roman" w:eastAsia="標楷體" w:hAnsi="Times New Roman" w:cs="Times New Roman"/>
          <w:sz w:val="24"/>
        </w:rPr>
        <w:t>內已存兩筆測試資料（吳宏斌</w:t>
      </w:r>
      <w:r w:rsidRPr="00B7711C">
        <w:rPr>
          <w:rFonts w:ascii="Times New Roman" w:eastAsia="標楷體" w:hAnsi="Times New Roman" w:cs="Times New Roman"/>
          <w:sz w:val="24"/>
        </w:rPr>
        <w:t xml:space="preserve"> null kg</w:t>
      </w:r>
      <w:r w:rsidRPr="00B7711C">
        <w:rPr>
          <w:rFonts w:ascii="Times New Roman" w:eastAsia="標楷體" w:hAnsi="Times New Roman" w:cs="Times New Roman"/>
          <w:sz w:val="24"/>
        </w:rPr>
        <w:t>、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陳璽元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0.9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kg</w:t>
      </w:r>
      <w:r w:rsidRPr="00B7711C">
        <w:rPr>
          <w:rFonts w:ascii="Times New Roman" w:eastAsia="標楷體" w:hAnsi="Times New Roman" w:cs="Times New Roman"/>
          <w:sz w:val="24"/>
        </w:rPr>
        <w:t>）</w:t>
      </w:r>
      <w:r w:rsidRPr="00B7711C">
        <w:rPr>
          <w:rFonts w:ascii="Times New Roman" w:eastAsia="標楷體" w:hAnsi="Times New Roman" w:cs="Times New Roman"/>
          <w:sz w:val="24"/>
        </w:rPr>
        <w:t>approvedAmount_kg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欄位仍保留。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UI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已全面隱藏不顯示，業務上不影響；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schema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保留欄位以利向後相容，若未來改變心意可恢復顯示。</w:t>
      </w:r>
      <w:r w:rsidRPr="00B7711C">
        <w:rPr>
          <w:rFonts w:ascii="Times New Roman" w:eastAsia="標楷體" w:hAnsi="Times New Roman" w:cs="Times New Roman"/>
          <w:sz w:val="24"/>
        </w:rPr>
        <w:t>若</w:t>
      </w:r>
      <w:r w:rsidRPr="00B7711C">
        <w:rPr>
          <w:rFonts w:ascii="Times New Roman" w:eastAsia="標楷體" w:hAnsi="Times New Roman" w:cs="Times New Roman"/>
          <w:sz w:val="24"/>
        </w:rPr>
        <w:t xml:space="preserve"> 6/6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前希望徹底清理，可於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admin </w:t>
      </w:r>
      <w:r w:rsidRPr="00B7711C">
        <w:rPr>
          <w:rFonts w:ascii="Times New Roman" w:eastAsia="標楷體" w:hAnsi="Times New Roman" w:cs="Times New Roman"/>
          <w:sz w:val="24"/>
        </w:rPr>
        <w:t>端執行</w:t>
      </w:r>
      <w:r w:rsidRPr="00B7711C">
        <w:rPr>
          <w:rFonts w:ascii="Times New Roman" w:eastAsia="標楷體" w:hAnsi="Times New Roman" w:cs="Times New Roman"/>
          <w:sz w:val="24"/>
        </w:rPr>
        <w:t xml:space="preserve"> Firestore migration</w:t>
      </w:r>
      <w:r w:rsidRPr="00B7711C">
        <w:rPr>
          <w:rFonts w:ascii="Times New Roman" w:eastAsia="標楷體" w:hAnsi="Times New Roman" w:cs="Times New Roman"/>
          <w:sz w:val="24"/>
        </w:rPr>
        <w:t>腳本將欄位</w:t>
      </w:r>
      <w:r w:rsidRPr="00B7711C">
        <w:rPr>
          <w:rFonts w:ascii="Times New Roman" w:eastAsia="標楷體" w:hAnsi="Times New Roman" w:cs="Times New Roman"/>
          <w:sz w:val="24"/>
        </w:rPr>
        <w:t xml:space="preserve"> unset</w:t>
      </w:r>
      <w:r w:rsidRPr="00B7711C">
        <w:rPr>
          <w:rFonts w:ascii="Times New Roman" w:eastAsia="標楷體" w:hAnsi="Times New Roman" w:cs="Times New Roman"/>
          <w:sz w:val="24"/>
        </w:rPr>
        <w:t>。</w:t>
      </w:r>
    </w:p>
    <w:p w14:paraId="6A7BAD7D" w14:textId="77777777" w:rsidR="00B7711C" w:rsidRDefault="00B7711C">
      <w:pPr>
        <w:rPr>
          <w:rFonts w:ascii="Times New Roman" w:eastAsia="標楷體" w:hAnsi="Times New Roman" w:cs="Times New Roman"/>
          <w:b/>
          <w:sz w:val="32"/>
        </w:rPr>
      </w:pPr>
      <w:r>
        <w:rPr>
          <w:rFonts w:ascii="Times New Roman" w:eastAsia="標楷體" w:hAnsi="Times New Roman" w:cs="Times New Roman"/>
          <w:b/>
          <w:sz w:val="32"/>
        </w:rPr>
        <w:br w:type="page"/>
      </w:r>
    </w:p>
    <w:p w14:paraId="057A4759" w14:textId="7CD3F56F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proofErr w:type="spellStart"/>
      <w:r w:rsidRPr="00B7711C">
        <w:rPr>
          <w:rFonts w:ascii="Times New Roman" w:eastAsia="標楷體" w:hAnsi="Times New Roman" w:cs="Times New Roman"/>
          <w:b/>
          <w:sz w:val="32"/>
        </w:rPr>
        <w:lastRenderedPageBreak/>
        <w:t>附錄</w:t>
      </w:r>
      <w:proofErr w:type="spellEnd"/>
    </w:p>
    <w:p w14:paraId="3F0FC632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8"/>
        </w:rPr>
        <w:t>一、詞彙對照表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402"/>
        <w:gridCol w:w="1701"/>
      </w:tblGrid>
      <w:tr w:rsidR="00CE10DF" w:rsidRPr="00B7711C" w14:paraId="57BC47BD" w14:textId="77777777" w:rsidTr="00B7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CE6F1"/>
          </w:tcPr>
          <w:p w14:paraId="5B335417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系統內名稱</w:t>
            </w:r>
          </w:p>
        </w:tc>
        <w:tc>
          <w:tcPr>
            <w:tcW w:w="3402" w:type="dxa"/>
            <w:shd w:val="clear" w:color="auto" w:fill="DCE6F1"/>
          </w:tcPr>
          <w:p w14:paraId="5B2DCDB8" w14:textId="77777777" w:rsidR="00CE10DF" w:rsidRPr="00B7711C" w:rsidRDefault="00000000" w:rsidP="00B771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中文說明</w:t>
            </w:r>
          </w:p>
        </w:tc>
        <w:tc>
          <w:tcPr>
            <w:tcW w:w="1701" w:type="dxa"/>
            <w:shd w:val="clear" w:color="auto" w:fill="DCE6F1"/>
          </w:tcPr>
          <w:p w14:paraId="073A041C" w14:textId="77777777" w:rsidR="00CE10DF" w:rsidRPr="00B7711C" w:rsidRDefault="00000000" w:rsidP="00B771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</w:rPr>
              <w:t>權限類別</w:t>
            </w:r>
          </w:p>
        </w:tc>
      </w:tr>
      <w:tr w:rsidR="00CE10DF" w:rsidRPr="00B7711C" w14:paraId="70C7F7D8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D1905E2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admin / isSystemAdmin</w:t>
            </w:r>
          </w:p>
        </w:tc>
        <w:tc>
          <w:tcPr>
            <w:tcW w:w="3402" w:type="dxa"/>
          </w:tcPr>
          <w:p w14:paraId="7403A257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系統管理員（總管理者）</w:t>
            </w:r>
          </w:p>
        </w:tc>
        <w:tc>
          <w:tcPr>
            <w:tcW w:w="1701" w:type="dxa"/>
          </w:tcPr>
          <w:p w14:paraId="4A77CB88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頂層</w:t>
            </w:r>
            <w:proofErr w:type="spellEnd"/>
          </w:p>
        </w:tc>
      </w:tr>
      <w:tr w:rsidR="00CE10DF" w:rsidRPr="00B7711C" w14:paraId="0118DD1C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27C18B2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pi</w:t>
            </w:r>
          </w:p>
        </w:tc>
        <w:tc>
          <w:tcPr>
            <w:tcW w:w="3402" w:type="dxa"/>
          </w:tcPr>
          <w:p w14:paraId="2DCC4EFD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計畫主持人</w:t>
            </w:r>
          </w:p>
        </w:tc>
        <w:tc>
          <w:tcPr>
            <w:tcW w:w="1701" w:type="dxa"/>
          </w:tcPr>
          <w:p w14:paraId="11FF1016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專案層</w:t>
            </w:r>
          </w:p>
        </w:tc>
      </w:tr>
      <w:tr w:rsidR="00CE10DF" w:rsidRPr="00B7711C" w14:paraId="242150F9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1E728BB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surveyor</w:t>
            </w:r>
          </w:p>
        </w:tc>
        <w:tc>
          <w:tcPr>
            <w:tcW w:w="3402" w:type="dxa"/>
          </w:tcPr>
          <w:p w14:paraId="0C125233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調查員（本系統中為林農）</w:t>
            </w:r>
          </w:p>
        </w:tc>
        <w:tc>
          <w:tcPr>
            <w:tcW w:w="1701" w:type="dxa"/>
          </w:tcPr>
          <w:p w14:paraId="35E8195A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專案層</w:t>
            </w:r>
            <w:proofErr w:type="spellEnd"/>
          </w:p>
        </w:tc>
      </w:tr>
      <w:tr w:rsidR="00CE10DF" w:rsidRPr="00B7711C" w14:paraId="336D2457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D2C3654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harvest_authority</w:t>
            </w:r>
          </w:p>
        </w:tc>
        <w:tc>
          <w:tcPr>
            <w:tcW w:w="3402" w:type="dxa"/>
          </w:tcPr>
          <w:p w14:paraId="142CEE23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採取許可審核人員（林業保育署承辦）</w:t>
            </w:r>
          </w:p>
        </w:tc>
        <w:tc>
          <w:tcPr>
            <w:tcW w:w="1701" w:type="dxa"/>
          </w:tcPr>
          <w:p w14:paraId="1AB88258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專案層</w:t>
            </w:r>
            <w:proofErr w:type="spellEnd"/>
          </w:p>
        </w:tc>
      </w:tr>
      <w:tr w:rsidR="00CE10DF" w:rsidRPr="00B7711C" w14:paraId="7C527C95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D17E42F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coop</w:t>
            </w:r>
          </w:p>
        </w:tc>
        <w:tc>
          <w:tcPr>
            <w:tcW w:w="3402" w:type="dxa"/>
          </w:tcPr>
          <w:p w14:paraId="1899E353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林業合作社（彙整觀察者）</w:t>
            </w:r>
          </w:p>
        </w:tc>
        <w:tc>
          <w:tcPr>
            <w:tcW w:w="1701" w:type="dxa"/>
          </w:tcPr>
          <w:p w14:paraId="62B2B18E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專案層</w:t>
            </w:r>
            <w:proofErr w:type="spellEnd"/>
          </w:p>
        </w:tc>
      </w:tr>
      <w:tr w:rsidR="00CE10DF" w:rsidRPr="00B7711C" w14:paraId="5933BB51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38264D5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reviewer</w:t>
            </w:r>
          </w:p>
        </w:tc>
        <w:tc>
          <w:tcPr>
            <w:tcW w:w="3402" w:type="dxa"/>
          </w:tcPr>
          <w:p w14:paraId="3C62E6DE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QAQC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查證員</w:t>
            </w:r>
          </w:p>
        </w:tc>
        <w:tc>
          <w:tcPr>
            <w:tcW w:w="1701" w:type="dxa"/>
          </w:tcPr>
          <w:p w14:paraId="393FA1EC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專案層</w:t>
            </w:r>
          </w:p>
        </w:tc>
      </w:tr>
      <w:tr w:rsidR="00CE10DF" w:rsidRPr="00B7711C" w14:paraId="399D96EB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0A5F170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harvestPermit</w:t>
            </w:r>
          </w:p>
        </w:tc>
        <w:tc>
          <w:tcPr>
            <w:tcW w:w="3402" w:type="dxa"/>
          </w:tcPr>
          <w:p w14:paraId="692C1573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修枝申請（含葉片</w:t>
            </w:r>
            <w:proofErr w:type="gramStart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採</w:t>
            </w:r>
            <w:proofErr w:type="gramEnd"/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收）</w:t>
            </w:r>
          </w:p>
        </w:tc>
        <w:tc>
          <w:tcPr>
            <w:tcW w:w="1701" w:type="dxa"/>
          </w:tcPr>
          <w:p w14:paraId="5B3FCCB8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資料表</w:t>
            </w:r>
            <w:proofErr w:type="spellEnd"/>
          </w:p>
        </w:tc>
      </w:tr>
      <w:tr w:rsidR="00CE10DF" w:rsidRPr="00B7711C" w14:paraId="4CB2068C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DB39AAC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landParcelMeta</w:t>
            </w:r>
          </w:p>
        </w:tc>
        <w:tc>
          <w:tcPr>
            <w:tcW w:w="3402" w:type="dxa"/>
          </w:tcPr>
          <w:p w14:paraId="1E41A881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申請單地籍結構化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metadata</w:t>
            </w:r>
          </w:p>
        </w:tc>
        <w:tc>
          <w:tcPr>
            <w:tcW w:w="1701" w:type="dxa"/>
          </w:tcPr>
          <w:p w14:paraId="57EA259E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欄位</w:t>
            </w:r>
          </w:p>
        </w:tc>
      </w:tr>
      <w:tr w:rsidR="00CE10DF" w:rsidRPr="00B7711C" w14:paraId="28A132FB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B21521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boundaryGeoJsonStr</w:t>
            </w:r>
          </w:p>
        </w:tc>
        <w:tc>
          <w:tcPr>
            <w:tcW w:w="3402" w:type="dxa"/>
          </w:tcPr>
          <w:p w14:paraId="1EE17EE3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專案邊界（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FeatureCollection JSON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字串）</w:t>
            </w:r>
          </w:p>
        </w:tc>
        <w:tc>
          <w:tcPr>
            <w:tcW w:w="1701" w:type="dxa"/>
          </w:tcPr>
          <w:p w14:paraId="4BCD9385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欄位</w:t>
            </w:r>
          </w:p>
        </w:tc>
      </w:tr>
      <w:tr w:rsidR="00CE10DF" w:rsidRPr="00B7711C" w14:paraId="30EFCE2D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B2D7C9B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applicantSeq / applicantDocNo</w:t>
            </w:r>
          </w:p>
        </w:tc>
        <w:tc>
          <w:tcPr>
            <w:tcW w:w="3402" w:type="dxa"/>
          </w:tcPr>
          <w:p w14:paraId="2B1233B5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發文字號流水與字號（合作社編）</w:t>
            </w:r>
          </w:p>
        </w:tc>
        <w:tc>
          <w:tcPr>
            <w:tcW w:w="1701" w:type="dxa"/>
          </w:tcPr>
          <w:p w14:paraId="745661B8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欄位</w:t>
            </w:r>
            <w:proofErr w:type="spellEnd"/>
          </w:p>
        </w:tc>
      </w:tr>
      <w:tr w:rsidR="00CE10DF" w:rsidRPr="00B7711C" w14:paraId="193B547F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C55169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permitSeq / permitNo</w:t>
            </w:r>
          </w:p>
        </w:tc>
        <w:tc>
          <w:tcPr>
            <w:tcW w:w="3402" w:type="dxa"/>
          </w:tcPr>
          <w:p w14:paraId="7ED12AC4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  <w:lang w:eastAsia="zh-TW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  <w:lang w:eastAsia="zh-TW"/>
              </w:rPr>
              <w:t>法定許可文號流水與字號（分署編）</w:t>
            </w:r>
          </w:p>
        </w:tc>
        <w:tc>
          <w:tcPr>
            <w:tcW w:w="1701" w:type="dxa"/>
          </w:tcPr>
          <w:p w14:paraId="3962AAB3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proofErr w:type="spellStart"/>
            <w:r w:rsidRPr="00B7711C">
              <w:rPr>
                <w:rFonts w:ascii="Times New Roman" w:eastAsia="標楷體" w:hAnsi="Times New Roman" w:cs="Times New Roman"/>
                <w:sz w:val="20"/>
              </w:rPr>
              <w:t>欄位</w:t>
            </w:r>
            <w:proofErr w:type="spellEnd"/>
          </w:p>
        </w:tc>
      </w:tr>
      <w:tr w:rsidR="00CE10DF" w:rsidRPr="00B7711C" w14:paraId="210D020E" w14:textId="77777777" w:rsidTr="00B771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42539D9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totalLogged_kg</w:t>
            </w:r>
          </w:p>
        </w:tc>
        <w:tc>
          <w:tcPr>
            <w:tcW w:w="3402" w:type="dxa"/>
          </w:tcPr>
          <w:p w14:paraId="7328E5AA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葉片採收回報累計（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denormalized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02FF8E91" w14:textId="77777777" w:rsidR="00CE10DF" w:rsidRPr="00B7711C" w:rsidRDefault="00000000" w:rsidP="00B7711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欄位</w:t>
            </w:r>
          </w:p>
        </w:tc>
      </w:tr>
      <w:tr w:rsidR="00CE10DF" w:rsidRPr="00B7711C" w14:paraId="1DD9D1A4" w14:textId="77777777" w:rsidTr="00B7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B14A178" w14:textId="77777777" w:rsidR="00CE10DF" w:rsidRPr="00B7711C" w:rsidRDefault="00000000" w:rsidP="00B7711C">
            <w:pPr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approvedAmount_kg</w:t>
            </w:r>
          </w:p>
        </w:tc>
        <w:tc>
          <w:tcPr>
            <w:tcW w:w="3402" w:type="dxa"/>
          </w:tcPr>
          <w:p w14:paraId="31831C8F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核准採收量（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v2.11.69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後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UI 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全藏、寫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 xml:space="preserve"> null</w:t>
            </w:r>
            <w:r w:rsidRPr="00B7711C">
              <w:rPr>
                <w:rFonts w:ascii="Times New Roman" w:eastAsia="標楷體" w:hAnsi="Times New Roman" w:cs="Times New Roman"/>
                <w:sz w:val="20"/>
              </w:rPr>
              <w:t>）</w:t>
            </w:r>
          </w:p>
        </w:tc>
        <w:tc>
          <w:tcPr>
            <w:tcW w:w="1701" w:type="dxa"/>
          </w:tcPr>
          <w:p w14:paraId="0DEB7AFC" w14:textId="77777777" w:rsidR="00CE10DF" w:rsidRPr="00B7711C" w:rsidRDefault="00000000" w:rsidP="00B771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標楷體" w:hAnsi="Times New Roman" w:cs="Times New Roman"/>
              </w:rPr>
            </w:pPr>
            <w:r w:rsidRPr="00B7711C">
              <w:rPr>
                <w:rFonts w:ascii="Times New Roman" w:eastAsia="標楷體" w:hAnsi="Times New Roman" w:cs="Times New Roman"/>
                <w:sz w:val="20"/>
              </w:rPr>
              <w:t>欄位（保留）</w:t>
            </w:r>
          </w:p>
        </w:tc>
      </w:tr>
    </w:tbl>
    <w:p w14:paraId="484C4DFB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b/>
          <w:sz w:val="28"/>
        </w:rPr>
        <w:t>二、相關文件</w:t>
      </w:r>
    </w:p>
    <w:p w14:paraId="32586203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>本系統其他相關文件存放於</w:t>
      </w:r>
      <w:r w:rsidRPr="00B7711C">
        <w:rPr>
          <w:rFonts w:ascii="Times New Roman" w:eastAsia="標楷體" w:hAnsi="Times New Roman" w:cs="Times New Roman"/>
          <w:sz w:val="24"/>
        </w:rPr>
        <w:t xml:space="preserve"> reports/2026-05-mid-demo/</w:t>
      </w:r>
      <w:r w:rsidRPr="00B7711C">
        <w:rPr>
          <w:rFonts w:ascii="Times New Roman" w:eastAsia="標楷體" w:hAnsi="Times New Roman" w:cs="Times New Roman"/>
          <w:sz w:val="24"/>
        </w:rPr>
        <w:t>，包括：</w:t>
      </w:r>
    </w:p>
    <w:p w14:paraId="03B4E00A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1. 01-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簡報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-</w:t>
      </w:r>
      <w:proofErr w:type="spellStart"/>
      <w:r w:rsidRPr="00B7711C">
        <w:rPr>
          <w:rFonts w:ascii="Times New Roman" w:eastAsia="標楷體" w:hAnsi="Times New Roman" w:cs="Times New Roman"/>
          <w:sz w:val="24"/>
          <w:lang w:eastAsia="zh-TW"/>
        </w:rPr>
        <w:t>ForestMRV</w:t>
      </w:r>
      <w:proofErr w:type="spellEnd"/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系統介紹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.pptx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：系統整體概念簡報</w:t>
      </w:r>
    </w:p>
    <w:p w14:paraId="4D039608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2. 02-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操作手冊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-ForestMRV.docx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：使用者操作詳細手冊</w:t>
      </w:r>
    </w:p>
    <w:p w14:paraId="1D9F85CD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3. 03-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現場練習指南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下午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hands-on.docx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：實機操作練習</w:t>
      </w:r>
    </w:p>
    <w:p w14:paraId="0BDCDB99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4. 04-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土肉桂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收許可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-520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說明會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腳本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.md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：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5/20 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原始腳本</w:t>
      </w:r>
    </w:p>
    <w:p w14:paraId="32E1330E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5. 05-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土肉桂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採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收許可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-520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說明會簡報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.pptx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：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5/20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簡報</w:t>
      </w:r>
    </w:p>
    <w:p w14:paraId="04707BF4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三、版本歷程與變動原則</w:t>
      </w:r>
    </w:p>
    <w:p w14:paraId="6A4FE74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proofErr w:type="spellStart"/>
      <w:r w:rsidRPr="00B7711C">
        <w:rPr>
          <w:rFonts w:ascii="Times New Roman" w:eastAsia="標楷體" w:hAnsi="Times New Roman" w:cs="Times New Roman"/>
          <w:sz w:val="24"/>
        </w:rPr>
        <w:t>完整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changelog </w:t>
      </w:r>
      <w:proofErr w:type="spellStart"/>
      <w:r w:rsidRPr="00B7711C">
        <w:rPr>
          <w:rFonts w:ascii="Times New Roman" w:eastAsia="標楷體" w:hAnsi="Times New Roman" w:cs="Times New Roman"/>
          <w:sz w:val="24"/>
        </w:rPr>
        <w:t>嵌於</w:t>
      </w:r>
      <w:proofErr w:type="spellEnd"/>
      <w:r w:rsidRPr="00B7711C">
        <w:rPr>
          <w:rFonts w:ascii="Times New Roman" w:eastAsia="標楷體" w:hAnsi="Times New Roman" w:cs="Times New Roman"/>
          <w:sz w:val="24"/>
        </w:rPr>
        <w:t xml:space="preserve"> service-worker.js </w:t>
      </w:r>
      <w:r w:rsidRPr="00B7711C">
        <w:rPr>
          <w:rFonts w:ascii="Times New Roman" w:eastAsia="標楷體" w:hAnsi="Times New Roman" w:cs="Times New Roman"/>
          <w:sz w:val="24"/>
        </w:rPr>
        <w:t>註解內（依版本倒序），可於該檔搜尋</w:t>
      </w:r>
    </w:p>
    <w:p w14:paraId="16686C02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>「</w:t>
      </w:r>
      <w:r w:rsidRPr="00B7711C">
        <w:rPr>
          <w:rFonts w:ascii="Times New Roman" w:eastAsia="標楷體" w:hAnsi="Times New Roman" w:cs="Times New Roman"/>
          <w:sz w:val="24"/>
        </w:rPr>
        <w:t>v2.11.XX</w:t>
      </w:r>
      <w:r w:rsidRPr="00B7711C">
        <w:rPr>
          <w:rFonts w:ascii="Times New Roman" w:eastAsia="標楷體" w:hAnsi="Times New Roman" w:cs="Times New Roman"/>
          <w:sz w:val="24"/>
        </w:rPr>
        <w:t>」快速定位該版主要改動。本說明會聚焦於</w:t>
      </w:r>
      <w:r w:rsidRPr="00B7711C">
        <w:rPr>
          <w:rFonts w:ascii="Times New Roman" w:eastAsia="標楷體" w:hAnsi="Times New Roman" w:cs="Times New Roman"/>
          <w:sz w:val="24"/>
        </w:rPr>
        <w:t xml:space="preserve"> v2.11.40</w:t>
      </w:r>
      <w:r w:rsidRPr="00B7711C">
        <w:rPr>
          <w:rFonts w:ascii="Times New Roman" w:eastAsia="標楷體" w:hAnsi="Times New Roman" w:cs="Times New Roman"/>
          <w:sz w:val="24"/>
        </w:rPr>
        <w:t>（</w:t>
      </w:r>
      <w:r w:rsidRPr="00B7711C">
        <w:rPr>
          <w:rFonts w:ascii="Times New Roman" w:eastAsia="標楷體" w:hAnsi="Times New Roman" w:cs="Times New Roman"/>
          <w:sz w:val="24"/>
        </w:rPr>
        <w:t>5/20 demo</w:t>
      </w:r>
    </w:p>
    <w:p w14:paraId="3F043AB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版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）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至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v2.11.69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（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6/6 demo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版）之間的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29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個版本增量。版本變動原則：</w:t>
      </w:r>
    </w:p>
    <w:p w14:paraId="204CEB27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proofErr w:type="gramStart"/>
      <w:r w:rsidRPr="00B7711C">
        <w:rPr>
          <w:rFonts w:ascii="Times New Roman" w:eastAsia="標楷體" w:hAnsi="Times New Roman" w:cs="Times New Roman"/>
          <w:sz w:val="24"/>
        </w:rPr>
        <w:t>1. ?v</w:t>
      </w:r>
      <w:proofErr w:type="gramEnd"/>
      <w:r w:rsidRPr="00B7711C">
        <w:rPr>
          <w:rFonts w:ascii="Times New Roman" w:eastAsia="標楷體" w:hAnsi="Times New Roman" w:cs="Times New Roman"/>
          <w:sz w:val="24"/>
        </w:rPr>
        <w:t xml:space="preserve">= cache busting </w:t>
      </w:r>
      <w:r w:rsidRPr="00B7711C">
        <w:rPr>
          <w:rFonts w:ascii="Times New Roman" w:eastAsia="標楷體" w:hAnsi="Times New Roman" w:cs="Times New Roman"/>
          <w:sz w:val="24"/>
        </w:rPr>
        <w:t>全</w:t>
      </w:r>
      <w:r w:rsidRPr="00B7711C">
        <w:rPr>
          <w:rFonts w:ascii="Times New Roman" w:eastAsia="標楷體" w:hAnsi="Times New Roman" w:cs="Times New Roman"/>
          <w:sz w:val="24"/>
        </w:rPr>
        <w:t xml:space="preserve"> 15 </w:t>
      </w:r>
      <w:r w:rsidRPr="00B7711C">
        <w:rPr>
          <w:rFonts w:ascii="Times New Roman" w:eastAsia="標楷體" w:hAnsi="Times New Roman" w:cs="Times New Roman"/>
          <w:sz w:val="24"/>
        </w:rPr>
        <w:t>檔</w:t>
      </w:r>
      <w:r w:rsidRPr="00B7711C">
        <w:rPr>
          <w:rFonts w:ascii="Times New Roman" w:eastAsia="標楷體" w:hAnsi="Times New Roman" w:cs="Times New Roman"/>
          <w:sz w:val="24"/>
        </w:rPr>
        <w:t xml:space="preserve"> lockstep</w:t>
      </w:r>
      <w:r w:rsidRPr="00B7711C">
        <w:rPr>
          <w:rFonts w:ascii="Times New Roman" w:eastAsia="標楷體" w:hAnsi="Times New Roman" w:cs="Times New Roman"/>
          <w:sz w:val="24"/>
        </w:rPr>
        <w:t>，避免</w:t>
      </w:r>
      <w:r w:rsidRPr="00B7711C">
        <w:rPr>
          <w:rFonts w:ascii="Times New Roman" w:eastAsia="標楷體" w:hAnsi="Times New Roman" w:cs="Times New Roman"/>
          <w:sz w:val="24"/>
        </w:rPr>
        <w:t xml:space="preserve"> ESM </w:t>
      </w:r>
      <w:r w:rsidRPr="00B7711C">
        <w:rPr>
          <w:rFonts w:ascii="Times New Roman" w:eastAsia="標楷體" w:hAnsi="Times New Roman" w:cs="Times New Roman"/>
          <w:sz w:val="24"/>
        </w:rPr>
        <w:t>雙實例載入。</w:t>
      </w:r>
    </w:p>
    <w:p w14:paraId="41E5EFE4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t xml:space="preserve">2. SW CACHE </w:t>
      </w:r>
      <w:r w:rsidRPr="00B7711C">
        <w:rPr>
          <w:rFonts w:ascii="Times New Roman" w:eastAsia="標楷體" w:hAnsi="Times New Roman" w:cs="Times New Roman"/>
          <w:sz w:val="24"/>
        </w:rPr>
        <w:t>名稱依版本</w:t>
      </w:r>
      <w:r w:rsidRPr="00B7711C">
        <w:rPr>
          <w:rFonts w:ascii="Times New Roman" w:eastAsia="標楷體" w:hAnsi="Times New Roman" w:cs="Times New Roman"/>
          <w:sz w:val="24"/>
        </w:rPr>
        <w:t xml:space="preserve"> bump</w:t>
      </w:r>
      <w:r w:rsidRPr="00B7711C">
        <w:rPr>
          <w:rFonts w:ascii="Times New Roman" w:eastAsia="標楷體" w:hAnsi="Times New Roman" w:cs="Times New Roman"/>
          <w:sz w:val="24"/>
        </w:rPr>
        <w:t>，</w:t>
      </w:r>
      <w:r w:rsidRPr="00B7711C">
        <w:rPr>
          <w:rFonts w:ascii="Times New Roman" w:eastAsia="標楷體" w:hAnsi="Times New Roman" w:cs="Times New Roman"/>
          <w:sz w:val="24"/>
        </w:rPr>
        <w:t xml:space="preserve">activate </w:t>
      </w:r>
      <w:r w:rsidRPr="00B7711C">
        <w:rPr>
          <w:rFonts w:ascii="Times New Roman" w:eastAsia="標楷體" w:hAnsi="Times New Roman" w:cs="Times New Roman"/>
          <w:sz w:val="24"/>
        </w:rPr>
        <w:t>時自動清除舊</w:t>
      </w:r>
      <w:r w:rsidRPr="00B7711C">
        <w:rPr>
          <w:rFonts w:ascii="Times New Roman" w:eastAsia="標楷體" w:hAnsi="Times New Roman" w:cs="Times New Roman"/>
          <w:sz w:val="24"/>
        </w:rPr>
        <w:t xml:space="preserve"> cache</w:t>
      </w:r>
      <w:r w:rsidRPr="00B7711C">
        <w:rPr>
          <w:rFonts w:ascii="Times New Roman" w:eastAsia="標楷體" w:hAnsi="Times New Roman" w:cs="Times New Roman"/>
          <w:sz w:val="24"/>
        </w:rPr>
        <w:t>。</w:t>
      </w:r>
    </w:p>
    <w:p w14:paraId="2D30C490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</w:rPr>
      </w:pPr>
      <w:r w:rsidRPr="00B7711C">
        <w:rPr>
          <w:rFonts w:ascii="Times New Roman" w:eastAsia="標楷體" w:hAnsi="Times New Roman" w:cs="Times New Roman"/>
          <w:sz w:val="24"/>
        </w:rPr>
        <w:lastRenderedPageBreak/>
        <w:t xml:space="preserve">3. Schema </w:t>
      </w:r>
      <w:r w:rsidRPr="00B7711C">
        <w:rPr>
          <w:rFonts w:ascii="Times New Roman" w:eastAsia="標楷體" w:hAnsi="Times New Roman" w:cs="Times New Roman"/>
          <w:sz w:val="24"/>
        </w:rPr>
        <w:t>變動以向後相容為原則（既有資料不破壞，舊版讀新欄位視為缺值）。</w:t>
      </w:r>
    </w:p>
    <w:p w14:paraId="42F18DC5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4. Rules 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變動同步保留向後相容（舊欄位於白名單，新欄位加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 xml:space="preserve"> validate</w:t>
      </w:r>
      <w:r w:rsidRPr="00B7711C">
        <w:rPr>
          <w:rFonts w:ascii="Times New Roman" w:eastAsia="標楷體" w:hAnsi="Times New Roman" w:cs="Times New Roman"/>
          <w:sz w:val="24"/>
          <w:lang w:eastAsia="zh-TW"/>
        </w:rPr>
        <w:t>）。</w:t>
      </w:r>
    </w:p>
    <w:p w14:paraId="47D8A704" w14:textId="77777777" w:rsidR="00CE10DF" w:rsidRPr="00B7711C" w:rsidRDefault="00000000">
      <w:pPr>
        <w:spacing w:before="160" w:after="120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b/>
          <w:sz w:val="28"/>
          <w:lang w:eastAsia="zh-TW"/>
        </w:rPr>
        <w:t>四、聯絡窗口</w:t>
      </w:r>
    </w:p>
    <w:p w14:paraId="5D8C263C" w14:textId="77777777" w:rsidR="00CE10DF" w:rsidRPr="00B7711C" w:rsidRDefault="00000000">
      <w:pPr>
        <w:spacing w:after="80" w:line="360" w:lineRule="auto"/>
        <w:ind w:firstLine="482"/>
        <w:rPr>
          <w:rFonts w:ascii="Times New Roman" w:eastAsia="標楷體" w:hAnsi="Times New Roman" w:cs="Times New Roman"/>
          <w:lang w:eastAsia="zh-TW"/>
        </w:rPr>
      </w:pPr>
      <w:r w:rsidRPr="00B7711C">
        <w:rPr>
          <w:rFonts w:ascii="Times New Roman" w:eastAsia="標楷體" w:hAnsi="Times New Roman" w:cs="Times New Roman"/>
          <w:sz w:val="24"/>
          <w:lang w:eastAsia="zh-TW"/>
        </w:rPr>
        <w:t>系統技術問題：計畫團隊（陳朝圳教授）。土肉桂專區契約與作業協調：合作社主席。修枝許可審核：林業保育署</w:t>
      </w:r>
      <w:proofErr w:type="gramStart"/>
      <w:r w:rsidRPr="00B7711C">
        <w:rPr>
          <w:rFonts w:ascii="Times New Roman" w:eastAsia="標楷體" w:hAnsi="Times New Roman" w:cs="Times New Roman"/>
          <w:sz w:val="24"/>
          <w:lang w:eastAsia="zh-TW"/>
        </w:rPr>
        <w:t>臺</w:t>
      </w:r>
      <w:proofErr w:type="gramEnd"/>
      <w:r w:rsidRPr="00B7711C">
        <w:rPr>
          <w:rFonts w:ascii="Times New Roman" w:eastAsia="標楷體" w:hAnsi="Times New Roman" w:cs="Times New Roman"/>
          <w:sz w:val="24"/>
          <w:lang w:eastAsia="zh-TW"/>
        </w:rPr>
        <w:t>中分署承辦人員。</w:t>
      </w:r>
    </w:p>
    <w:sectPr w:rsidR="00CE10DF" w:rsidRPr="00B7711C" w:rsidSect="00034616">
      <w:footerReference w:type="default" r:id="rId8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5A0AC" w14:textId="77777777" w:rsidR="00461BF7" w:rsidRDefault="00461BF7" w:rsidP="00B7711C">
      <w:pPr>
        <w:spacing w:after="0" w:line="240" w:lineRule="auto"/>
      </w:pPr>
      <w:r>
        <w:separator/>
      </w:r>
    </w:p>
  </w:endnote>
  <w:endnote w:type="continuationSeparator" w:id="0">
    <w:p w14:paraId="34AA39FF" w14:textId="77777777" w:rsidR="00461BF7" w:rsidRDefault="00461BF7" w:rsidP="00B77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7395278"/>
      <w:docPartObj>
        <w:docPartGallery w:val="Page Numbers (Bottom of Page)"/>
        <w:docPartUnique/>
      </w:docPartObj>
    </w:sdtPr>
    <w:sdtContent>
      <w:p w14:paraId="59D72FBE" w14:textId="3A92B7E3" w:rsidR="00781806" w:rsidRDefault="00781806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5E2ABE6D" w14:textId="77777777" w:rsidR="00781806" w:rsidRDefault="0078180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F3935" w14:textId="77777777" w:rsidR="00461BF7" w:rsidRDefault="00461BF7" w:rsidP="00B7711C">
      <w:pPr>
        <w:spacing w:after="0" w:line="240" w:lineRule="auto"/>
      </w:pPr>
      <w:r>
        <w:separator/>
      </w:r>
    </w:p>
  </w:footnote>
  <w:footnote w:type="continuationSeparator" w:id="0">
    <w:p w14:paraId="41A84ECE" w14:textId="77777777" w:rsidR="00461BF7" w:rsidRDefault="00461BF7" w:rsidP="00B77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9748739">
    <w:abstractNumId w:val="8"/>
  </w:num>
  <w:num w:numId="2" w16cid:durableId="772633796">
    <w:abstractNumId w:val="6"/>
  </w:num>
  <w:num w:numId="3" w16cid:durableId="1531072202">
    <w:abstractNumId w:val="5"/>
  </w:num>
  <w:num w:numId="4" w16cid:durableId="1245841137">
    <w:abstractNumId w:val="4"/>
  </w:num>
  <w:num w:numId="5" w16cid:durableId="379525096">
    <w:abstractNumId w:val="7"/>
  </w:num>
  <w:num w:numId="6" w16cid:durableId="1753234323">
    <w:abstractNumId w:val="3"/>
  </w:num>
  <w:num w:numId="7" w16cid:durableId="9915707">
    <w:abstractNumId w:val="2"/>
  </w:num>
  <w:num w:numId="8" w16cid:durableId="1517186239">
    <w:abstractNumId w:val="1"/>
  </w:num>
  <w:num w:numId="9" w16cid:durableId="1464620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BF7"/>
    <w:rsid w:val="00781806"/>
    <w:rsid w:val="00AA1D8D"/>
    <w:rsid w:val="00AA4AF3"/>
    <w:rsid w:val="00B47730"/>
    <w:rsid w:val="00B7711C"/>
    <w:rsid w:val="00CB0664"/>
    <w:rsid w:val="00CE10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8BE7A"/>
  <w14:defaultImageDpi w14:val="300"/>
  <w15:docId w15:val="{17CB38C6-4BEC-4732-9B77-9CCF11A7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1722</Words>
  <Characters>9816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CHAURTZUHN CHEN</cp:lastModifiedBy>
  <cp:revision>3</cp:revision>
  <cp:lastPrinted>2026-05-30T12:30:00Z</cp:lastPrinted>
  <dcterms:created xsi:type="dcterms:W3CDTF">2013-12-23T23:15:00Z</dcterms:created>
  <dcterms:modified xsi:type="dcterms:W3CDTF">2026-05-30T12:31:00Z</dcterms:modified>
  <cp:category/>
</cp:coreProperties>
</file>