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D8B0" w14:textId="63FB841A" w:rsidR="004D4185" w:rsidRDefault="00BB7035">
      <w:r>
        <w:rPr>
          <w:rFonts w:hint="eastAsia"/>
        </w:rPr>
        <w:t>{</w:t>
      </w:r>
      <w:r>
        <w:t>{</w:t>
      </w:r>
      <w:r>
        <w:rPr>
          <w:rFonts w:hint="eastAsia"/>
        </w:rPr>
        <w:t>id</w:t>
      </w:r>
      <w:r>
        <w:t>}} = {{name}}</w:t>
      </w:r>
    </w:p>
    <w:sectPr w:rsidR="004D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A"/>
    <w:rsid w:val="004D4185"/>
    <w:rsid w:val="00BB7035"/>
    <w:rsid w:val="00C1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390D"/>
  <w15:chartTrackingRefBased/>
  <w15:docId w15:val="{1986B1B4-8948-4708-9B5F-CE8505EB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东旭 费</dc:creator>
  <cp:keywords/>
  <dc:description/>
  <cp:lastModifiedBy>东旭 费</cp:lastModifiedBy>
  <cp:revision>2</cp:revision>
  <dcterms:created xsi:type="dcterms:W3CDTF">2023-09-19T07:28:00Z</dcterms:created>
  <dcterms:modified xsi:type="dcterms:W3CDTF">2023-09-19T07:28:00Z</dcterms:modified>
</cp:coreProperties>
</file>