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702C" w14:textId="7BE0463C" w:rsidR="00CC4443" w:rsidRDefault="00CC4443" w:rsidP="00FB67F5">
      <w:pPr>
        <w:spacing w:line="360" w:lineRule="auto"/>
      </w:pPr>
      <w:r w:rsidRPr="00D751B2">
        <w:rPr>
          <w:b/>
          <w:bCs/>
        </w:rPr>
        <w:t>Phenotypic data analysis</w:t>
      </w:r>
    </w:p>
    <w:p w14:paraId="589F2376" w14:textId="77777777" w:rsidR="006354C0" w:rsidRDefault="006354C0" w:rsidP="00FB67F5">
      <w:pPr>
        <w:spacing w:line="360" w:lineRule="auto"/>
      </w:pPr>
    </w:p>
    <w:p w14:paraId="3418DB5A" w14:textId="39E7059E" w:rsidR="00943152" w:rsidRPr="00943152" w:rsidRDefault="00943152" w:rsidP="00FB67F5">
      <w:pPr>
        <w:spacing w:line="360" w:lineRule="auto"/>
      </w:pPr>
      <w:r w:rsidRPr="00943152">
        <w:t>Phenotypic traits were statistically analyzed using a stagewise approach. The</w:t>
      </w:r>
      <w:r>
        <w:t xml:space="preserve"> </w:t>
      </w:r>
      <w:r w:rsidRPr="00943152">
        <w:t xml:space="preserve">responsive variable was fitted using a </w:t>
      </w:r>
      <w:r w:rsidR="003E753F">
        <w:t xml:space="preserve">general </w:t>
      </w:r>
      <w:r w:rsidRPr="00943152">
        <w:t xml:space="preserve">linear model to obtain the </w:t>
      </w:r>
      <w:r>
        <w:t>adjusted means</w:t>
      </w:r>
      <w:r w:rsidRPr="00943152">
        <w:t xml:space="preserve"> </w:t>
      </w:r>
      <w:r w:rsidR="003E753F">
        <w:t>by</w:t>
      </w:r>
      <w:r w:rsidRPr="00943152">
        <w:t xml:space="preserve"> </w:t>
      </w:r>
      <w:r>
        <w:t>genotype</w:t>
      </w:r>
      <w:r w:rsidRPr="00943152">
        <w:t xml:space="preserve"> in a single-trial analysis using </w:t>
      </w:r>
      <w:r>
        <w:t>genotypes and blocks</w:t>
      </w:r>
      <w:r w:rsidRPr="00943152">
        <w:t xml:space="preserve"> as fixed effects</w:t>
      </w:r>
      <w:r>
        <w:t>.</w:t>
      </w:r>
    </w:p>
    <w:p w14:paraId="38A3DB7F" w14:textId="77777777" w:rsidR="00943152" w:rsidRPr="00943152" w:rsidRDefault="00943152" w:rsidP="00FB67F5">
      <w:pPr>
        <w:spacing w:line="360" w:lineRule="auto"/>
      </w:pPr>
    </w:p>
    <w:p w14:paraId="01285BC6" w14:textId="661CF817" w:rsidR="00943152" w:rsidRPr="00943152" w:rsidRDefault="00943152" w:rsidP="00FB67F5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en-US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/>
                  <w:lang w:bidi="en-US"/>
                </w:rPr>
                <m:t>(c)</m:t>
              </m:r>
            </m:e>
            <m:sub>
              <m:r>
                <w:rPr>
                  <w:rFonts w:ascii="Cambria Math" w:hAnsi="Cambria Math"/>
                  <w:lang w:bidi="en-US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bidi="en-US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[1]</m:t>
          </m:r>
        </m:oMath>
      </m:oMathPara>
    </w:p>
    <w:p w14:paraId="04557D18" w14:textId="77777777" w:rsidR="00943152" w:rsidRPr="00943152" w:rsidRDefault="00943152" w:rsidP="00FB67F5">
      <w:pPr>
        <w:spacing w:line="360" w:lineRule="auto"/>
      </w:pPr>
    </w:p>
    <w:p w14:paraId="349C07B2" w14:textId="5C1CD026" w:rsidR="00305186" w:rsidRPr="00D751B2" w:rsidRDefault="00943152" w:rsidP="00FB67F5">
      <w:pPr>
        <w:spacing w:line="360" w:lineRule="auto"/>
      </w:pPr>
      <w:r w:rsidRPr="00943152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43152">
        <w:t xml:space="preserve"> is a vector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×1</m:t>
        </m:r>
      </m:oMath>
      <w:r w:rsidRPr="00943152">
        <w:t xml:space="preserve">) of response variable observed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943152">
        <w:t xml:space="preserve"> genotype at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943152">
        <w:t xml:space="preserve"> block, </w:t>
      </w:r>
      <m:oMath>
        <m:r>
          <w:rPr>
            <w:rFonts w:ascii="Cambria Math" w:hAnsi="Cambria Math"/>
          </w:rPr>
          <m:t>μ</m:t>
        </m:r>
      </m:oMath>
      <w:r w:rsidRPr="00943152">
        <w:t xml:space="preserve"> is the overall mean,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43152">
        <w:rPr>
          <w:lang w:bidi="en-US"/>
        </w:rPr>
        <w:t xml:space="preserve"> is a vector of genotypes, </w:t>
      </w:r>
      <m:oMath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  <w:lang w:bidi="en-US"/>
              </w:rPr>
              <m:t>(c)</m:t>
            </m:r>
          </m:e>
          <m:sub>
            <m:r>
              <w:rPr>
                <w:rFonts w:ascii="Cambria Math" w:hAnsi="Cambria Math"/>
                <w:lang w:bidi="en-US"/>
              </w:rPr>
              <m:t>ij</m:t>
            </m:r>
          </m:sub>
        </m:sSub>
      </m:oMath>
      <w:r w:rsidRPr="00943152">
        <w:rPr>
          <w:lang w:bidi="en-US"/>
        </w:rPr>
        <w:t xml:space="preserve"> is the</w:t>
      </w:r>
      <w:r w:rsidRPr="00943152">
        <w:t xml:space="preserve"> effect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943152">
        <w:t xml:space="preserve"> genotype nested in the check plot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94315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943152">
        <w:t xml:space="preserve"> is the effect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943152">
        <w:t xml:space="preserve"> block, and</w:t>
      </w:r>
      <w:r w:rsidRPr="00943152">
        <w:rPr>
          <w:lang w:bidi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~N(0,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Pr="00943152">
        <w:rPr>
          <w:lang w:bidi="en-US"/>
        </w:rPr>
        <w:t xml:space="preserve"> is the vector </w:t>
      </w:r>
      <w:r w:rsidRPr="00943152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×1</m:t>
        </m:r>
      </m:oMath>
      <w:r w:rsidRPr="00943152">
        <w:t xml:space="preserve">) </w:t>
      </w:r>
      <w:r w:rsidRPr="00943152">
        <w:rPr>
          <w:lang w:bidi="en-US"/>
        </w:rPr>
        <w:t>of residuals for the trial.</w:t>
      </w:r>
      <w:r w:rsidR="0019013A">
        <w:t xml:space="preserve"> </w:t>
      </w:r>
      <w:r>
        <w:t xml:space="preserve">The </w:t>
      </w:r>
      <w:r w:rsidR="0019013A">
        <w:t>adjusted means</w:t>
      </w:r>
      <w:r w:rsidR="0019013A" w:rsidRPr="00943152">
        <w:t xml:space="preserve"> </w:t>
      </w:r>
      <w:r w:rsidR="0019013A">
        <w:t>for</w:t>
      </w:r>
      <w:r w:rsidR="0019013A" w:rsidRPr="00943152">
        <w:t xml:space="preserve"> </w:t>
      </w:r>
      <w:r w:rsidR="0019013A">
        <w:t>genotypes</w:t>
      </w:r>
      <w:r w:rsidR="0019013A" w:rsidRPr="00943152">
        <w:t xml:space="preserve"> </w:t>
      </w:r>
      <w:r w:rsidRPr="00D751B2">
        <w:t>obtained from single-trial</w:t>
      </w:r>
      <w:r w:rsidR="0019013A">
        <w:t xml:space="preserve"> </w:t>
      </w:r>
      <w:r w:rsidR="00FB67F5">
        <w:t xml:space="preserve">analysis </w:t>
      </w:r>
      <w:r w:rsidR="0019013A">
        <w:t>were used in s</w:t>
      </w:r>
      <w:r w:rsidR="0019013A" w:rsidRPr="00D751B2">
        <w:t>tagewise</w:t>
      </w:r>
      <w:r w:rsidR="0019013A">
        <w:t xml:space="preserve"> MET analysis</w:t>
      </w:r>
      <w:r w:rsidRPr="00D751B2">
        <w:t xml:space="preserve">. Stagewise </w:t>
      </w:r>
      <w:r w:rsidRPr="00D751B2">
        <w:rPr>
          <w:lang w:bidi="en-US"/>
        </w:rPr>
        <w:t xml:space="preserve">BLUPs were estimated using </w:t>
      </w:r>
      <w:r>
        <w:rPr>
          <w:lang w:bidi="en-US"/>
        </w:rPr>
        <w:t xml:space="preserve">a </w:t>
      </w:r>
      <w:r w:rsidRPr="00D751B2">
        <w:rPr>
          <w:lang w:bidi="en-US"/>
        </w:rPr>
        <w:t>variance-covariance structure for MET using ASReml</w:t>
      </w:r>
      <w:r>
        <w:rPr>
          <w:lang w:bidi="en-US"/>
        </w:rPr>
        <w:t>-R</w:t>
      </w:r>
      <w:r w:rsidRPr="00D751B2">
        <w:rPr>
          <w:lang w:bidi="en-US"/>
        </w:rPr>
        <w:t xml:space="preserve"> software </w:t>
      </w:r>
      <w:r w:rsidRPr="00D751B2">
        <w:rPr>
          <w:lang w:bidi="en-US"/>
        </w:rPr>
        <w:fldChar w:fldCharType="begin" w:fldLock="1"/>
      </w:r>
      <w:r>
        <w:rPr>
          <w:lang w:bidi="en-US"/>
        </w:rPr>
        <w:instrText>ADDIN CSL_CITATION {"citationItems":[{"id":"ITEM-1","itemData":{"abstract":"ASReml estimates variance components under a general linear mixed model by residual maximum likelihood (REML)","author":[{"dropping-particle":"","family":"Butler","given":"D G","non-dropping-particle":"","parse-names":false,"suffix":""},{"dropping-particle":"","family":"Cullis","given":"Brian R.","non-dropping-particle":"","parse-names":false,"suffix":""},{"dropping-particle":"","family":"Gilmour","given":"A R","non-dropping-particle":"","parse-names":false,"suffix":""},{"dropping-particle":"","family":"Gogel","given":"B J","non-dropping-particle":"","parse-names":false,"suffix":""},{"dropping-particle":"","family":"Thompson","given":"R","non-dropping-particle":"","parse-names":false,"suffix":""}],"container-title":"ASReml-R Reference Manual","id":"ITEM-1","issued":{"date-parts":[["2018"]]},"page":"176","title":"ASReml-R Reference Manual Version 4","type":"article"},"uris":["http://www.mendeley.com/documents/?uuid=fe6f82fb-7a1d-49d1-af50-9fbc2d8b19e1"]}],"mendeley":{"formattedCitation":"[13]","plainTextFormattedCitation":"[13]","previouslyFormattedCitation":"[13]"},"properties":{"noteIndex":0},"schema":"https://github.com/citation-style-language/schema/raw/master/csl-citation.json"}</w:instrText>
      </w:r>
      <w:r w:rsidRPr="00D751B2">
        <w:rPr>
          <w:lang w:bidi="en-US"/>
        </w:rPr>
        <w:fldChar w:fldCharType="separate"/>
      </w:r>
      <w:r w:rsidRPr="009A5134">
        <w:rPr>
          <w:noProof/>
          <w:lang w:bidi="en-US"/>
        </w:rPr>
        <w:t>[13]</w:t>
      </w:r>
      <w:r w:rsidRPr="00D751B2">
        <w:rPr>
          <w:lang w:bidi="en-US"/>
        </w:rPr>
        <w:fldChar w:fldCharType="end"/>
      </w:r>
      <w:r w:rsidRPr="00D751B2">
        <w:rPr>
          <w:lang w:bidi="en-US"/>
        </w:rPr>
        <w:t>.</w:t>
      </w:r>
      <w:r>
        <w:t xml:space="preserve"> </w:t>
      </w:r>
      <w:r w:rsidR="00305186">
        <w:rPr>
          <w:lang w:bidi="en-US"/>
        </w:rPr>
        <w:t>Here we used a</w:t>
      </w:r>
      <w:r w:rsidR="00305186" w:rsidRPr="00D751B2">
        <w:rPr>
          <w:lang w:bidi="en-US"/>
        </w:rPr>
        <w:t xml:space="preserve"> the unstructured (US) </w:t>
      </w:r>
      <w:r w:rsidR="00305186">
        <w:rPr>
          <w:lang w:bidi="en-US"/>
        </w:rPr>
        <w:t>variance-covariance</w:t>
      </w:r>
      <w:r w:rsidR="00305186" w:rsidRPr="00D751B2">
        <w:rPr>
          <w:lang w:bidi="en-US"/>
        </w:rPr>
        <w:t xml:space="preserve"> matrix </w:t>
      </w:r>
      <w:r w:rsidR="00305186">
        <w:rPr>
          <w:lang w:bidi="en-US"/>
        </w:rPr>
        <w:t>with</w:t>
      </w:r>
      <w:r w:rsidR="00305186" w:rsidRPr="00D751B2">
        <w:rPr>
          <w:lang w:bidi="en-US"/>
        </w:rPr>
        <w:t xml:space="preserve"> </w:t>
      </w:r>
      <w:r w:rsidR="00305186">
        <w:rPr>
          <w:lang w:bidi="en-US"/>
        </w:rPr>
        <w:t>no</w:t>
      </w:r>
      <w:r w:rsidR="00305186" w:rsidRPr="00D751B2">
        <w:rPr>
          <w:lang w:bidi="en-US"/>
        </w:rPr>
        <w:t xml:space="preserve"> assumption of equal variances and/or covariances</w:t>
      </w:r>
      <w:r w:rsidR="00305186">
        <w:rPr>
          <w:lang w:bidi="en-US"/>
        </w:rPr>
        <w:t>.</w:t>
      </w:r>
    </w:p>
    <w:p w14:paraId="60DFF853" w14:textId="77777777" w:rsidR="00305186" w:rsidRPr="00D751B2" w:rsidRDefault="00305186" w:rsidP="00FB67F5">
      <w:pPr>
        <w:spacing w:line="360" w:lineRule="auto"/>
        <w:rPr>
          <w:lang w:bidi="en-US"/>
        </w:rPr>
      </w:pPr>
    </w:p>
    <w:p w14:paraId="0B467EFE" w14:textId="38E84104" w:rsidR="00305186" w:rsidRPr="00D751B2" w:rsidRDefault="00305186" w:rsidP="00FB67F5">
      <w:pPr>
        <w:spacing w:line="360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en-US"/>
                </w:rPr>
                <m:t>US_</m:t>
              </m:r>
              <m:r>
                <w:rPr>
                  <w:rFonts w:ascii="Cambria Math" w:eastAsiaTheme="minorEastAsia" w:hAnsi="Cambria Math"/>
                  <w:lang w:bidi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bidi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bidi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GE1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14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GE2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24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GE3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14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24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GE4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 xml:space="preserve"> [2]</m:t>
          </m:r>
        </m:oMath>
      </m:oMathPara>
    </w:p>
    <w:p w14:paraId="2A828CE6" w14:textId="77777777" w:rsidR="00305186" w:rsidRPr="00D751B2" w:rsidRDefault="00305186" w:rsidP="00FB67F5">
      <w:pPr>
        <w:spacing w:line="360" w:lineRule="auto"/>
        <w:rPr>
          <w:lang w:bidi="en-US"/>
        </w:rPr>
      </w:pPr>
    </w:p>
    <w:p w14:paraId="1C8B9CB8" w14:textId="77777777" w:rsidR="000F0C69" w:rsidRDefault="00305186" w:rsidP="00FB67F5">
      <w:pPr>
        <w:spacing w:line="360" w:lineRule="auto"/>
      </w:pPr>
      <w:r w:rsidRPr="00D751B2">
        <w:rPr>
          <w:lang w:bidi="en-US"/>
        </w:rPr>
        <w:t>where the diagonal elements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GE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GE</m:t>
            </m:r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D751B2">
        <w:rPr>
          <w:lang w:bidi="en-US"/>
        </w:rPr>
        <w:t xml:space="preserve">) are given by the genetic variances for each environment explained by the G×E and the off-diagonal elements are the covariance between </w:t>
      </w:r>
      <w:r>
        <w:rPr>
          <w:lang w:bidi="en-US"/>
        </w:rPr>
        <w:t>pairs</w:t>
      </w:r>
      <w:r w:rsidRPr="00D751B2">
        <w:rPr>
          <w:lang w:bidi="en-US"/>
        </w:rPr>
        <w:t xml:space="preserve"> of environments</w:t>
      </w:r>
      <w:r w:rsidR="008A7380">
        <w:rPr>
          <w:lang w:bidi="en-US"/>
        </w:rPr>
        <w:t xml:space="preserve"> assuming that </w:t>
      </w:r>
      <w:r w:rsidR="008A7380" w:rsidRPr="00D751B2">
        <w:rPr>
          <w:lang w:bidi="en-US"/>
        </w:rPr>
        <w:t>off-diagonal</w:t>
      </w:r>
      <w:r w:rsidR="008A7380">
        <w:rPr>
          <w:lang w:bidi="en-US"/>
        </w:rPr>
        <w:t xml:space="preserve"> elements are different in each pair of environments</w:t>
      </w:r>
      <w:r w:rsidR="008A7380" w:rsidRPr="00D751B2">
        <w:rPr>
          <w:lang w:bidi="en-US"/>
        </w:rPr>
        <w:t>.</w:t>
      </w:r>
      <w:r w:rsidR="00636537">
        <w:rPr>
          <w:lang w:bidi="en-US"/>
        </w:rPr>
        <w:t xml:space="preserve"> The </w:t>
      </w:r>
      <w:r w:rsidR="00636537" w:rsidRPr="00943152">
        <w:rPr>
          <w:lang w:bidi="en-US"/>
        </w:rPr>
        <w:t>vector</w:t>
      </w:r>
      <w:r w:rsidR="00636537">
        <w:rPr>
          <w:lang w:bidi="en-US"/>
        </w:rPr>
        <w:t>s</w:t>
      </w:r>
      <w:r w:rsidR="00636537" w:rsidRPr="00943152">
        <w:rPr>
          <w:lang w:bidi="en-US"/>
        </w:rPr>
        <w:t xml:space="preserve"> of </w:t>
      </w:r>
      <w:r w:rsidR="00636537">
        <w:rPr>
          <w:lang w:bidi="en-US"/>
        </w:rPr>
        <w:t>FD</w:t>
      </w:r>
      <w:r w:rsidR="00D60326">
        <w:rPr>
          <w:lang w:bidi="en-US"/>
        </w:rPr>
        <w:t>,</w:t>
      </w:r>
      <w:r w:rsidR="00636537">
        <w:rPr>
          <w:lang w:bidi="en-US"/>
        </w:rPr>
        <w:t xml:space="preserve"> and LOC were assumed as fixed effects and YEAR</w:t>
      </w:r>
      <w:r w:rsidR="00754DC8">
        <w:rPr>
          <w:lang w:bidi="en-US"/>
        </w:rPr>
        <w:t>, and CUT</w:t>
      </w:r>
      <w:r w:rsidR="00636537">
        <w:rPr>
          <w:lang w:bidi="en-US"/>
        </w:rPr>
        <w:t xml:space="preserve"> </w:t>
      </w:r>
      <w:r w:rsidR="00636537">
        <w:rPr>
          <w:lang w:bidi="en-US"/>
        </w:rPr>
        <w:t xml:space="preserve">were assumed as </w:t>
      </w:r>
      <w:r w:rsidR="00636537">
        <w:rPr>
          <w:lang w:bidi="en-US"/>
        </w:rPr>
        <w:t>random</w:t>
      </w:r>
      <w:r w:rsidR="00636537">
        <w:rPr>
          <w:lang w:bidi="en-US"/>
        </w:rPr>
        <w:t xml:space="preserve"> effects</w:t>
      </w:r>
      <w:r w:rsidR="00800865">
        <w:rPr>
          <w:lang w:bidi="en-US"/>
        </w:rPr>
        <w:t>.</w:t>
      </w:r>
      <w:r w:rsidR="00D60326">
        <w:rPr>
          <w:lang w:bidi="en-US"/>
        </w:rPr>
        <w:t xml:space="preserve"> </w:t>
      </w:r>
      <w:r w:rsidR="00B4746D">
        <w:t>A Wald test for fixed effects was generated and terms were added sequentially to obtain p-values.</w:t>
      </w:r>
      <w:r w:rsidR="006B7FCB">
        <w:t xml:space="preserve"> Wald test was used in determining the degrees of freedom for calculating confidence intervals</w:t>
      </w:r>
      <w:r w:rsidR="00D2001D">
        <w:t>,</w:t>
      </w:r>
      <w:r w:rsidR="006B7FCB">
        <w:t xml:space="preserve"> half-Least Significant Difference (LSD)</w:t>
      </w:r>
      <w:r w:rsidR="00D2001D">
        <w:t xml:space="preserve"> and </w:t>
      </w:r>
      <w:r w:rsidR="00807212">
        <w:t>p-values.</w:t>
      </w:r>
      <w:r w:rsidR="00F92B53">
        <w:t xml:space="preserve"> </w:t>
      </w:r>
      <w:r w:rsidR="00F922D0">
        <w:t xml:space="preserve">If denominator DFs for TERM are available in Wald table, they </w:t>
      </w:r>
      <w:r w:rsidR="00934F7B">
        <w:t>were</w:t>
      </w:r>
      <w:r w:rsidR="00F922D0">
        <w:t xml:space="preserve"> used</w:t>
      </w:r>
      <w:r w:rsidR="00934F7B">
        <w:t>. For</w:t>
      </w:r>
      <w:r w:rsidR="00934F7B">
        <w:t xml:space="preserve"> random effects</w:t>
      </w:r>
      <w:r w:rsidR="00F922D0">
        <w:t xml:space="preserve"> the residual DF or the maximum of the denominator degrees in Wald test (excluding the intercept) are used.</w:t>
      </w:r>
      <w:r w:rsidR="00934F7B">
        <w:t xml:space="preserve"> In other </w:t>
      </w:r>
      <w:r w:rsidR="00F92B53">
        <w:t>words,</w:t>
      </w:r>
      <w:r w:rsidR="00934F7B">
        <w:t xml:space="preserve"> the </w:t>
      </w:r>
      <w:r w:rsidR="00934F7B">
        <w:t xml:space="preserve">denominator degrees of freedom were obtained using dDF.na </w:t>
      </w:r>
      <w:r w:rsidR="00934F7B">
        <w:lastRenderedPageBreak/>
        <w:t xml:space="preserve">method residual. </w:t>
      </w:r>
      <w:r w:rsidR="006354C0">
        <w:t>These DF are used for the t-distribution to obtain the p-values</w:t>
      </w:r>
      <w:r w:rsidR="00934F7B">
        <w:t xml:space="preserve"> and p</w:t>
      </w:r>
      <w:r w:rsidR="00807212">
        <w:t>airwise</w:t>
      </w:r>
      <w:r w:rsidR="00C75BC2">
        <w:t xml:space="preserve"> differences of the predictions, </w:t>
      </w:r>
      <w:r w:rsidR="00934F7B">
        <w:t xml:space="preserve">standard error </w:t>
      </w:r>
      <w:r w:rsidR="00C75BC2">
        <w:t>and p-values were generated.</w:t>
      </w:r>
      <w:r w:rsidR="00123570">
        <w:t xml:space="preserve"> </w:t>
      </w:r>
    </w:p>
    <w:p w14:paraId="54DC2EF5" w14:textId="77777777" w:rsidR="000F0C69" w:rsidRDefault="000F0C69" w:rsidP="00FB67F5">
      <w:pPr>
        <w:spacing w:line="360" w:lineRule="auto"/>
      </w:pPr>
    </w:p>
    <w:p w14:paraId="7E977F9E" w14:textId="2B9FDF23" w:rsidR="00B4746D" w:rsidRDefault="00A74D5B" w:rsidP="00FB67F5">
      <w:pPr>
        <w:spacing w:line="360" w:lineRule="auto"/>
      </w:pPr>
      <w:r>
        <w:t>Pre</w:t>
      </w:r>
      <w:r w:rsidR="00E22CE8">
        <w:t>dicted values (Least-Square</w:t>
      </w:r>
      <w:r w:rsidR="00404A09">
        <w:t>s</w:t>
      </w:r>
      <w:r w:rsidR="00E22CE8">
        <w:t xml:space="preserve"> </w:t>
      </w:r>
      <w:r w:rsidR="00404A09">
        <w:t>M</w:t>
      </w:r>
      <w:r w:rsidR="00E22CE8">
        <w:t>eans)</w:t>
      </w:r>
      <w:r>
        <w:t xml:space="preserve"> and</w:t>
      </w:r>
      <w:r>
        <w:t xml:space="preserve"> </w:t>
      </w:r>
      <w:r w:rsidR="00351EDF">
        <w:t>p-values</w:t>
      </w:r>
      <w:r w:rsidR="00351EDF">
        <w:t xml:space="preserve"> of </w:t>
      </w:r>
      <w:r>
        <w:t>pairwise differences</w:t>
      </w:r>
      <w:r w:rsidR="00351EDF">
        <w:t xml:space="preserve"> </w:t>
      </w:r>
      <w:r>
        <w:t xml:space="preserve">were obtained </w:t>
      </w:r>
      <w:r w:rsidR="003555EC">
        <w:t>for</w:t>
      </w:r>
      <w:r w:rsidR="006E1AAC">
        <w:t xml:space="preserve"> the explanatory variables</w:t>
      </w:r>
      <w:r w:rsidR="00F531B4">
        <w:t xml:space="preserve"> (FD, LOC, YEAR, and CUT)</w:t>
      </w:r>
      <w:r w:rsidR="006E1AAC">
        <w:t xml:space="preserve"> </w:t>
      </w:r>
      <w:r w:rsidR="001D0F46">
        <w:t>and</w:t>
      </w:r>
      <w:r w:rsidR="006E1AAC">
        <w:t xml:space="preserve"> their </w:t>
      </w:r>
      <w:r w:rsidR="001D0F46">
        <w:t>c</w:t>
      </w:r>
      <w:r w:rsidR="001D0F46">
        <w:t>ombinatorics</w:t>
      </w:r>
      <w:r w:rsidR="001D0F46">
        <w:t xml:space="preserve"> (C)</w:t>
      </w:r>
      <w:r w:rsidR="006E1AAC">
        <w:t xml:space="preserve">. </w:t>
      </w:r>
      <w:r w:rsidR="001D0F46">
        <w:t>C</w:t>
      </w:r>
      <w:r w:rsidR="001D0F46">
        <w:t>ombinatoric</w:t>
      </w:r>
      <w:r w:rsidR="00AC0F08">
        <w:t xml:space="preserve"> </w:t>
      </w:r>
      <w:r w:rsidR="00F531B4">
        <w:t xml:space="preserve">without repetitions of four explanatory variables </w:t>
      </w:r>
      <w:r w:rsidR="00831A62">
        <w:t>in single, double, triple</w:t>
      </w:r>
      <w:r w:rsidR="00AC0F08">
        <w:t>,</w:t>
      </w:r>
      <w:r w:rsidR="00831A62">
        <w:t xml:space="preserve"> and quadruple interactions</w:t>
      </w:r>
      <w:r w:rsidR="00831A62">
        <w:t xml:space="preserve"> </w:t>
      </w:r>
      <w:r w:rsidR="001D0F46">
        <w:t xml:space="preserve">can be </w:t>
      </w:r>
      <w:r w:rsidR="00F544EE">
        <w:t>summarized as</w:t>
      </w:r>
      <w:r w:rsidR="00F531B4">
        <w:t xml:space="preserve"> </w:t>
      </w:r>
      <m:oMath>
        <m:r>
          <w:rPr>
            <w:rFonts w:ascii="Cambria Math" w:hAnsi="Cambria Math"/>
          </w:rPr>
          <m:t>C=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r=1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!r!</m:t>
                    </m:r>
                  </m:den>
                </m:f>
              </m:e>
            </m:nary>
          </m:e>
        </m:nary>
      </m:oMath>
      <w:r w:rsidR="00745A48">
        <w:t xml:space="preserve">, where 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3,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4</m:t>
            </m:r>
          </m:e>
        </m:d>
      </m:oMath>
      <w:r w:rsidR="00745A48">
        <w:t xml:space="preserve"> and </w:t>
      </w:r>
      <m:oMath>
        <m:r>
          <w:rPr>
            <w:rFonts w:ascii="Cambria Math" w:hAnsi="Cambria Math"/>
          </w:rPr>
          <m:t>n=4</m:t>
        </m:r>
      </m:oMath>
      <w:r w:rsidR="00D034A8">
        <w:t>.</w:t>
      </w:r>
      <w:r w:rsidR="00831A62">
        <w:t xml:space="preserve"> </w:t>
      </w:r>
      <w:r w:rsidR="00B94ACB">
        <w:rPr>
          <w:lang w:bidi="en-US"/>
        </w:rPr>
        <w:t xml:space="preserve">Significant </w:t>
      </w:r>
      <w:r w:rsidR="00B94ACB">
        <w:t>pairwise</w:t>
      </w:r>
      <w:r w:rsidR="00B94ACB">
        <w:rPr>
          <w:lang w:bidi="en-US"/>
        </w:rPr>
        <w:t xml:space="preserve"> interactions were defined </w:t>
      </w:r>
      <w:r w:rsidR="00B92C35">
        <w:rPr>
          <w:lang w:bidi="en-US"/>
        </w:rPr>
        <w:t>with</w:t>
      </w:r>
      <w:r w:rsidR="00B94ACB">
        <w:rPr>
          <w:lang w:bidi="en-US"/>
        </w:rPr>
        <w:t xml:space="preserve"> </w:t>
      </w:r>
      <w:r w:rsidR="00B94ACB">
        <w:t>p-values</w:t>
      </w:r>
      <w:r w:rsidR="00B94ACB">
        <w:t xml:space="preserve"> &gt; 0.05.</w:t>
      </w:r>
    </w:p>
    <w:p w14:paraId="50C2377E" w14:textId="44D7EF90" w:rsidR="00BA35CB" w:rsidRDefault="00BA35CB" w:rsidP="00FB67F5">
      <w:pPr>
        <w:spacing w:line="360" w:lineRule="auto"/>
      </w:pPr>
    </w:p>
    <w:sectPr w:rsidR="00BA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86"/>
    <w:rsid w:val="000F053E"/>
    <w:rsid w:val="000F0C69"/>
    <w:rsid w:val="00123570"/>
    <w:rsid w:val="0015476E"/>
    <w:rsid w:val="00164ADB"/>
    <w:rsid w:val="0019013A"/>
    <w:rsid w:val="001D0F46"/>
    <w:rsid w:val="00305186"/>
    <w:rsid w:val="00351EDF"/>
    <w:rsid w:val="003555EC"/>
    <w:rsid w:val="00396D20"/>
    <w:rsid w:val="003E4833"/>
    <w:rsid w:val="003E753F"/>
    <w:rsid w:val="00404A09"/>
    <w:rsid w:val="005B2E88"/>
    <w:rsid w:val="006354C0"/>
    <w:rsid w:val="00636537"/>
    <w:rsid w:val="006B7FCB"/>
    <w:rsid w:val="006E1AAC"/>
    <w:rsid w:val="00745A48"/>
    <w:rsid w:val="00754DC8"/>
    <w:rsid w:val="00793EBE"/>
    <w:rsid w:val="007C6E26"/>
    <w:rsid w:val="00800865"/>
    <w:rsid w:val="00803AF3"/>
    <w:rsid w:val="00807212"/>
    <w:rsid w:val="008112CC"/>
    <w:rsid w:val="00831A62"/>
    <w:rsid w:val="008330C8"/>
    <w:rsid w:val="008A7380"/>
    <w:rsid w:val="00934F7B"/>
    <w:rsid w:val="00943152"/>
    <w:rsid w:val="0096499A"/>
    <w:rsid w:val="00A7017A"/>
    <w:rsid w:val="00A74D5B"/>
    <w:rsid w:val="00AC0F08"/>
    <w:rsid w:val="00B025B0"/>
    <w:rsid w:val="00B4746D"/>
    <w:rsid w:val="00B92C35"/>
    <w:rsid w:val="00B94ACB"/>
    <w:rsid w:val="00BA35CB"/>
    <w:rsid w:val="00BE6D60"/>
    <w:rsid w:val="00C2441E"/>
    <w:rsid w:val="00C75BC2"/>
    <w:rsid w:val="00CC4443"/>
    <w:rsid w:val="00D034A8"/>
    <w:rsid w:val="00D11664"/>
    <w:rsid w:val="00D2001D"/>
    <w:rsid w:val="00D60326"/>
    <w:rsid w:val="00E22CE8"/>
    <w:rsid w:val="00ED6F15"/>
    <w:rsid w:val="00F531B4"/>
    <w:rsid w:val="00F544EE"/>
    <w:rsid w:val="00F922D0"/>
    <w:rsid w:val="00F92B53"/>
    <w:rsid w:val="00FB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A6BB8"/>
  <w15:chartTrackingRefBased/>
  <w15:docId w15:val="{BA941C6C-517A-2B40-8A59-CAA3584C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18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31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Culma, Cesar A</dc:creator>
  <cp:keywords/>
  <dc:description/>
  <cp:lastModifiedBy>Medina Culma, Cesar A</cp:lastModifiedBy>
  <cp:revision>40</cp:revision>
  <dcterms:created xsi:type="dcterms:W3CDTF">2022-10-04T16:40:00Z</dcterms:created>
  <dcterms:modified xsi:type="dcterms:W3CDTF">2022-10-04T23:19:00Z</dcterms:modified>
</cp:coreProperties>
</file>