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B75F70">
      <w:r>
        <w:t>ЛР</w:t>
      </w:r>
      <w:proofErr w:type="gramStart"/>
      <w:r>
        <w:t>6</w:t>
      </w:r>
      <w:proofErr w:type="gramEnd"/>
    </w:p>
    <w:p w:rsidR="00B75F70" w:rsidRDefault="00B75F70">
      <w:r w:rsidRPr="00B75F70">
        <w:rPr>
          <w:noProof/>
          <w:lang w:eastAsia="ru-RU"/>
        </w:rPr>
        <w:drawing>
          <wp:inline distT="0" distB="0" distL="0" distR="0" wp14:anchorId="283E5F23" wp14:editId="65C9A853">
            <wp:extent cx="5940425" cy="351864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F70">
        <w:rPr>
          <w:noProof/>
          <w:lang w:eastAsia="ru-RU"/>
        </w:rPr>
        <w:drawing>
          <wp:inline distT="0" distB="0" distL="0" distR="0" wp14:anchorId="03B9F8AE" wp14:editId="6E96DD2C">
            <wp:extent cx="5940425" cy="9024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C5" w:rsidRPr="00F31BC5" w:rsidRDefault="00F31BC5" w:rsidP="00F31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1B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TCP и TCP/IP</w:t>
      </w:r>
    </w:p>
    <w:p w:rsidR="00F31BC5" w:rsidRPr="00F31BC5" w:rsidRDefault="00F31BC5" w:rsidP="00F31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TCP/IP</w:t>
      </w:r>
      <w:r w:rsidRPr="00F31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набор сетевых протоколов, используемых для передачи данных в интернете.</w:t>
      </w:r>
    </w:p>
    <w:p w:rsidR="00F31BC5" w:rsidRPr="00F31BC5" w:rsidRDefault="00F31BC5" w:rsidP="00F31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 (</w:t>
      </w:r>
      <w:proofErr w:type="spellStart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Protocol</w:t>
      </w:r>
      <w:proofErr w:type="spellEnd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31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обеспечивает надёжную, упорядоченную и гарантированную доставку данных.</w:t>
      </w:r>
    </w:p>
    <w:p w:rsidR="00F31BC5" w:rsidRPr="00F31BC5" w:rsidRDefault="00F31BC5" w:rsidP="00F31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 (</w:t>
      </w:r>
      <w:proofErr w:type="spellStart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Protocol</w:t>
      </w:r>
      <w:proofErr w:type="spellEnd"/>
      <w:r w:rsidRPr="00F31B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31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отвечает за адресацию и маршрутизацию пакетов по сети.</w:t>
      </w:r>
    </w:p>
    <w:p w:rsidR="00F31BC5" w:rsidRDefault="00F31BC5" w:rsidP="00F31BC5">
      <w:pPr>
        <w:pStyle w:val="3"/>
      </w:pPr>
      <w:r>
        <w:rPr>
          <w:rStyle w:val="a5"/>
          <w:b/>
          <w:bCs/>
        </w:rPr>
        <w:t xml:space="preserve">TCP </w:t>
      </w:r>
      <w:proofErr w:type="spellStart"/>
      <w:r>
        <w:rPr>
          <w:rStyle w:val="a5"/>
          <w:b/>
          <w:bCs/>
        </w:rPr>
        <w:t>vs</w:t>
      </w:r>
      <w:proofErr w:type="spellEnd"/>
      <w:r>
        <w:rPr>
          <w:rStyle w:val="a5"/>
          <w:b/>
          <w:bCs/>
        </w:rPr>
        <w:t xml:space="preserve">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30"/>
        <w:gridCol w:w="2977"/>
        <w:gridCol w:w="2410"/>
      </w:tblGrid>
      <w:tr w:rsidR="00F31BC5" w:rsidTr="00F31BC5">
        <w:trPr>
          <w:tblHeader/>
          <w:tblCellSpacing w:w="15" w:type="dxa"/>
        </w:trPr>
        <w:tc>
          <w:tcPr>
            <w:tcW w:w="2268" w:type="dxa"/>
            <w:gridSpan w:val="2"/>
            <w:vAlign w:val="center"/>
            <w:hideMark/>
          </w:tcPr>
          <w:p w:rsidR="00F31BC5" w:rsidRDefault="00F31B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Свойство</w:t>
            </w:r>
          </w:p>
        </w:tc>
        <w:tc>
          <w:tcPr>
            <w:tcW w:w="2947" w:type="dxa"/>
            <w:vAlign w:val="center"/>
            <w:hideMark/>
          </w:tcPr>
          <w:p w:rsidR="00F31BC5" w:rsidRDefault="00F31B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TCP</w:t>
            </w:r>
          </w:p>
        </w:tc>
        <w:tc>
          <w:tcPr>
            <w:tcW w:w="2365" w:type="dxa"/>
            <w:vAlign w:val="center"/>
            <w:hideMark/>
          </w:tcPr>
          <w:p w:rsidR="00F31BC5" w:rsidRDefault="00F31B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UDP</w:t>
            </w:r>
          </w:p>
        </w:tc>
      </w:tr>
      <w:tr w:rsidR="00F31BC5" w:rsidTr="00F31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Надёжность</w:t>
            </w:r>
          </w:p>
        </w:tc>
        <w:tc>
          <w:tcPr>
            <w:tcW w:w="2977" w:type="dxa"/>
            <w:gridSpan w:val="2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Гарантирует доставку</w:t>
            </w:r>
          </w:p>
        </w:tc>
        <w:tc>
          <w:tcPr>
            <w:tcW w:w="2365" w:type="dxa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Нет гарантии доставки</w:t>
            </w:r>
          </w:p>
        </w:tc>
      </w:tr>
      <w:tr w:rsidR="00F31BC5" w:rsidTr="00F31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Порядок данных</w:t>
            </w:r>
          </w:p>
        </w:tc>
        <w:tc>
          <w:tcPr>
            <w:tcW w:w="2977" w:type="dxa"/>
            <w:gridSpan w:val="2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Сохраняется</w:t>
            </w:r>
          </w:p>
        </w:tc>
        <w:tc>
          <w:tcPr>
            <w:tcW w:w="2365" w:type="dxa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Не сохраняется</w:t>
            </w:r>
          </w:p>
        </w:tc>
      </w:tr>
      <w:tr w:rsidR="00F31BC5" w:rsidTr="00F31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Скорость</w:t>
            </w:r>
          </w:p>
        </w:tc>
        <w:tc>
          <w:tcPr>
            <w:tcW w:w="2977" w:type="dxa"/>
            <w:gridSpan w:val="2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Медленнее (из-за контроля)</w:t>
            </w:r>
          </w:p>
        </w:tc>
        <w:tc>
          <w:tcPr>
            <w:tcW w:w="2365" w:type="dxa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Быстрее (без проверок)</w:t>
            </w:r>
          </w:p>
        </w:tc>
      </w:tr>
      <w:tr w:rsidR="00F31BC5" w:rsidTr="00F31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Используется где</w:t>
            </w:r>
          </w:p>
        </w:tc>
        <w:tc>
          <w:tcPr>
            <w:tcW w:w="2977" w:type="dxa"/>
            <w:gridSpan w:val="2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>Веб, почта, файлы</w:t>
            </w:r>
          </w:p>
        </w:tc>
        <w:tc>
          <w:tcPr>
            <w:tcW w:w="2365" w:type="dxa"/>
            <w:vAlign w:val="center"/>
            <w:hideMark/>
          </w:tcPr>
          <w:p w:rsidR="00F31BC5" w:rsidRDefault="00F31BC5">
            <w:pPr>
              <w:rPr>
                <w:sz w:val="24"/>
                <w:szCs w:val="24"/>
              </w:rPr>
            </w:pPr>
            <w:r>
              <w:t xml:space="preserve">Видео, игры, </w:t>
            </w:r>
            <w:proofErr w:type="spellStart"/>
            <w:r>
              <w:t>VoIP</w:t>
            </w:r>
            <w:proofErr w:type="spellEnd"/>
          </w:p>
        </w:tc>
      </w:tr>
    </w:tbl>
    <w:p w:rsidR="00F31BC5" w:rsidRPr="00F31BC5" w:rsidRDefault="00F31BC5"/>
    <w:p w:rsidR="00F31BC5" w:rsidRDefault="00F31BC5"/>
    <w:p w:rsidR="00F31BC5" w:rsidRDefault="00F31BC5" w:rsidP="00F31BC5">
      <w:pPr>
        <w:pStyle w:val="3"/>
      </w:pPr>
      <w:r>
        <w:rPr>
          <w:rStyle w:val="a5"/>
          <w:b/>
          <w:bCs/>
        </w:rPr>
        <w:lastRenderedPageBreak/>
        <w:t>Основные системные вызовы для сокетов (на стороне сервера)</w:t>
      </w:r>
    </w:p>
    <w:p w:rsidR="00F31BC5" w:rsidRDefault="00F31BC5" w:rsidP="00F31BC5">
      <w:pPr>
        <w:pStyle w:val="4"/>
      </w:pPr>
      <w:proofErr w:type="spellStart"/>
      <w:r>
        <w:rPr>
          <w:rStyle w:val="HTML"/>
          <w:rFonts w:eastAsiaTheme="majorEastAsia"/>
        </w:rPr>
        <w:t>socket</w:t>
      </w:r>
      <w:proofErr w:type="spellEnd"/>
    </w:p>
    <w:p w:rsidR="00F31BC5" w:rsidRDefault="00F31BC5" w:rsidP="00F31B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Создаёт сокет (точку обмена данными).</w:t>
      </w:r>
    </w:p>
    <w:p w:rsidR="00F31BC5" w:rsidRDefault="00F31BC5" w:rsidP="00F31B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Указывается тип (например, TCP) и протокол.</w:t>
      </w:r>
    </w:p>
    <w:p w:rsidR="00F31BC5" w:rsidRDefault="00F31BC5" w:rsidP="00F31BC5">
      <w:pPr>
        <w:pStyle w:val="4"/>
      </w:pPr>
      <w:proofErr w:type="spellStart"/>
      <w:r>
        <w:rPr>
          <w:rStyle w:val="HTML"/>
          <w:rFonts w:eastAsiaTheme="majorEastAsia"/>
        </w:rPr>
        <w:t>bind</w:t>
      </w:r>
      <w:proofErr w:type="spellEnd"/>
    </w:p>
    <w:p w:rsidR="00F31BC5" w:rsidRDefault="00F31BC5" w:rsidP="00F31B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Привязывает сокет к IP-адресу и порту.</w:t>
      </w:r>
    </w:p>
    <w:p w:rsidR="00F31BC5" w:rsidRDefault="00F31BC5" w:rsidP="00F31BC5">
      <w:pPr>
        <w:pStyle w:val="4"/>
      </w:pPr>
      <w:proofErr w:type="spellStart"/>
      <w:r>
        <w:rPr>
          <w:rStyle w:val="HTML"/>
          <w:rFonts w:eastAsiaTheme="majorEastAsia"/>
        </w:rPr>
        <w:t>listen</w:t>
      </w:r>
      <w:proofErr w:type="spellEnd"/>
    </w:p>
    <w:p w:rsidR="00F31BC5" w:rsidRDefault="00F31BC5" w:rsidP="00F31B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Переводит сокет в режим ожидания входящих подключений (для TCP-сервера).</w:t>
      </w:r>
    </w:p>
    <w:p w:rsidR="00F31BC5" w:rsidRDefault="00F31BC5" w:rsidP="00F31BC5">
      <w:pPr>
        <w:pStyle w:val="4"/>
      </w:pPr>
      <w:proofErr w:type="spellStart"/>
      <w:r>
        <w:rPr>
          <w:rStyle w:val="HTML"/>
          <w:rFonts w:eastAsiaTheme="majorEastAsia"/>
        </w:rPr>
        <w:t>accept</w:t>
      </w:r>
      <w:proofErr w:type="spellEnd"/>
    </w:p>
    <w:p w:rsidR="00F31BC5" w:rsidRDefault="00F31BC5" w:rsidP="00F31B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Принимает входящее соединение от клиента и возвращает </w:t>
      </w:r>
      <w:proofErr w:type="gramStart"/>
      <w:r>
        <w:t>новый</w:t>
      </w:r>
      <w:proofErr w:type="gramEnd"/>
      <w:r>
        <w:t xml:space="preserve"> сокет для общения.</w:t>
      </w:r>
    </w:p>
    <w:p w:rsidR="00F31BC5" w:rsidRDefault="00F31BC5" w:rsidP="00F31BC5">
      <w:pPr>
        <w:pStyle w:val="4"/>
      </w:pPr>
      <w:proofErr w:type="spellStart"/>
      <w:r>
        <w:rPr>
          <w:rStyle w:val="HTML"/>
          <w:rFonts w:eastAsiaTheme="majorEastAsia"/>
        </w:rPr>
        <w:t>recv</w:t>
      </w:r>
      <w:proofErr w:type="spellEnd"/>
    </w:p>
    <w:p w:rsidR="00F31BC5" w:rsidRDefault="00F31BC5" w:rsidP="00F31B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Получает данные из сокета (от клиента).</w:t>
      </w:r>
    </w:p>
    <w:p w:rsidR="00F31BC5" w:rsidRDefault="00F31BC5" w:rsidP="00F31B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Работает с подключённым сокетом (например, после </w:t>
      </w:r>
      <w:proofErr w:type="spellStart"/>
      <w:r>
        <w:rPr>
          <w:rStyle w:val="HTML"/>
          <w:rFonts w:eastAsiaTheme="minorHAnsi"/>
        </w:rPr>
        <w:t>accept</w:t>
      </w:r>
      <w:proofErr w:type="spellEnd"/>
      <w:r>
        <w:t>).</w:t>
      </w:r>
    </w:p>
    <w:p w:rsidR="00F31BC5" w:rsidRDefault="00F31BC5" w:rsidP="00F31BC5">
      <w:pPr>
        <w:pStyle w:val="4"/>
      </w:pPr>
      <w:proofErr w:type="spellStart"/>
      <w:r>
        <w:rPr>
          <w:rStyle w:val="HTML"/>
          <w:rFonts w:eastAsiaTheme="majorEastAsia"/>
        </w:rPr>
        <w:t>send</w:t>
      </w:r>
      <w:proofErr w:type="spellEnd"/>
    </w:p>
    <w:p w:rsidR="00F31BC5" w:rsidRDefault="00F31BC5" w:rsidP="00F31B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Отправляет данные через сокет клиенту.</w:t>
      </w:r>
    </w:p>
    <w:p w:rsidR="00F31BC5" w:rsidRDefault="00F31BC5" w:rsidP="00F31BC5">
      <w:pPr>
        <w:pStyle w:val="4"/>
      </w:pPr>
      <w:proofErr w:type="spellStart"/>
      <w:r>
        <w:rPr>
          <w:rStyle w:val="HTML"/>
          <w:rFonts w:eastAsiaTheme="majorEastAsia"/>
        </w:rPr>
        <w:t>close</w:t>
      </w:r>
      <w:proofErr w:type="spellEnd"/>
    </w:p>
    <w:p w:rsidR="00F31BC5" w:rsidRDefault="00F31BC5" w:rsidP="00F31B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Закрывает сокет, освобождая ресурсы.</w:t>
      </w:r>
    </w:p>
    <w:p w:rsidR="00F31BC5" w:rsidRDefault="00F31BC5" w:rsidP="00F31BC5">
      <w:pPr>
        <w:pStyle w:val="3"/>
      </w:pPr>
      <w:r>
        <w:rPr>
          <w:rStyle w:val="a5"/>
          <w:b/>
          <w:bCs/>
        </w:rPr>
        <w:t>Системный вызов для клиента</w:t>
      </w:r>
    </w:p>
    <w:p w:rsidR="00F31BC5" w:rsidRDefault="00F31BC5" w:rsidP="00F31BC5">
      <w:pPr>
        <w:pStyle w:val="4"/>
      </w:pPr>
      <w:proofErr w:type="spellStart"/>
      <w:r>
        <w:rPr>
          <w:rStyle w:val="HTML"/>
          <w:rFonts w:eastAsiaTheme="majorEastAsia"/>
        </w:rPr>
        <w:t>connect</w:t>
      </w:r>
      <w:proofErr w:type="spellEnd"/>
    </w:p>
    <w:p w:rsidR="00F31BC5" w:rsidRDefault="00F31BC5" w:rsidP="00F31B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Устанавливает соединение с сервером (по IP и порту).</w:t>
      </w:r>
    </w:p>
    <w:p w:rsidR="00F31BC5" w:rsidRDefault="00F31BC5" w:rsidP="00F31B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Применяется на стороне клиента к ранее созданному сокету.</w:t>
      </w:r>
      <w:bookmarkStart w:id="0" w:name="_GoBack"/>
      <w:bookmarkEnd w:id="0"/>
    </w:p>
    <w:p w:rsidR="00B75F70" w:rsidRDefault="00B75F70">
      <w:r>
        <w:t>Сделано</w:t>
      </w:r>
    </w:p>
    <w:p w:rsidR="00B75F70" w:rsidRDefault="00B75F70">
      <w:pPr>
        <w:rPr>
          <w:lang w:val="en-US"/>
        </w:rPr>
      </w:pPr>
      <w:r w:rsidRPr="00B75F70">
        <w:rPr>
          <w:noProof/>
          <w:lang w:eastAsia="ru-RU"/>
        </w:rPr>
        <w:drawing>
          <wp:inline distT="0" distB="0" distL="0" distR="0" wp14:anchorId="4CBC9B19" wp14:editId="7A96DC87">
            <wp:extent cx="4525006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70" w:rsidRDefault="00B75F70">
      <w:r>
        <w:t>Сделано</w:t>
      </w:r>
    </w:p>
    <w:p w:rsidR="00B75F70" w:rsidRDefault="00B75F70">
      <w:r w:rsidRPr="00B75F70">
        <w:rPr>
          <w:noProof/>
          <w:lang w:eastAsia="ru-RU"/>
        </w:rPr>
        <w:lastRenderedPageBreak/>
        <w:drawing>
          <wp:inline distT="0" distB="0" distL="0" distR="0" wp14:anchorId="45AAE11E" wp14:editId="0EAECEE3">
            <wp:extent cx="5940425" cy="67442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Готово</w:t>
      </w:r>
    </w:p>
    <w:p w:rsidR="00397693" w:rsidRPr="00B75F70" w:rsidRDefault="00397693">
      <w:pPr>
        <w:rPr>
          <w:lang w:val="en-US"/>
        </w:rPr>
      </w:pPr>
    </w:p>
    <w:sectPr w:rsidR="00397693" w:rsidRPr="00B7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C778E"/>
    <w:multiLevelType w:val="multilevel"/>
    <w:tmpl w:val="A0D4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71E16"/>
    <w:multiLevelType w:val="multilevel"/>
    <w:tmpl w:val="E44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95531"/>
    <w:multiLevelType w:val="multilevel"/>
    <w:tmpl w:val="F81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5318C"/>
    <w:multiLevelType w:val="multilevel"/>
    <w:tmpl w:val="F67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B0317"/>
    <w:multiLevelType w:val="multilevel"/>
    <w:tmpl w:val="832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B43A6D"/>
    <w:multiLevelType w:val="multilevel"/>
    <w:tmpl w:val="68E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F08F3"/>
    <w:multiLevelType w:val="multilevel"/>
    <w:tmpl w:val="ED7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9E7963"/>
    <w:multiLevelType w:val="multilevel"/>
    <w:tmpl w:val="1E96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BD5E34"/>
    <w:multiLevelType w:val="multilevel"/>
    <w:tmpl w:val="959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BB"/>
    <w:rsid w:val="00397693"/>
    <w:rsid w:val="004830A6"/>
    <w:rsid w:val="00767FEB"/>
    <w:rsid w:val="008046BB"/>
    <w:rsid w:val="009A09C6"/>
    <w:rsid w:val="00B75F70"/>
    <w:rsid w:val="00F3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1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B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F7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31B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31BC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31B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31B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1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B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F7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31B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31BC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31B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31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4</cp:revision>
  <dcterms:created xsi:type="dcterms:W3CDTF">2025-04-04T19:47:00Z</dcterms:created>
  <dcterms:modified xsi:type="dcterms:W3CDTF">2025-04-05T08:36:00Z</dcterms:modified>
</cp:coreProperties>
</file>