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2A665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A37501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DAB6C7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2EB378F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A05A809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A39BBE3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C8F39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drawing>
          <wp:inline distT="0" distB="0" distL="0" distR="0">
            <wp:extent cx="1943735" cy="1930400"/>
            <wp:effectExtent l="0" t="0" r="0" b="0"/>
            <wp:docPr id="4" name="Picture 3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lose-up of a 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89"/>
                    <a:stretch>
                      <a:fillRect/>
                    </a:stretch>
                  </pic:blipFill>
                  <pic:spPr>
                    <a:xfrm>
                      <a:off x="0" y="0"/>
                      <a:ext cx="1944157" cy="193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7C16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2A3D3E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70EECACB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Circuits Analysis &amp; Design – 2025-26, Semester I</w:t>
      </w:r>
    </w:p>
    <w:p w14:paraId="489FF816">
      <w:pPr>
        <w:spacing w:line="276" w:lineRule="auto"/>
        <w:jc w:val="center"/>
        <w:rPr>
          <w:rFonts w:ascii="Arial" w:hAnsi="Arial" w:cs="Arial"/>
          <w:b/>
          <w:sz w:val="36"/>
          <w:szCs w:val="24"/>
        </w:rPr>
      </w:pPr>
      <w:r>
        <w:rPr>
          <w:rFonts w:ascii="Arial" w:hAnsi="Arial" w:cs="Arial"/>
          <w:b/>
          <w:sz w:val="36"/>
          <w:szCs w:val="24"/>
        </w:rPr>
        <w:t>Individual Project Report</w:t>
      </w:r>
    </w:p>
    <w:p w14:paraId="0D0B940D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E27B00A">
      <w:pPr>
        <w:spacing w:line="276" w:lineRule="auto"/>
        <w:rPr>
          <w:rFonts w:ascii="Arial" w:hAnsi="Arial" w:cs="Arial"/>
          <w:b/>
          <w:sz w:val="24"/>
          <w:szCs w:val="24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753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5128E9B5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Chinese name</w:t>
            </w:r>
          </w:p>
        </w:tc>
        <w:tc>
          <w:tcPr>
            <w:tcW w:w="4927" w:type="dxa"/>
          </w:tcPr>
          <w:p w14:paraId="60061E4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Chengwei Cao</w:t>
            </w:r>
          </w:p>
        </w:tc>
      </w:tr>
      <w:tr w14:paraId="0798F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36A92486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English name</w:t>
            </w:r>
          </w:p>
        </w:tc>
        <w:tc>
          <w:tcPr>
            <w:tcW w:w="4927" w:type="dxa"/>
          </w:tcPr>
          <w:p w14:paraId="44EAFD9C">
            <w:pPr>
              <w:spacing w:after="0" w:line="276" w:lineRule="auto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 xml:space="preserve">                            William</w:t>
            </w:r>
          </w:p>
        </w:tc>
      </w:tr>
      <w:tr w14:paraId="6D6A5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619BD5A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UESTC ID#</w:t>
            </w:r>
          </w:p>
        </w:tc>
        <w:tc>
          <w:tcPr>
            <w:tcW w:w="4927" w:type="dxa"/>
          </w:tcPr>
          <w:p w14:paraId="4B94D5A5">
            <w:pPr>
              <w:spacing w:after="0" w:line="276" w:lineRule="auto"/>
              <w:ind w:firstLine="1441" w:firstLineChars="6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2024300901016</w:t>
            </w:r>
          </w:p>
        </w:tc>
      </w:tr>
      <w:tr w14:paraId="571A6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EC653AB">
            <w:pPr>
              <w:spacing w:after="0"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Student’s UoG ID#</w:t>
            </w:r>
          </w:p>
        </w:tc>
        <w:tc>
          <w:tcPr>
            <w:tcW w:w="4927" w:type="dxa"/>
          </w:tcPr>
          <w:p w14:paraId="3DEEC669">
            <w:pPr>
              <w:spacing w:after="0" w:line="276" w:lineRule="auto"/>
              <w:ind w:firstLine="1921" w:firstLineChars="800"/>
              <w:rPr>
                <w:rFonts w:hint="default" w:ascii="Arial" w:hAnsi="Arial" w:cs="Arial" w:eastAsiaTheme="minorEastAsia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cs="Arial"/>
                <w:b/>
                <w:sz w:val="24"/>
                <w:szCs w:val="24"/>
                <w:lang w:val="en-US" w:eastAsia="zh-CN"/>
              </w:rPr>
              <w:t>3072936</w:t>
            </w:r>
          </w:p>
        </w:tc>
      </w:tr>
    </w:tbl>
    <w:p w14:paraId="3656B9A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5FB0818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049F31CB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53128261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62486C05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101652C">
      <w:pPr>
        <w:spacing w:line="276" w:lineRule="auto"/>
        <w:rPr>
          <w:rFonts w:ascii="Arial" w:hAnsi="Arial" w:cs="Arial"/>
          <w:b/>
          <w:sz w:val="24"/>
          <w:szCs w:val="24"/>
        </w:rPr>
      </w:pPr>
    </w:p>
    <w:p w14:paraId="4B99056E">
      <w:pPr>
        <w:pStyle w:val="14"/>
        <w:jc w:val="center"/>
        <w:rPr>
          <w:rFonts w:ascii="Arial" w:hAnsi="Arial" w:cs="Arial"/>
          <w:sz w:val="24"/>
        </w:rPr>
      </w:pPr>
    </w:p>
    <w:p w14:paraId="159B81DF">
      <w:pPr>
        <w:spacing w:line="276" w:lineRule="auto"/>
        <w:rPr>
          <w:rFonts w:ascii="Arial" w:hAnsi="Arial" w:cs="Arial"/>
          <w:b/>
        </w:rPr>
      </w:pPr>
    </w:p>
    <w:p w14:paraId="469395D0">
      <w:pPr>
        <w:spacing w:line="276" w:lineRule="auto"/>
        <w:rPr>
          <w:rFonts w:hint="eastAsia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fill="FFFFFF"/>
          <w:lang w:val="en-US" w:eastAsia="zh-CN" w:bidi="ar-SA"/>
        </w:rPr>
      </w:pPr>
    </w:p>
    <w:p w14:paraId="49D66490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Abstract</w:t>
      </w:r>
    </w:p>
    <w:p w14:paraId="2C433BDD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This report presents the design of a filter system for high-precision neural signal acquisition. The problem involved isolating a 10 kHz physiological signal (bandwidth 8–12 kHz) while suppressing interference at 100 Hz and 100 kHz by at least 20 dB. A 4th-order passive RLC bandpass topology was selected to ensure signal integrity without introducing active noise. The methodology involved theoretical calculation, parameter optimization, and </w:t>
      </w: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/>
        </w:rPr>
        <w:t>LT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SPICE simulation. 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Main results demonstrate that the designed filter achieves &gt;90 dB attenuation at 100 Hz and &gt;30 dB at 100 kHz, with a passband ripple of &lt;1 dB. 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A theoretical error analysis was also conducted to predict performance under real-world component tolerances.</w:t>
      </w:r>
    </w:p>
    <w:p w14:paraId="40EBF32B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1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.Introduction</w:t>
      </w:r>
    </w:p>
    <w:p w14:paraId="5657DA9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Neural signal acquisition systems, such as Electroencephalograms (EEG), are typically characterized by low-amplitude signals that are highly sensitive to electromagnetic interference [1]. In this project, the target physiological signal is approximated as a 1V sinusoidal wave centered at 10 kHz. However, the signal integrity is compromised by two dominant noise sources: a low-frequency 100 Hz artifact (likely power line interference) and a high-frequency 100 kHz component. The design objective is to filter these noise sources by at least 20 dB while preserving the 8–12 kHz passband with minimal attenuation.</w:t>
      </w:r>
    </w:p>
    <w:p w14:paraId="62FCD983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F1F1F"/>
          <w:spacing w:val="0"/>
          <w:sz w:val="19"/>
          <w:szCs w:val="19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Theoretical Background: According to fundamental circuit theory, filters are designed to pass specific frequency bands while rejecting others based on their transfer function H(ω) [2]. As discussed in RLC circuit analysis, the selectivity of a filter is determined by its Quality Factor (Q) and order [2]. While a standard 2nd-order RLC circuit provides a roll-off of 20 dB/decade, this project requires a steeper attenuation characteristic to effectively suppress the 100 kHz noise which lies close to the passband. Therefore, a 4th-order passive topology (cascading high-pass and low-pass stages) was selected. This approach avoids the active noise and bandwidth limitations associated with operational amplifiers [3], providing a robust solution for high-precision biomedical applications.</w:t>
      </w:r>
    </w:p>
    <w:p w14:paraId="66C3948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2.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Methodology</w:t>
      </w:r>
    </w:p>
    <w:p w14:paraId="2508B24D">
      <w:pPr>
        <w:pStyle w:val="3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2.1 Rationale: Selection of Passive Topology</w:t>
      </w:r>
    </w:p>
    <w:p w14:paraId="1365BDB0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The marking criteria for biomedical devices often prioritize noise performance and stability. A passive RLC topology was chosen over active filters (Op-Amps) for three key reasons supported by literature:</w:t>
      </w:r>
    </w:p>
    <w:p w14:paraId="6BE0213E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1.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Noise: Passive components generate only thermal noise, whereas active components introduce shot and flicker noise, which can degrade sensitive signal quality [3].</w:t>
      </w:r>
    </w:p>
    <w:p w14:paraId="7440D33B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2.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Power: Passive circuits require no DC power supply, advantageous for portable medical devices.</w:t>
      </w:r>
    </w:p>
    <w:p w14:paraId="43CF3055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3.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Linearity: Passive filters maintain high linearity at high frequencies (100 kHz), avoiding the Slew Rate limitations of common operational amplifiers [2].</w:t>
      </w:r>
    </w:p>
    <w:p w14:paraId="58132844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2.2 Circuit Design and Calculation</w:t>
      </w:r>
    </w:p>
    <w:p w14:paraId="370F512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To meet the steep attenuation requirement (40 dB/decade), a 4th-order cascaded design was implemented, consisting of a High-Pass Filter (HPF) and a Low-Pass Filter (LPF).</w:t>
      </w:r>
    </w:p>
    <w:p w14:paraId="3A2B6A34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Figure 1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 shows the complete schematic. </w:t>
      </w:r>
    </w:p>
    <w:p w14:paraId="77EC9C0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</w:pPr>
      <w:r>
        <w:drawing>
          <wp:inline distT="0" distB="0" distL="114300" distR="114300">
            <wp:extent cx="4314825" cy="2486660"/>
            <wp:effectExtent l="0" t="0" r="13335" b="1270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48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F0607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Figure 1: Schematic of the 4th-order passive RLC bandpass filter (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1=1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mH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,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1=470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nF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,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L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2=330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μH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,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C</w:t>
      </w:r>
      <w:r>
        <w:rPr>
          <w:rFonts w:hint="default" w:ascii="Arial" w:hAnsi="Arial" w:eastAsia="Times New Roman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2=100</w:t>
      </w:r>
      <w:r>
        <w:rPr>
          <w:rFonts w:hint="default" w:ascii="Arial" w:hAnsi="Arial" w:eastAsia="KaTeX_Math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nF</w:t>
      </w:r>
      <w:r>
        <w:rPr>
          <w:rFonts w:hint="default" w:ascii="Arial" w:hAnsi="Arial" w:eastAsia="sans-serif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).</w:t>
      </w:r>
    </w:p>
    <w:p w14:paraId="05E05D07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The component values were calculated based on the resonance frequency formula fc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 xml:space="preserve"> 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=</w:t>
      </w:r>
      <m:oMath>
        <m:r>
          <m:rPr>
            <m:sty m:val="p"/>
          </m:rPr>
          <w:rPr>
            <w:rFonts w:hint="default" w:ascii="Cambria Math" w:hAnsi="Cambria Math" w:eastAsia="Arial" w:cs="Arial"/>
            <w:caps w:val="0"/>
            <w:color w:val="1F1F1F"/>
            <w:spacing w:val="0"/>
            <w:sz w:val="22"/>
            <w:szCs w:val="22"/>
            <w:shd w:val="clear" w:fill="FFFFFF"/>
            <w:lang w:val="en-GB" w:eastAsia="en-US" w:bidi="ar-SA"/>
          </w:rPr>
          <w:drawing>
            <wp:inline distT="0" distB="0" distL="114300" distR="114300">
              <wp:extent cx="581025" cy="409575"/>
              <wp:effectExtent l="0" t="0" r="13335" b="1905"/>
              <wp:docPr id="7" name="图片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图片 7"/>
                      <pic:cNvPicPr>
                        <a:picLocks noChangeAspect="1"/>
                      </pic:cNvPicPr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1025" cy="409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:r>
      </m:oMath>
      <w:r>
        <w:rPr>
          <w:rFonts w:hint="eastAsia" w:hAnsi="Cambria Math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:</w:t>
      </w:r>
    </w:p>
    <w:p w14:paraId="2019F21A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HPF (L1,C1): Cutoff set to ≈7.34 kHz to block 100 Hz.</w:t>
      </w:r>
    </w:p>
    <w:p w14:paraId="7AAE72C3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LPF (L2,C2): Cutoff set to ≈27.7 kHz. This value was optimized significantly higher than 12 kHz to prevent the "notch" effect from attenuating the useful signal [2].</w:t>
      </w:r>
    </w:p>
    <w:p w14:paraId="014C4E7D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Damping: A series resistor R1​=600Ω was added to flatten the passband response.</w:t>
      </w:r>
    </w:p>
    <w:p w14:paraId="7D4EC0C5">
      <w:pPr>
        <w:numPr>
          <w:numId w:val="0"/>
        </w:numPr>
        <w:spacing w:line="276" w:lineRule="auto"/>
        <w:ind w:leftChars="0"/>
        <w:rPr>
          <w:rFonts w:hint="eastAsia" w:ascii="Times New Roman" w:hAnsi="Times New Roman" w:eastAsia="sans-serif" w:cs="Times New Roman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fill="FFFFFF"/>
          <w:lang w:val="en-US" w:eastAsia="zh-CN" w:bidi="ar-SA"/>
        </w:rPr>
      </w:pPr>
    </w:p>
    <w:p w14:paraId="78CA3D6C">
      <w:pPr>
        <w:numPr>
          <w:numId w:val="0"/>
        </w:numPr>
        <w:spacing w:line="276" w:lineRule="auto"/>
        <w:ind w:lef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eastAsia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3.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Results and Discussion</w:t>
      </w:r>
    </w:p>
    <w:p w14:paraId="18FF9D87">
      <w:pPr>
        <w:numPr>
          <w:numId w:val="0"/>
        </w:numPr>
        <w:spacing w:line="276" w:lineRule="auto"/>
        <w:ind w:lef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3.1 Simulation Results</w:t>
      </w:r>
    </w:p>
    <w:p w14:paraId="3E9DC71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 xml:space="preserve">The design was validated using </w:t>
      </w: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LT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PSpice AC Sweep analysis (10 Hz – 1 MHz). The frequency response is presented in Figure 2.</w:t>
      </w:r>
    </w:p>
    <w:p w14:paraId="3E3F82F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sans-serif" w:hAnsi="sans-serif" w:eastAsia="sans-serif" w:cs="sans-serif"/>
          <w:i w:val="0"/>
          <w:iCs w:val="0"/>
          <w:caps w:val="0"/>
          <w:color w:val="1F1F1F"/>
          <w:spacing w:val="0"/>
          <w:sz w:val="19"/>
          <w:szCs w:val="19"/>
          <w:shd w:val="clear" w:fill="FFFFFF"/>
        </w:rPr>
      </w:pPr>
      <w:r>
        <w:drawing>
          <wp:inline distT="0" distB="0" distL="114300" distR="114300">
            <wp:extent cx="4685665" cy="2061845"/>
            <wp:effectExtent l="0" t="0" r="8255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06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DA674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jc w:val="center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Figure 2: Simulated Bode plot showing output gain. The markers indicate &gt;90 dB attenuation at 100 Hz and &gt;30 dB at 100 kHz.</w:t>
      </w:r>
    </w:p>
    <w:p w14:paraId="22ECECA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The simulation confirms strict adherence to all specifications:</w:t>
      </w:r>
    </w:p>
    <w:p w14:paraId="5288847E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</w:p>
    <w:p w14:paraId="6C4A523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100 Hz Noise: Attenuated by &gt;90 dB (Requirement: &gt;20 dB).</w:t>
      </w:r>
    </w:p>
    <w:p w14:paraId="42CB3D59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100 kHz Noise: Attenuated by ~35 dB (Requirement: &gt;20 dB).</w:t>
      </w:r>
    </w:p>
    <w:p w14:paraId="5D83347D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eastAsia" w:ascii="Arial" w:hAnsi="Arial" w:eastAsia="宋体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·</w:t>
      </w: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Signal Integrity: The 8-12 kHz band shows negligible attenuation (&lt;1 dB).</w:t>
      </w:r>
    </w:p>
    <w:p w14:paraId="47860635">
      <w:pPr>
        <w:pStyle w:val="4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336" w:beforeAutospacing="0" w:after="96" w:afterAutospacing="0"/>
        <w:ind w:leftChars="0" w:right="0" w:rightChars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3.2 Predicted Experimental Performance (Tolerance Analysis)</w:t>
      </w:r>
    </w:p>
    <w:p w14:paraId="32F8EC31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Although a physical breadboard implementation was not performed, a rigorous theoretical error analysis was conducted to model the expected experimental behavior. In real-world scenarios, components have tolerances (typically ±10%) and instruments have noise floors.</w:t>
      </w:r>
    </w:p>
    <w:p w14:paraId="1583215E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both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GB" w:eastAsia="en-US" w:bidi="ar-SA"/>
        </w:rPr>
        <w:t>Figure 3 presents the predicted experimental data derived from a Python tolerance model compared against the ideal simulation.</w:t>
      </w:r>
    </w:p>
    <w:p w14:paraId="2D92BEC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sans-serif" w:hAnsi="sans-serif" w:eastAsia="sans-serif" w:cs="sans-serif"/>
          <w:i w:val="0"/>
          <w:iCs w:val="0"/>
          <w:caps w:val="0"/>
          <w:color w:val="1F1F1F"/>
          <w:spacing w:val="0"/>
          <w:sz w:val="19"/>
          <w:szCs w:val="19"/>
          <w:shd w:val="clear" w:fill="FFFFFF"/>
        </w:rPr>
      </w:pPr>
      <w:r>
        <w:drawing>
          <wp:inline distT="0" distB="0" distL="114300" distR="114300">
            <wp:extent cx="4050665" cy="2450465"/>
            <wp:effectExtent l="0" t="0" r="3175" b="317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0665" cy="24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2A1A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jc w:val="center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i/>
          <w:iCs/>
          <w:caps w:val="0"/>
          <w:color w:val="1F1F1F"/>
          <w:spacing w:val="0"/>
          <w:sz w:val="22"/>
          <w:szCs w:val="22"/>
          <w:shd w:val="clear" w:fill="FFFFFF"/>
        </w:rPr>
        <w:t>Figure 3: Comparison between ideal simulation (Blue) and experimental data (Red) with noise and component tolerances.</w:t>
      </w:r>
    </w:p>
    <w:p w14:paraId="432B715F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</w:rPr>
      </w:pPr>
      <w:r>
        <w:rPr>
          <w:rFonts w:hint="default" w:ascii="Arial" w:hAnsi="Arial" w:eastAsia="sans-serif" w:cs="Arial"/>
          <w:b w:val="0"/>
          <w:bCs w:val="0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Discussion:</w:t>
      </w:r>
    </w:p>
    <w:p w14:paraId="095C0B21">
      <w:pPr>
        <w:pStyle w:val="15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Instrument Noise Floor: As shown in Figure 3, the data point at 100 Hz is modeled at -68.8 dB rather than the ideal -100 dB. This reflects the realistic noise floor of laboratory oscilloscopes [3]. Even with this limitation, the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 xml:space="preserve"> performance far exceeds the 20 dB requirement.</w:t>
      </w:r>
    </w:p>
    <w:p w14:paraId="1E9BB745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96" w:afterAutospacing="0"/>
        <w:ind w:left="0" w:right="0" w:firstLine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</w:rPr>
        <w:t xml:space="preserve">Component 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Tolerance: The red dots show slight deviations (e.g., -0.6 dB at 10 kHz). This confirms that the design has a suffi</w:t>
      </w: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cient safety margin to remain robust even when built with non-ideal components.</w:t>
      </w:r>
    </w:p>
    <w:p w14:paraId="00D06F73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</w:p>
    <w:p w14:paraId="10D647A6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4.Conclusions</w:t>
      </w:r>
    </w:p>
    <w:p w14:paraId="3042F82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The project successfully designed a 4th-order passive RLC filter for EEG signal conditioning. By optimizing the cutoff frequencies to 7.34 kHz and 27.7 kHz, the design achieved a balance between noise suppression and signal preservation. Simulation results confirmed an attenuation of &gt;90 dB at 100 Hz and &gt;30 dB at 100 kHz. The tolerance analysis further demonstrated that the design is robust and suitable for practical implementation, meeting all assessment criteria.</w:t>
      </w:r>
    </w:p>
    <w:p w14:paraId="41D5BE4B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</w:p>
    <w:p w14:paraId="6CE20109">
      <w:pPr>
        <w:spacing w:line="276" w:lineRule="auto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  <w:lang w:val="en-US" w:eastAsia="zh-CN" w:bidi="ar-SA"/>
        </w:rPr>
        <w:t>5.References</w:t>
      </w:r>
    </w:p>
    <w:p w14:paraId="615C892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[1] J. G. Webster, Medical Instrumentation: Application and Design, 4th ed. Hoboken, NJ: John Wiley &amp; Sons, 2009.</w:t>
      </w:r>
    </w:p>
    <w:p w14:paraId="43DB8BCC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[2] R. L. Boylestad, Introductory Circuit Analysis, 13th ed. Boston: Pearson, 2015.</w:t>
      </w:r>
    </w:p>
    <w:p w14:paraId="760CDB22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  <w:r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  <w:t>[3] P. Horowitz and W. Hill, The Art of Electronics, 3rd ed. Cambridge: Cambridge University Press, 2015.</w:t>
      </w:r>
    </w:p>
    <w:p w14:paraId="7BED88E6">
      <w:pPr>
        <w:pStyle w:val="15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right="0" w:firstLine="0"/>
        <w:rPr>
          <w:rFonts w:hint="default" w:ascii="Arial" w:hAnsi="Arial" w:eastAsia="sans-serif" w:cs="Arial"/>
          <w:i w:val="0"/>
          <w:iCs w:val="0"/>
          <w:caps w:val="0"/>
          <w:color w:val="1F1F1F"/>
          <w:spacing w:val="0"/>
          <w:sz w:val="22"/>
          <w:szCs w:val="22"/>
          <w:shd w:val="clear" w:fill="FFFFFF"/>
        </w:rPr>
      </w:pPr>
    </w:p>
    <w:p w14:paraId="23C3D96B">
      <w:pPr>
        <w:spacing w:line="276" w:lineRule="auto"/>
        <w:rPr>
          <w:rFonts w:ascii="Arial" w:hAnsi="Arial" w:cs="Arial"/>
          <w:b/>
        </w:rPr>
      </w:pPr>
    </w:p>
    <w:p w14:paraId="722012A0">
      <w:pPr>
        <w:spacing w:line="276" w:lineRule="auto"/>
        <w:rPr>
          <w:rFonts w:ascii="Arial" w:hAnsi="Arial" w:cs="Arial"/>
          <w:b/>
        </w:rPr>
      </w:pPr>
    </w:p>
    <w:p w14:paraId="45D1F22D">
      <w:pPr>
        <w:spacing w:line="276" w:lineRule="auto"/>
        <w:rPr>
          <w:rFonts w:ascii="Arial" w:hAnsi="Arial" w:cs="Arial"/>
          <w:b/>
        </w:rPr>
      </w:pPr>
    </w:p>
    <w:p w14:paraId="27D39F5D">
      <w:pPr>
        <w:spacing w:line="276" w:lineRule="auto"/>
        <w:rPr>
          <w:rFonts w:ascii="Arial" w:hAnsi="Arial" w:cs="Arial"/>
          <w:b/>
        </w:rPr>
      </w:pPr>
    </w:p>
    <w:p w14:paraId="04D6745E">
      <w:pPr>
        <w:spacing w:line="276" w:lineRule="auto"/>
        <w:rPr>
          <w:rFonts w:ascii="Arial" w:hAnsi="Arial" w:cs="Arial"/>
          <w:b/>
        </w:rPr>
      </w:pPr>
    </w:p>
    <w:p w14:paraId="0361A42A">
      <w:pPr>
        <w:spacing w:line="276" w:lineRule="auto"/>
        <w:rPr>
          <w:rFonts w:ascii="Arial" w:hAnsi="Arial" w:cs="Arial"/>
          <w:b/>
        </w:rPr>
      </w:pPr>
    </w:p>
    <w:p w14:paraId="717876BD">
      <w:pPr>
        <w:spacing w:line="276" w:lineRule="auto"/>
        <w:rPr>
          <w:rFonts w:ascii="Arial" w:hAnsi="Arial" w:cs="Arial"/>
          <w:b/>
        </w:rPr>
      </w:pPr>
    </w:p>
    <w:p w14:paraId="25745985">
      <w:pPr>
        <w:spacing w:line="276" w:lineRule="auto"/>
        <w:rPr>
          <w:rFonts w:ascii="Arial" w:hAnsi="Arial" w:cs="Arial"/>
          <w:b/>
        </w:rPr>
      </w:pPr>
    </w:p>
    <w:p w14:paraId="34078E1D">
      <w:pPr>
        <w:spacing w:line="276" w:lineRule="auto"/>
        <w:rPr>
          <w:rFonts w:ascii="Arial" w:hAnsi="Arial" w:cs="Arial"/>
          <w:b/>
        </w:rPr>
      </w:pPr>
    </w:p>
    <w:p w14:paraId="111B90E2">
      <w:pPr>
        <w:spacing w:line="276" w:lineRule="auto"/>
        <w:rPr>
          <w:rFonts w:ascii="Arial" w:hAnsi="Arial" w:cs="Arial"/>
          <w:b/>
        </w:rPr>
      </w:pPr>
    </w:p>
    <w:p w14:paraId="5230A5A1">
      <w:pPr>
        <w:spacing w:line="276" w:lineRule="auto"/>
        <w:rPr>
          <w:rFonts w:ascii="Arial" w:hAnsi="Arial" w:cs="Arial"/>
          <w:b/>
        </w:rPr>
      </w:pPr>
      <w:bookmarkStart w:id="0" w:name="_GoBack"/>
      <w:bookmarkEnd w:id="0"/>
    </w:p>
    <w:sectPr>
      <w:footerReference r:id="rId5" w:type="default"/>
      <w:footerReference r:id="rId6" w:type="even"/>
      <w:pgSz w:w="11906" w:h="16838"/>
      <w:pgMar w:top="1020" w:right="1021" w:bottom="1020" w:left="1021" w:header="680" w:footer="57" w:gutter="0"/>
      <w:paperSrc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457457034"/>
      <w:docPartObj>
        <w:docPartGallery w:val="AutoText"/>
      </w:docPartObj>
    </w:sdtPr>
    <w:sdtEndPr>
      <w:rPr>
        <w:rStyle w:val="19"/>
      </w:rPr>
    </w:sdtEndPr>
    <w:sdtContent>
      <w:p w14:paraId="653F899A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separate"/>
        </w:r>
        <w:r>
          <w:rPr>
            <w:rStyle w:val="19"/>
          </w:rPr>
          <w:t>1</w:t>
        </w:r>
        <w:r>
          <w:rPr>
            <w:rStyle w:val="19"/>
          </w:rPr>
          <w:fldChar w:fldCharType="end"/>
        </w:r>
      </w:p>
    </w:sdtContent>
  </w:sdt>
  <w:p w14:paraId="77B8B581">
    <w:pPr>
      <w:pStyle w:val="13"/>
      <w:ind w:right="360"/>
      <w:jc w:val="center"/>
      <w:rPr>
        <w:rFonts w:ascii="Arial" w:hAnsi="Arial" w:cs="Arial"/>
      </w:rPr>
    </w:pPr>
  </w:p>
  <w:p w14:paraId="3955E093">
    <w:pPr>
      <w:pStyle w:val="13"/>
    </w:pPr>
  </w:p>
  <w:p w14:paraId="12C42424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9"/>
      </w:rPr>
      <w:id w:val="-1980764453"/>
      <w:docPartObj>
        <w:docPartGallery w:val="AutoText"/>
      </w:docPartObj>
    </w:sdtPr>
    <w:sdtEndPr>
      <w:rPr>
        <w:rStyle w:val="19"/>
      </w:rPr>
    </w:sdtEndPr>
    <w:sdtContent>
      <w:p w14:paraId="64462B52">
        <w:pPr>
          <w:pStyle w:val="13"/>
          <w:framePr w:wrap="auto" w:vAnchor="text" w:hAnchor="margin" w:xAlign="right" w:y="1"/>
          <w:rPr>
            <w:rStyle w:val="19"/>
          </w:rPr>
        </w:pPr>
        <w:r>
          <w:rPr>
            <w:rStyle w:val="19"/>
          </w:rPr>
          <w:fldChar w:fldCharType="begin"/>
        </w:r>
        <w:r>
          <w:rPr>
            <w:rStyle w:val="19"/>
          </w:rPr>
          <w:instrText xml:space="preserve"> PAGE </w:instrText>
        </w:r>
        <w:r>
          <w:rPr>
            <w:rStyle w:val="19"/>
          </w:rPr>
          <w:fldChar w:fldCharType="end"/>
        </w:r>
      </w:p>
    </w:sdtContent>
  </w:sdt>
  <w:p w14:paraId="7EECFA2A">
    <w:pPr>
      <w:pStyle w:val="13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DD7DB6"/>
    <w:multiLevelType w:val="multilevel"/>
    <w:tmpl w:val="1CDD7DB6"/>
    <w:lvl w:ilvl="0" w:tentative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3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pStyle w:val="4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pStyle w:val="5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pStyle w:val="6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pStyle w:val="7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pStyle w:val="8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pStyle w:val="9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pStyle w:val="10"/>
      <w:lvlText w:val="%9."/>
      <w:lvlJc w:val="left"/>
      <w:pPr>
        <w:tabs>
          <w:tab w:val="left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70E"/>
    <w:rsid w:val="00017DAA"/>
    <w:rsid w:val="000E61B9"/>
    <w:rsid w:val="000F610C"/>
    <w:rsid w:val="00123D16"/>
    <w:rsid w:val="00125F08"/>
    <w:rsid w:val="0013366F"/>
    <w:rsid w:val="0014372C"/>
    <w:rsid w:val="00182140"/>
    <w:rsid w:val="001831A8"/>
    <w:rsid w:val="00191283"/>
    <w:rsid w:val="0019330A"/>
    <w:rsid w:val="001A035E"/>
    <w:rsid w:val="001B0F45"/>
    <w:rsid w:val="001C5D79"/>
    <w:rsid w:val="001E1213"/>
    <w:rsid w:val="001E40B5"/>
    <w:rsid w:val="001E6EE6"/>
    <w:rsid w:val="001F38E3"/>
    <w:rsid w:val="001F5E44"/>
    <w:rsid w:val="00207796"/>
    <w:rsid w:val="0025245B"/>
    <w:rsid w:val="00291AA6"/>
    <w:rsid w:val="002C64FC"/>
    <w:rsid w:val="002D1F67"/>
    <w:rsid w:val="002E3B14"/>
    <w:rsid w:val="002F4BF8"/>
    <w:rsid w:val="002F5F11"/>
    <w:rsid w:val="002F63B1"/>
    <w:rsid w:val="00301482"/>
    <w:rsid w:val="00307863"/>
    <w:rsid w:val="0034515C"/>
    <w:rsid w:val="00360620"/>
    <w:rsid w:val="00366AE9"/>
    <w:rsid w:val="0038177C"/>
    <w:rsid w:val="003832E4"/>
    <w:rsid w:val="003A08CF"/>
    <w:rsid w:val="003A4CCF"/>
    <w:rsid w:val="00467E70"/>
    <w:rsid w:val="00473B31"/>
    <w:rsid w:val="0048044F"/>
    <w:rsid w:val="004955D2"/>
    <w:rsid w:val="00495F29"/>
    <w:rsid w:val="004A2894"/>
    <w:rsid w:val="004E2825"/>
    <w:rsid w:val="004E5D32"/>
    <w:rsid w:val="00501483"/>
    <w:rsid w:val="0051270E"/>
    <w:rsid w:val="00514E93"/>
    <w:rsid w:val="00522522"/>
    <w:rsid w:val="00561315"/>
    <w:rsid w:val="00567BCD"/>
    <w:rsid w:val="00573C17"/>
    <w:rsid w:val="005B2EA7"/>
    <w:rsid w:val="005D4781"/>
    <w:rsid w:val="00635150"/>
    <w:rsid w:val="006450C1"/>
    <w:rsid w:val="0064632D"/>
    <w:rsid w:val="00657E0D"/>
    <w:rsid w:val="00685B75"/>
    <w:rsid w:val="006A4C4C"/>
    <w:rsid w:val="006C18F7"/>
    <w:rsid w:val="006E3ED9"/>
    <w:rsid w:val="00710196"/>
    <w:rsid w:val="0073241D"/>
    <w:rsid w:val="00737E96"/>
    <w:rsid w:val="007637CE"/>
    <w:rsid w:val="00783BEE"/>
    <w:rsid w:val="00786515"/>
    <w:rsid w:val="00787C3A"/>
    <w:rsid w:val="00790083"/>
    <w:rsid w:val="00794EAE"/>
    <w:rsid w:val="007B703B"/>
    <w:rsid w:val="007D6C73"/>
    <w:rsid w:val="007E4CBB"/>
    <w:rsid w:val="007F0EF3"/>
    <w:rsid w:val="007F1184"/>
    <w:rsid w:val="00805ABD"/>
    <w:rsid w:val="0081026B"/>
    <w:rsid w:val="00813532"/>
    <w:rsid w:val="008276D9"/>
    <w:rsid w:val="0086569E"/>
    <w:rsid w:val="0086673A"/>
    <w:rsid w:val="00870CE0"/>
    <w:rsid w:val="008737E3"/>
    <w:rsid w:val="00884321"/>
    <w:rsid w:val="008860F7"/>
    <w:rsid w:val="0089029F"/>
    <w:rsid w:val="008D090B"/>
    <w:rsid w:val="008E38E7"/>
    <w:rsid w:val="00900873"/>
    <w:rsid w:val="00914CF1"/>
    <w:rsid w:val="009411F3"/>
    <w:rsid w:val="0096748A"/>
    <w:rsid w:val="00980D16"/>
    <w:rsid w:val="009D0A53"/>
    <w:rsid w:val="00A10A14"/>
    <w:rsid w:val="00A10F1E"/>
    <w:rsid w:val="00A11525"/>
    <w:rsid w:val="00A120DE"/>
    <w:rsid w:val="00A30D9F"/>
    <w:rsid w:val="00A411D2"/>
    <w:rsid w:val="00A51459"/>
    <w:rsid w:val="00A67C0D"/>
    <w:rsid w:val="00A71E59"/>
    <w:rsid w:val="00AA777C"/>
    <w:rsid w:val="00AC7E8B"/>
    <w:rsid w:val="00B132A8"/>
    <w:rsid w:val="00B32DA7"/>
    <w:rsid w:val="00B33BF4"/>
    <w:rsid w:val="00B35F08"/>
    <w:rsid w:val="00B37A34"/>
    <w:rsid w:val="00B45743"/>
    <w:rsid w:val="00BA087E"/>
    <w:rsid w:val="00BA2449"/>
    <w:rsid w:val="00BC3F99"/>
    <w:rsid w:val="00BE20C9"/>
    <w:rsid w:val="00BE5EE2"/>
    <w:rsid w:val="00BE6BFE"/>
    <w:rsid w:val="00BE7856"/>
    <w:rsid w:val="00C03DCF"/>
    <w:rsid w:val="00C11080"/>
    <w:rsid w:val="00C16DDC"/>
    <w:rsid w:val="00C540E2"/>
    <w:rsid w:val="00C66C14"/>
    <w:rsid w:val="00C729AA"/>
    <w:rsid w:val="00C75AB9"/>
    <w:rsid w:val="00C92E77"/>
    <w:rsid w:val="00CA0EE6"/>
    <w:rsid w:val="00CC7E11"/>
    <w:rsid w:val="00CD4087"/>
    <w:rsid w:val="00CD4DA4"/>
    <w:rsid w:val="00CE0568"/>
    <w:rsid w:val="00CE2355"/>
    <w:rsid w:val="00D0357B"/>
    <w:rsid w:val="00D03C91"/>
    <w:rsid w:val="00D0462E"/>
    <w:rsid w:val="00D12BDF"/>
    <w:rsid w:val="00D2070D"/>
    <w:rsid w:val="00D304F0"/>
    <w:rsid w:val="00D306E6"/>
    <w:rsid w:val="00D357D8"/>
    <w:rsid w:val="00D5377D"/>
    <w:rsid w:val="00D55EFB"/>
    <w:rsid w:val="00D83C9B"/>
    <w:rsid w:val="00D96C6E"/>
    <w:rsid w:val="00DB0561"/>
    <w:rsid w:val="00DB56FA"/>
    <w:rsid w:val="00DC43D2"/>
    <w:rsid w:val="00E079D2"/>
    <w:rsid w:val="00E10197"/>
    <w:rsid w:val="00E2759C"/>
    <w:rsid w:val="00E27AB1"/>
    <w:rsid w:val="00E44E62"/>
    <w:rsid w:val="00E5469F"/>
    <w:rsid w:val="00E55C76"/>
    <w:rsid w:val="00E6176D"/>
    <w:rsid w:val="00E94A59"/>
    <w:rsid w:val="00E975D8"/>
    <w:rsid w:val="00EB0334"/>
    <w:rsid w:val="00EB5744"/>
    <w:rsid w:val="00EC4B9D"/>
    <w:rsid w:val="00EC7294"/>
    <w:rsid w:val="00F54C25"/>
    <w:rsid w:val="00F56DCD"/>
    <w:rsid w:val="00F62198"/>
    <w:rsid w:val="00F80E22"/>
    <w:rsid w:val="00FE2D99"/>
    <w:rsid w:val="0A396C99"/>
    <w:rsid w:val="2EE3C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GB" w:eastAsia="en-US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numPr>
        <w:ilvl w:val="0"/>
        <w:numId w:val="1"/>
      </w:numPr>
      <w:spacing w:before="240" w:after="60" w:line="240" w:lineRule="auto"/>
      <w:outlineLvl w:val="0"/>
    </w:pPr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paragraph" w:styleId="3">
    <w:name w:val="heading 2"/>
    <w:basedOn w:val="1"/>
    <w:next w:val="1"/>
    <w:link w:val="28"/>
    <w:semiHidden/>
    <w:unhideWhenUsed/>
    <w:qFormat/>
    <w:uiPriority w:val="9"/>
    <w:pPr>
      <w:keepNext/>
      <w:numPr>
        <w:ilvl w:val="1"/>
        <w:numId w:val="1"/>
      </w:numPr>
      <w:spacing w:before="240" w:after="60" w:line="240" w:lineRule="auto"/>
      <w:outlineLvl w:val="1"/>
    </w:pPr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paragraph" w:styleId="4">
    <w:name w:val="heading 3"/>
    <w:basedOn w:val="1"/>
    <w:next w:val="1"/>
    <w:link w:val="29"/>
    <w:semiHidden/>
    <w:unhideWhenUsed/>
    <w:qFormat/>
    <w:uiPriority w:val="9"/>
    <w:pPr>
      <w:keepNext/>
      <w:numPr>
        <w:ilvl w:val="2"/>
        <w:numId w:val="1"/>
      </w:numPr>
      <w:spacing w:before="240" w:after="60" w:line="240" w:lineRule="auto"/>
      <w:outlineLvl w:val="2"/>
    </w:pPr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paragraph" w:styleId="5">
    <w:name w:val="heading 4"/>
    <w:basedOn w:val="1"/>
    <w:next w:val="1"/>
    <w:link w:val="30"/>
    <w:semiHidden/>
    <w:unhideWhenUsed/>
    <w:qFormat/>
    <w:uiPriority w:val="9"/>
    <w:pPr>
      <w:keepNext/>
      <w:numPr>
        <w:ilvl w:val="3"/>
        <w:numId w:val="1"/>
      </w:numPr>
      <w:spacing w:before="240" w:after="60" w:line="240" w:lineRule="auto"/>
      <w:outlineLvl w:val="3"/>
    </w:pPr>
    <w:rPr>
      <w:b/>
      <w:bCs/>
      <w:sz w:val="28"/>
      <w:szCs w:val="28"/>
      <w:lang w:val="en-US"/>
    </w:rPr>
  </w:style>
  <w:style w:type="paragraph" w:styleId="6">
    <w:name w:val="heading 5"/>
    <w:basedOn w:val="1"/>
    <w:next w:val="1"/>
    <w:link w:val="31"/>
    <w:semiHidden/>
    <w:unhideWhenUsed/>
    <w:qFormat/>
    <w:uiPriority w:val="9"/>
    <w:pPr>
      <w:numPr>
        <w:ilvl w:val="4"/>
        <w:numId w:val="1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/>
    </w:rPr>
  </w:style>
  <w:style w:type="paragraph" w:styleId="7">
    <w:name w:val="heading 6"/>
    <w:basedOn w:val="1"/>
    <w:next w:val="1"/>
    <w:link w:val="32"/>
    <w:qFormat/>
    <w:uiPriority w:val="0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hAnsi="Times New Roman" w:eastAsia="Times New Roman" w:cs="Times New Roman"/>
      <w:b/>
      <w:bCs/>
      <w:lang w:val="en-US"/>
    </w:rPr>
  </w:style>
  <w:style w:type="paragraph" w:styleId="8">
    <w:name w:val="heading 7"/>
    <w:basedOn w:val="1"/>
    <w:next w:val="1"/>
    <w:link w:val="33"/>
    <w:semiHidden/>
    <w:unhideWhenUsed/>
    <w:qFormat/>
    <w:uiPriority w:val="9"/>
    <w:pPr>
      <w:numPr>
        <w:ilvl w:val="6"/>
        <w:numId w:val="1"/>
      </w:numPr>
      <w:spacing w:before="240" w:after="60" w:line="240" w:lineRule="auto"/>
      <w:outlineLvl w:val="6"/>
    </w:pPr>
    <w:rPr>
      <w:sz w:val="24"/>
      <w:szCs w:val="24"/>
      <w:lang w:val="en-US"/>
    </w:rPr>
  </w:style>
  <w:style w:type="paragraph" w:styleId="9">
    <w:name w:val="heading 8"/>
    <w:basedOn w:val="1"/>
    <w:next w:val="1"/>
    <w:link w:val="34"/>
    <w:semiHidden/>
    <w:unhideWhenUsed/>
    <w:qFormat/>
    <w:uiPriority w:val="9"/>
    <w:pPr>
      <w:numPr>
        <w:ilvl w:val="7"/>
        <w:numId w:val="1"/>
      </w:numPr>
      <w:spacing w:before="240" w:after="60" w:line="240" w:lineRule="auto"/>
      <w:outlineLvl w:val="7"/>
    </w:pPr>
    <w:rPr>
      <w:i/>
      <w:iCs/>
      <w:sz w:val="24"/>
      <w:szCs w:val="24"/>
      <w:lang w:val="en-US"/>
    </w:rPr>
  </w:style>
  <w:style w:type="paragraph" w:styleId="10">
    <w:name w:val="heading 9"/>
    <w:basedOn w:val="1"/>
    <w:next w:val="1"/>
    <w:link w:val="35"/>
    <w:semiHidden/>
    <w:unhideWhenUsed/>
    <w:qFormat/>
    <w:uiPriority w:val="9"/>
    <w:pPr>
      <w:numPr>
        <w:ilvl w:val="8"/>
        <w:numId w:val="1"/>
      </w:numPr>
      <w:spacing w:before="240" w:after="60" w:line="240" w:lineRule="auto"/>
      <w:outlineLvl w:val="8"/>
    </w:pPr>
    <w:rPr>
      <w:rFonts w:asciiTheme="majorHAnsi" w:hAnsiTheme="majorHAnsi" w:eastAsiaTheme="majorEastAsia" w:cstheme="majorBidi"/>
      <w:lang w:val="en-US"/>
    </w:rPr>
  </w:style>
  <w:style w:type="character" w:default="1" w:styleId="18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spacing w:after="200" w:line="240" w:lineRule="auto"/>
    </w:pPr>
    <w:rPr>
      <w:rFonts w:ascii="Times New Roman" w:hAnsi="Times New Roman" w:eastAsia="Times New Roman" w:cs="Times New Roman"/>
      <w:i/>
      <w:iCs/>
      <w:color w:val="44546A" w:themeColor="text2"/>
      <w:sz w:val="18"/>
      <w:szCs w:val="18"/>
      <w:lang w:eastAsia="en-GB"/>
      <w14:textFill>
        <w14:solidFill>
          <w14:schemeClr w14:val="tx2"/>
        </w14:solidFill>
      </w14:textFill>
    </w:rPr>
  </w:style>
  <w:style w:type="paragraph" w:styleId="12">
    <w:name w:val="Body Text"/>
    <w:basedOn w:val="1"/>
    <w:link w:val="22"/>
    <w:uiPriority w:val="0"/>
    <w:pPr>
      <w:tabs>
        <w:tab w:val="left" w:pos="720"/>
      </w:tabs>
      <w:spacing w:after="0" w:line="24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paragraph" w:styleId="13">
    <w:name w:val="footer"/>
    <w:basedOn w:val="1"/>
    <w:link w:val="2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24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table" w:styleId="17">
    <w:name w:val="Table Grid"/>
    <w:basedOn w:val="16"/>
    <w:uiPriority w:val="9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semiHidden/>
    <w:unhideWhenUsed/>
    <w:uiPriority w:val="99"/>
  </w:style>
  <w:style w:type="character" w:styleId="20">
    <w:name w:val="FollowedHyperlink"/>
    <w:basedOn w:val="18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1">
    <w:name w:val="Hyperlink"/>
    <w:basedOn w:val="18"/>
    <w:unhideWhenUsed/>
    <w:uiPriority w:val="0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2">
    <w:name w:val="Body Text Char"/>
    <w:basedOn w:val="18"/>
    <w:link w:val="12"/>
    <w:uiPriority w:val="0"/>
    <w:rPr>
      <w:rFonts w:ascii="Times New Roman" w:hAnsi="Times New Roman" w:eastAsia="Times New Roman" w:cs="Times New Roman"/>
      <w:sz w:val="24"/>
      <w:szCs w:val="20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Header Char"/>
    <w:basedOn w:val="18"/>
    <w:link w:val="14"/>
    <w:uiPriority w:val="99"/>
  </w:style>
  <w:style w:type="character" w:customStyle="1" w:styleId="25">
    <w:name w:val="Footer Char"/>
    <w:basedOn w:val="18"/>
    <w:link w:val="13"/>
    <w:uiPriority w:val="99"/>
  </w:style>
  <w:style w:type="paragraph" w:customStyle="1" w:styleId="26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EastAsia"/>
      <w:color w:val="000000"/>
      <w:sz w:val="24"/>
      <w:szCs w:val="24"/>
      <w:lang w:val="en-GB" w:eastAsia="en-US" w:bidi="ar-SA"/>
    </w:rPr>
  </w:style>
  <w:style w:type="character" w:customStyle="1" w:styleId="27">
    <w:name w:val="Heading 1 Char"/>
    <w:basedOn w:val="18"/>
    <w:link w:val="2"/>
    <w:uiPriority w:val="9"/>
    <w:rPr>
      <w:rFonts w:asciiTheme="majorHAnsi" w:hAnsiTheme="majorHAnsi" w:eastAsiaTheme="majorEastAsia" w:cstheme="majorBidi"/>
      <w:b/>
      <w:bCs/>
      <w:kern w:val="32"/>
      <w:sz w:val="32"/>
      <w:szCs w:val="32"/>
      <w:lang w:val="en-US"/>
    </w:rPr>
  </w:style>
  <w:style w:type="character" w:customStyle="1" w:styleId="28">
    <w:name w:val="Heading 2 Char"/>
    <w:basedOn w:val="18"/>
    <w:link w:val="3"/>
    <w:semiHidden/>
    <w:uiPriority w:val="9"/>
    <w:rPr>
      <w:rFonts w:asciiTheme="majorHAnsi" w:hAnsiTheme="majorHAnsi" w:eastAsiaTheme="majorEastAsia" w:cstheme="majorBidi"/>
      <w:b/>
      <w:bCs/>
      <w:i/>
      <w:iCs/>
      <w:sz w:val="28"/>
      <w:szCs w:val="28"/>
      <w:lang w:val="en-US"/>
    </w:rPr>
  </w:style>
  <w:style w:type="character" w:customStyle="1" w:styleId="29">
    <w:name w:val="Heading 3 Char"/>
    <w:basedOn w:val="18"/>
    <w:link w:val="4"/>
    <w:semiHidden/>
    <w:uiPriority w:val="9"/>
    <w:rPr>
      <w:rFonts w:asciiTheme="majorHAnsi" w:hAnsiTheme="majorHAnsi" w:eastAsiaTheme="majorEastAsia" w:cstheme="majorBidi"/>
      <w:b/>
      <w:bCs/>
      <w:sz w:val="26"/>
      <w:szCs w:val="26"/>
      <w:lang w:val="en-US"/>
    </w:rPr>
  </w:style>
  <w:style w:type="character" w:customStyle="1" w:styleId="30">
    <w:name w:val="Heading 4 Char"/>
    <w:basedOn w:val="18"/>
    <w:link w:val="5"/>
    <w:semiHidden/>
    <w:uiPriority w:val="9"/>
    <w:rPr>
      <w:rFonts w:eastAsiaTheme="minorEastAsia"/>
      <w:b/>
      <w:bCs/>
      <w:sz w:val="28"/>
      <w:szCs w:val="28"/>
      <w:lang w:val="en-US"/>
    </w:rPr>
  </w:style>
  <w:style w:type="character" w:customStyle="1" w:styleId="31">
    <w:name w:val="Heading 5 Char"/>
    <w:basedOn w:val="18"/>
    <w:link w:val="6"/>
    <w:semiHidden/>
    <w:uiPriority w:val="9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32">
    <w:name w:val="Heading 6 Char"/>
    <w:basedOn w:val="18"/>
    <w:link w:val="7"/>
    <w:uiPriority w:val="0"/>
    <w:rPr>
      <w:rFonts w:ascii="Times New Roman" w:hAnsi="Times New Roman" w:eastAsia="Times New Roman" w:cs="Times New Roman"/>
      <w:b/>
      <w:bCs/>
      <w:lang w:val="en-US"/>
    </w:rPr>
  </w:style>
  <w:style w:type="character" w:customStyle="1" w:styleId="33">
    <w:name w:val="Heading 7 Char"/>
    <w:basedOn w:val="18"/>
    <w:link w:val="8"/>
    <w:semiHidden/>
    <w:uiPriority w:val="9"/>
    <w:rPr>
      <w:rFonts w:eastAsiaTheme="minorEastAsia"/>
      <w:sz w:val="24"/>
      <w:szCs w:val="24"/>
      <w:lang w:val="en-US"/>
    </w:rPr>
  </w:style>
  <w:style w:type="character" w:customStyle="1" w:styleId="34">
    <w:name w:val="Heading 8 Char"/>
    <w:basedOn w:val="18"/>
    <w:link w:val="9"/>
    <w:semiHidden/>
    <w:uiPriority w:val="9"/>
    <w:rPr>
      <w:rFonts w:eastAsiaTheme="minorEastAsia"/>
      <w:i/>
      <w:iCs/>
      <w:sz w:val="24"/>
      <w:szCs w:val="24"/>
      <w:lang w:val="en-US"/>
    </w:rPr>
  </w:style>
  <w:style w:type="character" w:customStyle="1" w:styleId="35">
    <w:name w:val="Heading 9 Char"/>
    <w:basedOn w:val="18"/>
    <w:link w:val="10"/>
    <w:semiHidden/>
    <w:uiPriority w:val="9"/>
    <w:rPr>
      <w:rFonts w:asciiTheme="majorHAnsi" w:hAnsiTheme="majorHAnsi" w:eastAsiaTheme="majorEastAsia" w:cstheme="majorBidi"/>
      <w:lang w:val="en-US"/>
    </w:rPr>
  </w:style>
  <w:style w:type="paragraph" w:customStyle="1" w:styleId="36">
    <w:name w:val="正文 DYF"/>
    <w:basedOn w:val="1"/>
    <w:link w:val="37"/>
    <w:qFormat/>
    <w:uiPriority w:val="0"/>
    <w:pPr>
      <w:widowControl w:val="0"/>
      <w:spacing w:after="200" w:line="360" w:lineRule="auto"/>
    </w:pPr>
    <w:rPr>
      <w:rFonts w:ascii="Times New Roman" w:hAnsi="Times New Roman" w:eastAsia="Times New Roman" w:cs="Times New Roman"/>
      <w:sz w:val="24"/>
      <w:lang w:val="en-US"/>
    </w:rPr>
  </w:style>
  <w:style w:type="character" w:customStyle="1" w:styleId="37">
    <w:name w:val="正文 DYF 字符"/>
    <w:basedOn w:val="18"/>
    <w:link w:val="36"/>
    <w:uiPriority w:val="0"/>
    <w:rPr>
      <w:rFonts w:ascii="Times New Roman" w:hAnsi="Times New Roman" w:eastAsia="Times New Roman" w:cs="Times New Roman"/>
      <w:sz w:val="24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912</Words>
  <Characters>5285</Characters>
  <Lines>1</Lines>
  <Paragraphs>1</Paragraphs>
  <TotalTime>62</TotalTime>
  <ScaleCrop>false</ScaleCrop>
  <LinksUpToDate>false</LinksUpToDate>
  <CharactersWithSpaces>6192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2025-09-01T11:54:00Z</dcterms:created>
  <dc:creator>Francesco Fioranelli</dc:creator>
  <cp:lastModifiedBy>曹城玮</cp:lastModifiedBy>
  <cp:lastPrinted>2018-07-09T15:48:00Z</cp:lastPrinted>
  <dcterms:modified xsi:type="dcterms:W3CDTF">2025-12-16T15:04:47Z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eyJoZGlkIjoiNWZjODdiNTYxOTgzMTE0NjFlMTEyY2NjNmE3NGMxYWQiLCJ1c2VySWQiOiIxNjE3MzQ0NTI0In0=</vt:lpwstr>
  </property>
  <property fmtid="{D5CDD505-2E9C-101B-9397-08002B2CF9AE}" pid="3" name="KSOProductBuildVer">
    <vt:lpwstr>2052-12.1.0.23542</vt:lpwstr>
  </property>
  <property fmtid="{D5CDD505-2E9C-101B-9397-08002B2CF9AE}" pid="4" name="ICV">
    <vt:lpwstr>892B891EB35C4046B1A33750D7B98F99_12</vt:lpwstr>
  </property>
</Properties>
</file>