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71E960">
      <w:pPr>
        <w:pStyle w:val="14"/>
        <w:jc w:val="center"/>
        <w:rPr>
          <w:bCs/>
        </w:rPr>
      </w:pPr>
      <w:r>
        <w:rPr>
          <w:bCs/>
        </w:rPr>
        <w:t>Tutorial Week 6: Written Assignment Check-in 1</w:t>
      </w:r>
    </w:p>
    <w:p w14:paraId="4D61838F"/>
    <w:p w14:paraId="29A863E9">
      <w:pPr>
        <w:rPr>
          <w:rFonts w:hint="default" w:eastAsia="宋体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Name in Pinyin: </w:t>
      </w:r>
      <w:r>
        <w:rPr>
          <w:rFonts w:hint="eastAsia" w:eastAsia="宋体"/>
          <w:sz w:val="28"/>
          <w:szCs w:val="28"/>
          <w:lang w:val="en-US" w:eastAsia="zh-CN"/>
        </w:rPr>
        <w:t>Chengwei Cao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 xml:space="preserve">Class Group: </w:t>
      </w:r>
      <w:r>
        <w:rPr>
          <w:rFonts w:hint="eastAsia" w:eastAsia="宋体"/>
          <w:sz w:val="28"/>
          <w:szCs w:val="28"/>
          <w:lang w:val="en-US" w:eastAsia="zh-CN"/>
        </w:rPr>
        <w:t>G8</w:t>
      </w:r>
    </w:p>
    <w:p w14:paraId="50450461">
      <w:r>
        <w:t>Each of the</w:t>
      </w:r>
      <w:r>
        <w:rPr>
          <w:b/>
          <w:bCs/>
        </w:rPr>
        <w:t xml:space="preserve"> three Check-Ins</w:t>
      </w:r>
      <w:r>
        <w:t xml:space="preserve"> form part of the </w:t>
      </w:r>
      <w:r>
        <w:rPr>
          <w:b/>
          <w:bCs/>
        </w:rPr>
        <w:t>Engagement</w:t>
      </w:r>
      <w:r>
        <w:t xml:space="preserve"> Criterion for the WA (See WA Marking Criteria)</w:t>
      </w:r>
    </w:p>
    <w:p w14:paraId="6178F60C">
      <w:pPr>
        <w:pStyle w:val="31"/>
        <w:numPr>
          <w:ilvl w:val="0"/>
          <w:numId w:val="1"/>
        </w:numPr>
      </w:pPr>
      <w:r>
        <w:t>Before Wk 6 tutorial, complete this checklist, adding notes to relevant sections.</w:t>
      </w:r>
    </w:p>
    <w:p w14:paraId="098E0151">
      <w:pPr>
        <w:pStyle w:val="31"/>
        <w:numPr>
          <w:ilvl w:val="0"/>
          <w:numId w:val="1"/>
        </w:numPr>
      </w:pPr>
      <w:r>
        <w:t xml:space="preserve">Print </w:t>
      </w:r>
      <w:r>
        <w:rPr>
          <w:b/>
          <w:bCs/>
        </w:rPr>
        <w:t>two</w:t>
      </w:r>
      <w:r>
        <w:t xml:space="preserve"> hard copies of your completed checklist (one for you and one for your teacher) and bring to the tutorial.</w:t>
      </w:r>
    </w:p>
    <w:p w14:paraId="57BEE85B">
      <w:pPr>
        <w:pStyle w:val="31"/>
        <w:numPr>
          <w:ilvl w:val="0"/>
          <w:numId w:val="1"/>
        </w:numPr>
      </w:pPr>
      <w:r>
        <w:t>Give one copy of the completed checklist to your teacher at the tutorial.</w:t>
      </w:r>
    </w:p>
    <w:p w14:paraId="31CD9C54">
      <w:pPr>
        <w:pStyle w:val="31"/>
        <w:numPr>
          <w:ilvl w:val="0"/>
          <w:numId w:val="1"/>
        </w:numPr>
      </w:pPr>
      <w:r>
        <w:t xml:space="preserve"> Talk to your teacher about your proposal in the tutorial.</w:t>
      </w:r>
    </w:p>
    <w:p w14:paraId="3BDDFA40">
      <w:pPr>
        <w:pStyle w:val="31"/>
        <w:numPr>
          <w:ilvl w:val="0"/>
          <w:numId w:val="1"/>
        </w:numPr>
      </w:pPr>
      <w:r>
        <w:t>Add notes at the bottom on any fb your tutor gives you.</w:t>
      </w:r>
    </w:p>
    <w:tbl>
      <w:tblPr>
        <w:tblStyle w:val="16"/>
        <w:tblW w:w="901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80"/>
        <w:gridCol w:w="2878"/>
        <w:gridCol w:w="2358"/>
      </w:tblGrid>
      <w:tr w14:paraId="46BD5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80" w:type="dxa"/>
          </w:tcPr>
          <w:p w14:paraId="3408D558">
            <w:pPr>
              <w:suppressLineNumbers w:val="0"/>
              <w:bidi w:val="0"/>
              <w:spacing w:before="0" w:beforeAutospacing="0" w:after="0" w:afterAutospacing="0" w:line="240" w:lineRule="auto"/>
              <w:ind w:left="0" w:right="0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Project Title</w:t>
            </w:r>
          </w:p>
          <w:p w14:paraId="7D237735">
            <w:pPr>
              <w:suppressLineNumbers w:val="0"/>
              <w:bidi w:val="0"/>
              <w:spacing w:before="0" w:beforeAutospacing="0" w:after="0" w:afterAutospacing="0" w:line="240" w:lineRule="auto"/>
              <w:ind w:left="0" w:right="0"/>
              <w:jc w:val="left"/>
              <w:rPr>
                <w:i/>
                <w:iCs/>
                <w:sz w:val="26"/>
                <w:szCs w:val="26"/>
              </w:rPr>
            </w:pPr>
            <w:r>
              <w:rPr>
                <w:i/>
                <w:iCs/>
                <w:sz w:val="26"/>
                <w:szCs w:val="26"/>
              </w:rPr>
              <w:t>(you do not need to have finalised this yet)</w:t>
            </w:r>
          </w:p>
        </w:tc>
        <w:tc>
          <w:tcPr>
            <w:tcW w:w="5236" w:type="dxa"/>
            <w:gridSpan w:val="2"/>
          </w:tcPr>
          <w:p w14:paraId="54A1300D">
            <w:pPr>
              <w:spacing w:after="0" w:line="240" w:lineRule="auto"/>
              <w:rPr>
                <w:sz w:val="26"/>
                <w:szCs w:val="26"/>
              </w:rPr>
            </w:pPr>
            <w:r>
              <w:rPr>
                <w:rFonts w:asciiTheme="minorHAnsi" w:hAnsiTheme="minorHAnsi" w:eastAsiaTheme="minorHAnsi" w:cstheme="minorBidi"/>
                <w:kern w:val="2"/>
                <w:sz w:val="26"/>
                <w:szCs w:val="26"/>
                <w:lang w:val="en-GB" w:eastAsia="en-US" w:bidi="ar-SA"/>
                <w14:ligatures w14:val="standardContextual"/>
              </w:rPr>
              <w:t>Mapping the Unmapped: RF Signal Analysis for Nairobi's Informal Transit Network</w:t>
            </w:r>
          </w:p>
        </w:tc>
      </w:tr>
      <w:tr w14:paraId="198E6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8" w:type="dxa"/>
            <w:gridSpan w:val="2"/>
            <w:shd w:val="clear" w:color="auto" w:fill="F1CEEE" w:themeFill="accent5" w:themeFillTint="33"/>
          </w:tcPr>
          <w:p w14:paraId="2C17900E">
            <w:pPr>
              <w:spacing w:after="0"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Checklist Questions</w:t>
            </w:r>
          </w:p>
        </w:tc>
        <w:tc>
          <w:tcPr>
            <w:tcW w:w="2358" w:type="dxa"/>
            <w:shd w:val="clear" w:color="auto" w:fill="F1CEEE" w:themeFill="accent5" w:themeFillTint="33"/>
          </w:tcPr>
          <w:p w14:paraId="1EFE36F0">
            <w:pPr>
              <w:spacing w:after="0"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Yes/No</w:t>
            </w:r>
          </w:p>
        </w:tc>
      </w:tr>
      <w:tr w14:paraId="12147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7" w:hRule="atLeast"/>
        </w:trPr>
        <w:tc>
          <w:tcPr>
            <w:tcW w:w="6658" w:type="dxa"/>
            <w:gridSpan w:val="2"/>
          </w:tcPr>
          <w:p w14:paraId="45C90045">
            <w:pPr>
              <w:pStyle w:val="31"/>
              <w:numPr>
                <w:ilvl w:val="0"/>
                <w:numId w:val="2"/>
              </w:numPr>
              <w:spacing w:after="0"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Have you decided on the location and the urban infrastructure issue? Write them below.</w:t>
            </w:r>
          </w:p>
        </w:tc>
        <w:tc>
          <w:tcPr>
            <w:tcW w:w="2358" w:type="dxa"/>
          </w:tcPr>
          <w:p w14:paraId="4B1C2717">
            <w:pPr>
              <w:spacing w:after="0" w:line="240" w:lineRule="auto"/>
              <w:rPr>
                <w:rFonts w:hint="default" w:eastAsia="宋体"/>
                <w:sz w:val="26"/>
                <w:szCs w:val="26"/>
                <w:lang w:val="en-US" w:eastAsia="zh-CN"/>
              </w:rPr>
            </w:pPr>
            <w:r>
              <w:rPr>
                <w:rFonts w:hint="eastAsia" w:eastAsia="宋体"/>
                <w:sz w:val="26"/>
                <w:szCs w:val="26"/>
                <w:lang w:val="en-US" w:eastAsia="zh-CN"/>
              </w:rPr>
              <w:t>Yes</w:t>
            </w:r>
          </w:p>
        </w:tc>
      </w:tr>
      <w:tr w14:paraId="3639F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6" w:type="dxa"/>
            <w:gridSpan w:val="3"/>
          </w:tcPr>
          <w:p w14:paraId="33BB5F0B">
            <w:pPr>
              <w:spacing w:after="0" w:line="240" w:lineRule="auto"/>
              <w:rPr>
                <w:rFonts w:hint="eastAsia" w:eastAsia="宋体"/>
                <w:sz w:val="26"/>
                <w:szCs w:val="26"/>
                <w:lang w:val="en-US" w:eastAsia="zh-CN"/>
              </w:rPr>
            </w:pPr>
            <w:r>
              <w:rPr>
                <w:sz w:val="26"/>
                <w:szCs w:val="26"/>
              </w:rPr>
              <w:t>Location:</w:t>
            </w:r>
            <w:r>
              <w:rPr>
                <w:rFonts w:hint="eastAsia" w:eastAsia="宋体"/>
                <w:sz w:val="26"/>
                <w:szCs w:val="26"/>
                <w:lang w:val="en-US" w:eastAsia="zh-CN"/>
              </w:rPr>
              <w:t xml:space="preserve"> </w:t>
            </w:r>
            <w:r>
              <w:rPr>
                <w:rFonts w:asciiTheme="minorHAnsi" w:hAnsiTheme="minorHAnsi" w:eastAsiaTheme="minorHAnsi" w:cstheme="minorBidi"/>
                <w:kern w:val="2"/>
                <w:sz w:val="26"/>
                <w:szCs w:val="26"/>
                <w:lang w:val="en-GB" w:eastAsia="en-US" w:bidi="ar-SA"/>
                <w14:ligatures w14:val="standardContextual"/>
              </w:rPr>
              <w:t> </w:t>
            </w:r>
            <w:r>
              <w:rPr>
                <w:rFonts w:hint="default" w:asciiTheme="minorHAnsi" w:hAnsiTheme="minorHAnsi" w:eastAsiaTheme="minorHAnsi" w:cstheme="minorBidi"/>
                <w:kern w:val="2"/>
                <w:sz w:val="26"/>
                <w:szCs w:val="26"/>
                <w:lang w:val="en-GB" w:eastAsia="en-US" w:bidi="ar-SA"/>
                <w14:ligatures w14:val="standardContextual"/>
              </w:rPr>
              <w:t>Nairobi, Kenya </w:t>
            </w:r>
          </w:p>
        </w:tc>
      </w:tr>
      <w:tr w14:paraId="1B0F4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6" w:type="dxa"/>
            <w:gridSpan w:val="3"/>
          </w:tcPr>
          <w:p w14:paraId="74804D1F">
            <w:pPr>
              <w:spacing w:after="0" w:line="240" w:lineRule="auto"/>
              <w:rPr>
                <w:rFonts w:hint="eastAsia" w:asciiTheme="minorHAnsi" w:hAnsiTheme="minorHAnsi" w:eastAsiaTheme="minorHAnsi" w:cstheme="minorBidi"/>
                <w:kern w:val="2"/>
                <w:sz w:val="26"/>
                <w:szCs w:val="26"/>
                <w:lang w:val="en-US" w:eastAsia="zh-CN" w:bidi="ar-SA"/>
                <w14:ligatures w14:val="standardContextual"/>
              </w:rPr>
            </w:pPr>
            <w:r>
              <w:rPr>
                <w:sz w:val="26"/>
                <w:szCs w:val="26"/>
              </w:rPr>
              <w:t>Issue:</w:t>
            </w:r>
            <w:r>
              <w:rPr>
                <w:rFonts w:hint="eastAsia" w:eastAsia="宋体"/>
                <w:sz w:val="26"/>
                <w:szCs w:val="26"/>
                <w:lang w:val="en-US" w:eastAsia="zh-CN"/>
              </w:rPr>
              <w:t xml:space="preserve"> </w:t>
            </w:r>
            <w:r>
              <w:rPr>
                <w:rFonts w:asciiTheme="minorHAnsi" w:hAnsiTheme="minorHAnsi" w:eastAsiaTheme="minorHAnsi" w:cstheme="minorBidi"/>
                <w:kern w:val="2"/>
                <w:sz w:val="26"/>
                <w:szCs w:val="26"/>
                <w:lang w:val="en-GB" w:eastAsia="en-US" w:bidi="ar-SA"/>
                <w14:ligatures w14:val="standardContextual"/>
              </w:rPr>
              <w:t>Severe urban gridlock and unreliability driven by the highly informal Matatu paratransit system, which operates with irregular routes and fluctuating fares. The "digital blindness" of these fleets excludes low-income commuters from efficient transit planning.</w:t>
            </w:r>
          </w:p>
          <w:p w14:paraId="40190630">
            <w:pPr>
              <w:spacing w:after="0" w:line="240" w:lineRule="auto"/>
              <w:rPr>
                <w:sz w:val="26"/>
                <w:szCs w:val="26"/>
              </w:rPr>
            </w:pPr>
          </w:p>
        </w:tc>
      </w:tr>
      <w:tr w14:paraId="0FD67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8" w:type="dxa"/>
            <w:gridSpan w:val="2"/>
          </w:tcPr>
          <w:p w14:paraId="4E62C565">
            <w:pPr>
              <w:pStyle w:val="31"/>
              <w:numPr>
                <w:ilvl w:val="0"/>
                <w:numId w:val="2"/>
              </w:numPr>
              <w:spacing w:after="0"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Is the issue currently unsolved in your chosen location? (</w:t>
            </w:r>
            <w:r>
              <w:rPr>
                <w:i/>
                <w:iCs/>
                <w:sz w:val="26"/>
                <w:szCs w:val="26"/>
              </w:rPr>
              <w:t>It is ok if you are not sure yet, but you need to check this before you start working on it</w:t>
            </w:r>
            <w:r>
              <w:rPr>
                <w:sz w:val="26"/>
                <w:szCs w:val="26"/>
              </w:rPr>
              <w:t>)</w:t>
            </w:r>
          </w:p>
        </w:tc>
        <w:tc>
          <w:tcPr>
            <w:tcW w:w="2358" w:type="dxa"/>
          </w:tcPr>
          <w:p w14:paraId="3E3B9BD8">
            <w:pPr>
              <w:spacing w:after="0" w:line="240" w:lineRule="auto"/>
              <w:rPr>
                <w:rFonts w:hint="default" w:eastAsia="宋体"/>
                <w:sz w:val="26"/>
                <w:szCs w:val="26"/>
                <w:lang w:val="en-US" w:eastAsia="zh-CN"/>
              </w:rPr>
            </w:pPr>
            <w:r>
              <w:rPr>
                <w:rFonts w:hint="eastAsia" w:eastAsia="宋体"/>
                <w:sz w:val="26"/>
                <w:szCs w:val="26"/>
                <w:lang w:val="en-US" w:eastAsia="zh-CN"/>
              </w:rPr>
              <w:t>Yes</w:t>
            </w:r>
          </w:p>
        </w:tc>
      </w:tr>
      <w:tr w14:paraId="23587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8" w:type="dxa"/>
            <w:gridSpan w:val="2"/>
          </w:tcPr>
          <w:p w14:paraId="01C3450D">
            <w:pPr>
              <w:pStyle w:val="31"/>
              <w:numPr>
                <w:ilvl w:val="0"/>
                <w:numId w:val="2"/>
              </w:numPr>
              <w:spacing w:after="0"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Can the issue be solved by engineering approaches? (</w:t>
            </w:r>
            <w:r>
              <w:rPr>
                <w:i/>
                <w:iCs/>
                <w:sz w:val="26"/>
                <w:szCs w:val="26"/>
              </w:rPr>
              <w:t>You do not need to know the solutions yet</w:t>
            </w:r>
            <w:r>
              <w:rPr>
                <w:sz w:val="26"/>
                <w:szCs w:val="26"/>
              </w:rPr>
              <w:t>)</w:t>
            </w:r>
          </w:p>
        </w:tc>
        <w:tc>
          <w:tcPr>
            <w:tcW w:w="2358" w:type="dxa"/>
          </w:tcPr>
          <w:p w14:paraId="3B3CB780">
            <w:pPr>
              <w:spacing w:after="0" w:line="240" w:lineRule="auto"/>
              <w:rPr>
                <w:rFonts w:hint="default" w:eastAsia="宋体"/>
                <w:sz w:val="26"/>
                <w:szCs w:val="26"/>
                <w:lang w:val="en-US" w:eastAsia="zh-CN"/>
              </w:rPr>
            </w:pPr>
            <w:r>
              <w:rPr>
                <w:rFonts w:hint="eastAsia" w:eastAsia="宋体"/>
                <w:sz w:val="26"/>
                <w:szCs w:val="26"/>
                <w:lang w:val="en-US" w:eastAsia="zh-CN"/>
              </w:rPr>
              <w:t>Yes</w:t>
            </w:r>
          </w:p>
        </w:tc>
      </w:tr>
      <w:tr w14:paraId="7A4EA3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8" w:type="dxa"/>
            <w:gridSpan w:val="2"/>
          </w:tcPr>
          <w:p w14:paraId="0B6FBE3F">
            <w:pPr>
              <w:pStyle w:val="31"/>
              <w:numPr>
                <w:ilvl w:val="0"/>
                <w:numId w:val="2"/>
              </w:numPr>
              <w:spacing w:after="0"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Have you checked that the issue and its location is not in the given sources?</w:t>
            </w:r>
          </w:p>
        </w:tc>
        <w:tc>
          <w:tcPr>
            <w:tcW w:w="2358" w:type="dxa"/>
          </w:tcPr>
          <w:p w14:paraId="58E23D18">
            <w:pPr>
              <w:spacing w:after="0" w:line="240" w:lineRule="auto"/>
              <w:rPr>
                <w:rFonts w:hint="default" w:eastAsia="宋体"/>
                <w:sz w:val="26"/>
                <w:szCs w:val="26"/>
                <w:lang w:val="en-US" w:eastAsia="zh-CN"/>
              </w:rPr>
            </w:pPr>
            <w:r>
              <w:rPr>
                <w:rFonts w:hint="eastAsia" w:eastAsia="宋体"/>
                <w:sz w:val="26"/>
                <w:szCs w:val="26"/>
                <w:lang w:val="en-US" w:eastAsia="zh-CN"/>
              </w:rPr>
              <w:t>Yes</w:t>
            </w:r>
          </w:p>
        </w:tc>
      </w:tr>
      <w:tr w14:paraId="7035B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8" w:type="dxa"/>
            <w:gridSpan w:val="2"/>
          </w:tcPr>
          <w:p w14:paraId="5B3981BE">
            <w:pPr>
              <w:pStyle w:val="31"/>
              <w:numPr>
                <w:ilvl w:val="0"/>
                <w:numId w:val="2"/>
              </w:numPr>
              <w:spacing w:after="0"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Would solving the issue improve aspects of ED</w:t>
            </w:r>
            <w:r>
              <w:rPr>
                <w:b/>
                <w:bCs/>
                <w:sz w:val="26"/>
                <w:szCs w:val="26"/>
              </w:rPr>
              <w:t>I for t</w:t>
            </w:r>
            <w:r>
              <w:rPr>
                <w:sz w:val="26"/>
                <w:szCs w:val="26"/>
              </w:rPr>
              <w:t>he location? Think about this and make some notes.</w:t>
            </w:r>
          </w:p>
        </w:tc>
        <w:tc>
          <w:tcPr>
            <w:tcW w:w="2358" w:type="dxa"/>
          </w:tcPr>
          <w:p w14:paraId="4833399A">
            <w:pPr>
              <w:spacing w:after="0" w:line="240" w:lineRule="auto"/>
              <w:rPr>
                <w:rFonts w:hint="default" w:eastAsia="宋体"/>
                <w:sz w:val="26"/>
                <w:szCs w:val="26"/>
                <w:lang w:val="en-US" w:eastAsia="zh-CN"/>
              </w:rPr>
            </w:pPr>
            <w:r>
              <w:rPr>
                <w:rFonts w:hint="eastAsia" w:eastAsia="宋体"/>
                <w:sz w:val="26"/>
                <w:szCs w:val="26"/>
                <w:lang w:val="en-US" w:eastAsia="zh-CN"/>
              </w:rPr>
              <w:t>Yes</w:t>
            </w:r>
          </w:p>
        </w:tc>
      </w:tr>
      <w:tr w14:paraId="4D5D2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8" w:type="dxa"/>
            <w:gridSpan w:val="2"/>
          </w:tcPr>
          <w:p w14:paraId="27DD6BF1">
            <w:pPr>
              <w:spacing w:after="0" w:line="240" w:lineRule="auto"/>
              <w:rPr>
                <w:rFonts w:asciiTheme="minorHAnsi" w:hAnsiTheme="minorHAnsi" w:eastAsiaTheme="minorHAnsi" w:cstheme="minorBidi"/>
                <w:kern w:val="2"/>
                <w:sz w:val="26"/>
                <w:szCs w:val="26"/>
                <w:lang w:val="en-GB" w:eastAsia="en-US" w:bidi="ar-SA"/>
                <w14:ligatures w14:val="standardContextual"/>
              </w:rPr>
            </w:pPr>
            <w:r>
              <w:rPr>
                <w:sz w:val="26"/>
                <w:szCs w:val="26"/>
              </w:rPr>
              <w:t>EDI:</w:t>
            </w:r>
            <w:r>
              <w:rPr>
                <w:rFonts w:ascii="sans-serif" w:hAnsi="sans-serif" w:eastAsia="sans-serif" w:cs="sans-serif"/>
                <w:i w:val="0"/>
                <w:iCs w:val="0"/>
                <w:caps w:val="0"/>
                <w:color w:val="1F1F1F"/>
                <w:spacing w:val="0"/>
                <w:sz w:val="19"/>
                <w:szCs w:val="19"/>
                <w:shd w:val="clear" w:fill="FFFFFF"/>
              </w:rPr>
              <w:t> </w:t>
            </w:r>
            <w:r>
              <w:rPr>
                <w:rFonts w:hint="eastAsia" w:ascii="sans-serif" w:hAnsi="sans-serif" w:eastAsia="宋体" w:cs="sans-serif"/>
                <w:i w:val="0"/>
                <w:iCs w:val="0"/>
                <w:caps w:val="0"/>
                <w:color w:val="1F1F1F"/>
                <w:spacing w:val="0"/>
                <w:sz w:val="19"/>
                <w:szCs w:val="19"/>
                <w:shd w:val="clear" w:fill="FFFFFF"/>
                <w:lang w:val="en-US" w:eastAsia="zh-CN"/>
              </w:rPr>
              <w:t xml:space="preserve"> </w:t>
            </w:r>
            <w:r>
              <w:rPr>
                <w:rFonts w:asciiTheme="minorHAnsi" w:hAnsiTheme="minorHAnsi" w:eastAsiaTheme="minorHAnsi" w:cstheme="minorBidi"/>
                <w:kern w:val="2"/>
                <w:sz w:val="26"/>
                <w:szCs w:val="26"/>
                <w:lang w:val="en-GB" w:eastAsia="en-US" w:bidi="ar-SA"/>
                <w14:ligatures w14:val="standardContextual"/>
              </w:rPr>
              <w:t>Equality:</w:t>
            </w:r>
            <w:r>
              <w:rPr>
                <w:rFonts w:hint="default" w:asciiTheme="minorHAnsi" w:hAnsiTheme="minorHAnsi" w:eastAsiaTheme="minorHAnsi" w:cstheme="minorBidi"/>
                <w:kern w:val="2"/>
                <w:sz w:val="26"/>
                <w:szCs w:val="26"/>
                <w:lang w:val="en-GB" w:eastAsia="en-US" w:bidi="ar-SA"/>
                <w14:ligatures w14:val="standardContextual"/>
              </w:rPr>
              <w:t xml:space="preserve"> Alleviating "time poverty" for low-income workers who cannot afford premium ride-hailing services like Uber. Diversity: Using low-barrier technologies (passive RF sensing or USSD) to ensure compatibility with basic feature phones, bypassing the "digital divide." Inclusion: Integrating marginalized communities (e.g., Kibera) into the city’s macro-level data infrastructure to ensure future urban planning is equitable.</w:t>
            </w:r>
          </w:p>
          <w:p w14:paraId="2A308AF7">
            <w:pPr>
              <w:spacing w:after="0" w:line="240" w:lineRule="auto"/>
              <w:rPr>
                <w:sz w:val="26"/>
                <w:szCs w:val="26"/>
              </w:rPr>
            </w:pPr>
          </w:p>
        </w:tc>
        <w:tc>
          <w:tcPr>
            <w:tcW w:w="2358" w:type="dxa"/>
          </w:tcPr>
          <w:p w14:paraId="234FF455">
            <w:pPr>
              <w:spacing w:after="0" w:line="240" w:lineRule="auto"/>
              <w:rPr>
                <w:sz w:val="26"/>
                <w:szCs w:val="26"/>
              </w:rPr>
            </w:pPr>
            <w:bookmarkStart w:id="0" w:name="_GoBack"/>
            <w:bookmarkEnd w:id="0"/>
          </w:p>
        </w:tc>
      </w:tr>
      <w:tr w14:paraId="1EFB0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8" w:type="dxa"/>
            <w:gridSpan w:val="2"/>
          </w:tcPr>
          <w:p w14:paraId="2D79818C">
            <w:pPr>
              <w:pStyle w:val="31"/>
              <w:numPr>
                <w:ilvl w:val="0"/>
                <w:numId w:val="2"/>
              </w:numPr>
              <w:spacing w:after="0"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Do you understand the issue and think you can find solutions through doing research?</w:t>
            </w:r>
          </w:p>
        </w:tc>
        <w:tc>
          <w:tcPr>
            <w:tcW w:w="2358" w:type="dxa"/>
          </w:tcPr>
          <w:p w14:paraId="296B9334">
            <w:pPr>
              <w:spacing w:after="0" w:line="240" w:lineRule="auto"/>
              <w:rPr>
                <w:rFonts w:hint="default" w:eastAsia="宋体"/>
                <w:sz w:val="26"/>
                <w:szCs w:val="26"/>
                <w:lang w:val="en-US" w:eastAsia="zh-CN"/>
              </w:rPr>
            </w:pPr>
            <w:r>
              <w:rPr>
                <w:rFonts w:hint="eastAsia" w:eastAsia="宋体"/>
                <w:sz w:val="26"/>
                <w:szCs w:val="26"/>
                <w:lang w:val="en-US" w:eastAsia="zh-CN"/>
              </w:rPr>
              <w:t>Yes</w:t>
            </w:r>
          </w:p>
        </w:tc>
      </w:tr>
      <w:tr w14:paraId="63C15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6" w:type="dxa"/>
            <w:gridSpan w:val="3"/>
          </w:tcPr>
          <w:p w14:paraId="6D4FC5FB">
            <w:pPr>
              <w:spacing w:after="0" w:line="240" w:lineRule="auto"/>
              <w:rPr>
                <w:rFonts w:hint="eastAsia" w:asciiTheme="minorHAnsi" w:hAnsiTheme="minorHAnsi" w:eastAsiaTheme="minorHAnsi" w:cstheme="minorBidi"/>
                <w:kern w:val="2"/>
                <w:sz w:val="26"/>
                <w:szCs w:val="26"/>
                <w:lang w:val="en-US" w:eastAsia="zh-CN" w:bidi="ar-SA"/>
                <w14:ligatures w14:val="standardContextual"/>
              </w:rPr>
            </w:pPr>
            <w:r>
              <w:rPr>
                <w:sz w:val="26"/>
                <w:szCs w:val="26"/>
              </w:rPr>
              <w:t>Make notes here:</w:t>
            </w:r>
            <w:r>
              <w:rPr>
                <w:rFonts w:hint="eastAsia" w:eastAsia="宋体"/>
                <w:sz w:val="26"/>
                <w:szCs w:val="26"/>
                <w:lang w:val="en-US" w:eastAsia="zh-CN"/>
              </w:rPr>
              <w:t xml:space="preserve"> </w:t>
            </w:r>
            <w:r>
              <w:rPr>
                <w:sz w:val="26"/>
                <w:szCs w:val="26"/>
              </w:rPr>
              <w:t xml:space="preserve">My research will compare two low-cost solutions: 1) A hardware-based passive RF edge-sensing network (using STM32) and 2) A software-based locally incentivized crowdsourcing app. The ultimate goal is to provide a data-driven foundation for municipal planners to design </w:t>
            </w:r>
            <w:r>
              <w:rPr>
                <w:rFonts w:hint="default"/>
                <w:sz w:val="26"/>
                <w:szCs w:val="26"/>
              </w:rPr>
              <w:t>Bus Rapid Transit (BRT) corridors.</w:t>
            </w:r>
          </w:p>
          <w:p w14:paraId="474957FD">
            <w:pPr>
              <w:spacing w:after="0" w:line="240" w:lineRule="auto"/>
              <w:rPr>
                <w:sz w:val="26"/>
                <w:szCs w:val="26"/>
              </w:rPr>
            </w:pPr>
          </w:p>
        </w:tc>
      </w:tr>
      <w:tr w14:paraId="5D16B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8" w:type="dxa"/>
            <w:gridSpan w:val="2"/>
          </w:tcPr>
          <w:p w14:paraId="7C4EA42C">
            <w:pPr>
              <w:pStyle w:val="31"/>
              <w:numPr>
                <w:ilvl w:val="0"/>
                <w:numId w:val="2"/>
              </w:numPr>
              <w:spacing w:after="0"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Do you find the issue interesting/motivating? Make notes below</w:t>
            </w:r>
          </w:p>
        </w:tc>
        <w:tc>
          <w:tcPr>
            <w:tcW w:w="2358" w:type="dxa"/>
          </w:tcPr>
          <w:p w14:paraId="6FFD2238">
            <w:pPr>
              <w:spacing w:after="0" w:line="240" w:lineRule="auto"/>
              <w:rPr>
                <w:rFonts w:hint="default" w:eastAsia="宋体"/>
                <w:sz w:val="26"/>
                <w:szCs w:val="26"/>
                <w:lang w:val="en-US" w:eastAsia="zh-CN"/>
              </w:rPr>
            </w:pPr>
            <w:r>
              <w:rPr>
                <w:rFonts w:hint="eastAsia" w:eastAsia="宋体"/>
                <w:sz w:val="26"/>
                <w:szCs w:val="26"/>
                <w:lang w:val="en-US" w:eastAsia="zh-CN"/>
              </w:rPr>
              <w:t>Yes</w:t>
            </w:r>
          </w:p>
        </w:tc>
      </w:tr>
      <w:tr w14:paraId="3BFD5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89" w:hRule="atLeast"/>
        </w:trPr>
        <w:tc>
          <w:tcPr>
            <w:tcW w:w="9016" w:type="dxa"/>
            <w:gridSpan w:val="3"/>
          </w:tcPr>
          <w:p w14:paraId="6E6DFE63">
            <w:pPr>
              <w:spacing w:after="0" w:line="240" w:lineRule="auto"/>
              <w:rPr>
                <w:rFonts w:hint="eastAsia" w:asciiTheme="minorHAnsi" w:hAnsiTheme="minorHAnsi" w:eastAsiaTheme="minorHAnsi" w:cstheme="minorBidi"/>
                <w:kern w:val="2"/>
                <w:sz w:val="26"/>
                <w:szCs w:val="26"/>
                <w:lang w:val="en-US" w:eastAsia="zh-CN" w:bidi="ar-SA"/>
                <w14:ligatures w14:val="standardContextual"/>
              </w:rPr>
            </w:pPr>
            <w:r>
              <w:rPr>
                <w:sz w:val="26"/>
                <w:szCs w:val="26"/>
              </w:rPr>
              <w:t>Why interesting to you:</w:t>
            </w:r>
            <w:r>
              <w:rPr>
                <w:rFonts w:hint="eastAsia" w:eastAsia="宋体"/>
                <w:sz w:val="26"/>
                <w:szCs w:val="26"/>
                <w:lang w:val="en-US" w:eastAsia="zh-CN"/>
              </w:rPr>
              <w:t xml:space="preserve"> </w:t>
            </w:r>
            <w:r>
              <w:rPr>
                <w:rFonts w:ascii="sans-serif" w:hAnsi="sans-serif" w:eastAsia="sans-serif" w:cs="sans-serif"/>
                <w:i w:val="0"/>
                <w:iCs w:val="0"/>
                <w:caps w:val="0"/>
                <w:color w:val="1F1F1F"/>
                <w:spacing w:val="0"/>
                <w:sz w:val="19"/>
                <w:szCs w:val="19"/>
                <w:shd w:val="clear" w:fill="FFFFFF"/>
              </w:rPr>
              <w:t> </w:t>
            </w:r>
            <w:r>
              <w:rPr>
                <w:rFonts w:hint="default" w:asciiTheme="minorHAnsi" w:hAnsiTheme="minorHAnsi" w:eastAsiaTheme="minorHAnsi" w:cstheme="minorBidi"/>
                <w:kern w:val="2"/>
                <w:sz w:val="26"/>
                <w:szCs w:val="26"/>
                <w:lang w:val="en-GB" w:eastAsia="en-US" w:bidi="ar-SA"/>
                <w14:ligatures w14:val="standardContextual"/>
              </w:rPr>
              <w:t>It bridges my HKUST Q Lab research in spatiotemporal data with my STM32 hardware skills to solve a high-impact humanitarian engineering challenge.</w:t>
            </w:r>
          </w:p>
          <w:p w14:paraId="54D23D53">
            <w:pPr>
              <w:spacing w:after="0" w:line="240" w:lineRule="auto"/>
              <w:rPr>
                <w:sz w:val="26"/>
                <w:szCs w:val="26"/>
              </w:rPr>
            </w:pPr>
          </w:p>
          <w:p w14:paraId="7F5005D9">
            <w:pPr>
              <w:spacing w:after="0" w:line="240" w:lineRule="auto"/>
              <w:rPr>
                <w:sz w:val="26"/>
                <w:szCs w:val="26"/>
              </w:rPr>
            </w:pPr>
          </w:p>
        </w:tc>
      </w:tr>
    </w:tbl>
    <w:p w14:paraId="1AE6AFF1">
      <w:pPr>
        <w:rPr>
          <w:sz w:val="26"/>
          <w:szCs w:val="26"/>
        </w:rPr>
      </w:pPr>
      <w:r>
        <w:rPr>
          <w:sz w:val="26"/>
          <w:szCs w:val="26"/>
        </w:rPr>
        <w:t>Feeback from teacher/Next Steps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16"/>
      </w:tblGrid>
      <w:tr w14:paraId="2659B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6" w:type="dxa"/>
          </w:tcPr>
          <w:p w14:paraId="1D640322">
            <w:pPr>
              <w:spacing w:after="0" w:line="24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Make notes here:</w:t>
            </w:r>
          </w:p>
          <w:p w14:paraId="3D8AF948">
            <w:pPr>
              <w:spacing w:after="0" w:line="240" w:lineRule="auto"/>
              <w:rPr>
                <w:sz w:val="26"/>
                <w:szCs w:val="26"/>
              </w:rPr>
            </w:pPr>
          </w:p>
          <w:p w14:paraId="254FFE72">
            <w:pPr>
              <w:spacing w:after="0" w:line="240" w:lineRule="auto"/>
              <w:rPr>
                <w:sz w:val="26"/>
                <w:szCs w:val="26"/>
              </w:rPr>
            </w:pPr>
          </w:p>
          <w:p w14:paraId="3D1EF156">
            <w:pPr>
              <w:spacing w:after="0" w:line="240" w:lineRule="auto"/>
              <w:rPr>
                <w:sz w:val="26"/>
                <w:szCs w:val="26"/>
              </w:rPr>
            </w:pPr>
          </w:p>
          <w:p w14:paraId="69CF77E0">
            <w:pPr>
              <w:spacing w:after="0" w:line="240" w:lineRule="auto"/>
              <w:rPr>
                <w:sz w:val="26"/>
                <w:szCs w:val="26"/>
              </w:rPr>
            </w:pPr>
          </w:p>
          <w:p w14:paraId="6B36883D">
            <w:pPr>
              <w:spacing w:after="0" w:line="240" w:lineRule="auto"/>
              <w:rPr>
                <w:sz w:val="26"/>
                <w:szCs w:val="26"/>
              </w:rPr>
            </w:pPr>
          </w:p>
          <w:p w14:paraId="218BD692">
            <w:pPr>
              <w:spacing w:after="0" w:line="240" w:lineRule="auto"/>
              <w:rPr>
                <w:sz w:val="26"/>
                <w:szCs w:val="26"/>
              </w:rPr>
            </w:pPr>
          </w:p>
          <w:p w14:paraId="56ECFE10">
            <w:pPr>
              <w:spacing w:after="0" w:line="240" w:lineRule="auto"/>
              <w:rPr>
                <w:sz w:val="26"/>
                <w:szCs w:val="26"/>
              </w:rPr>
            </w:pPr>
          </w:p>
          <w:p w14:paraId="6EC270E5">
            <w:pPr>
              <w:spacing w:after="0" w:line="240" w:lineRule="auto"/>
              <w:rPr>
                <w:sz w:val="26"/>
                <w:szCs w:val="26"/>
              </w:rPr>
            </w:pPr>
          </w:p>
          <w:p w14:paraId="12DD8656">
            <w:pPr>
              <w:spacing w:after="0" w:line="240" w:lineRule="auto"/>
              <w:rPr>
                <w:sz w:val="26"/>
                <w:szCs w:val="26"/>
              </w:rPr>
            </w:pPr>
          </w:p>
          <w:p w14:paraId="0CE0C7B2">
            <w:pPr>
              <w:spacing w:after="0" w:line="240" w:lineRule="auto"/>
              <w:rPr>
                <w:sz w:val="26"/>
                <w:szCs w:val="26"/>
              </w:rPr>
            </w:pPr>
          </w:p>
        </w:tc>
      </w:tr>
    </w:tbl>
    <w:p w14:paraId="41AD0C8B"/>
    <w:sectPr>
      <w:headerReference r:id="rId5" w:type="default"/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宋体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D5941C">
    <w:pPr>
      <w:pStyle w:val="12"/>
    </w:pPr>
    <w:r>
      <w:t>Written Assignment ECECS 2025_26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1BC5A5B"/>
    <w:multiLevelType w:val="multilevel"/>
    <w:tmpl w:val="51BC5A5B"/>
    <w:lvl w:ilvl="0" w:tentative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">
    <w:nsid w:val="75157218"/>
    <w:multiLevelType w:val="multilevel"/>
    <w:tmpl w:val="75157218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1E0C"/>
    <w:rsid w:val="0008259D"/>
    <w:rsid w:val="00114222"/>
    <w:rsid w:val="00341E0C"/>
    <w:rsid w:val="00354712"/>
    <w:rsid w:val="00354ABE"/>
    <w:rsid w:val="004B7DF6"/>
    <w:rsid w:val="007B7AA9"/>
    <w:rsid w:val="007C5B2F"/>
    <w:rsid w:val="00BA2DA8"/>
    <w:rsid w:val="00CF2BAE"/>
    <w:rsid w:val="00FD18F3"/>
    <w:rsid w:val="01B42E38"/>
    <w:rsid w:val="1422416C"/>
    <w:rsid w:val="1FF82376"/>
    <w:rsid w:val="3006125C"/>
    <w:rsid w:val="424B6350"/>
    <w:rsid w:val="6E8A3426"/>
    <w:rsid w:val="70A4425D"/>
    <w:rsid w:val="726C2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GB" w:eastAsia="en-US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7">
    <w:name w:val="Default Paragraph Font"/>
    <w:semiHidden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2">
    <w:name w:val="header"/>
    <w:basedOn w:val="1"/>
    <w:link w:val="36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3">
    <w:name w:val="Subtitle"/>
    <w:basedOn w:val="1"/>
    <w:next w:val="1"/>
    <w:link w:val="2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7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b/>
      <w:spacing w:val="-10"/>
      <w:kern w:val="28"/>
      <w:sz w:val="32"/>
      <w:szCs w:val="56"/>
    </w:rPr>
  </w:style>
  <w:style w:type="table" w:styleId="16">
    <w:name w:val="Table Grid"/>
    <w:basedOn w:val="1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Heading 1 Char"/>
    <w:basedOn w:val="17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Heading 2 Char"/>
    <w:basedOn w:val="17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Heading 3 Char"/>
    <w:basedOn w:val="17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Heading 4 Char"/>
    <w:basedOn w:val="17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2">
    <w:name w:val="Heading 5 Char"/>
    <w:basedOn w:val="17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Heading 6 Char"/>
    <w:basedOn w:val="17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7 Char"/>
    <w:basedOn w:val="17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8 Char"/>
    <w:basedOn w:val="17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Heading 9 Char"/>
    <w:basedOn w:val="17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itle Char"/>
    <w:basedOn w:val="17"/>
    <w:link w:val="14"/>
    <w:qFormat/>
    <w:uiPriority w:val="10"/>
    <w:rPr>
      <w:rFonts w:asciiTheme="majorHAnsi" w:hAnsiTheme="majorHAnsi" w:eastAsiaTheme="majorEastAsia" w:cstheme="majorBidi"/>
      <w:b/>
      <w:spacing w:val="-10"/>
      <w:kern w:val="28"/>
      <w:sz w:val="32"/>
      <w:szCs w:val="56"/>
    </w:rPr>
  </w:style>
  <w:style w:type="character" w:customStyle="1" w:styleId="28">
    <w:name w:val="Subtitle Char"/>
    <w:basedOn w:val="17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Quote Char"/>
    <w:basedOn w:val="17"/>
    <w:link w:val="2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Intense Quote Char"/>
    <w:basedOn w:val="17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Header Char"/>
    <w:basedOn w:val="17"/>
    <w:link w:val="12"/>
    <w:qFormat/>
    <w:uiPriority w:val="99"/>
  </w:style>
  <w:style w:type="character" w:customStyle="1" w:styleId="37">
    <w:name w:val="Footer Char"/>
    <w:basedOn w:val="17"/>
    <w:link w:val="11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246</Words>
  <Characters>1179</Characters>
  <TotalTime>3153</TotalTime>
  <ScaleCrop>false</ScaleCrop>
  <LinksUpToDate>false</LinksUpToDate>
  <CharactersWithSpaces>1403</CharactersWithSpaces>
  <Application>WPS Office_12.1.0.25835_F1E327BC-269C-435d-A152-05C5408002CA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2026-03-25T13:29:00Z</dcterms:created>
  <dc:creator>Jennifer Macdougall</dc:creator>
  <cp:lastModifiedBy>曹城玮</cp:lastModifiedBy>
  <dcterms:modified xsi:type="dcterms:W3CDTF">2026-04-06T12:57:44Z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eyJoZGlkIjoiNWZjODdiNTYxOTgzMTE0NjFlMTEyY2NjNmE3NGMxYWQiLCJ1c2VySWQiOiIxNjE3MzQ0NTI0In0=</vt:lpwstr>
  </property>
  <property fmtid="{D5CDD505-2E9C-101B-9397-08002B2CF9AE}" pid="3" name="KSOProductBuildVer">
    <vt:lpwstr>2052-12.1.0.25835</vt:lpwstr>
  </property>
  <property fmtid="{D5CDD505-2E9C-101B-9397-08002B2CF9AE}" pid="4" name="ICV">
    <vt:lpwstr>3F1AB72A467D4121AB7A5279FDE80BCB_12</vt:lpwstr>
  </property>
</Properties>
</file>