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F4A64D">
      <w:pPr>
        <w:autoSpaceDE w:val="0"/>
        <w:autoSpaceDN w:val="0"/>
        <w:adjustRightInd w:val="0"/>
        <w:jc w:val="center"/>
        <w:rPr>
          <w:rFonts w:ascii="Times New Roman" w:hAnsi="Times New Roman" w:cs="Times New Roman"/>
          <w:bCs/>
          <w:color w:val="000000"/>
          <w:kern w:val="0"/>
          <w:sz w:val="28"/>
          <w:szCs w:val="28"/>
        </w:rPr>
      </w:pPr>
      <w:r>
        <w:rPr>
          <w:rFonts w:ascii="Times New Roman" w:hAnsi="Times New Roman" w:cs="Times New Roman"/>
          <w:bCs/>
          <w:color w:val="000000"/>
          <w:kern w:val="0"/>
          <w:sz w:val="28"/>
          <w:szCs w:val="28"/>
        </w:rPr>
        <w:drawing>
          <wp:inline distT="0" distB="0" distL="0" distR="0">
            <wp:extent cx="1986280" cy="485140"/>
            <wp:effectExtent l="0" t="0" r="0" b="0"/>
            <wp:docPr id="1" name="图片 1" descr="d:\我的文档\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我的文档\header.png"/>
                    <pic:cNvPicPr>
                      <a:picLocks noChangeAspect="1" noChangeArrowheads="1"/>
                    </pic:cNvPicPr>
                  </pic:nvPicPr>
                  <pic:blipFill>
                    <a:blip r:embed="rId10">
                      <a:extLst>
                        <a:ext uri="{28A0092B-C50C-407E-A947-70E740481C1C}">
                          <a14:useLocalDpi xmlns:a14="http://schemas.microsoft.com/office/drawing/2010/main" val="0"/>
                        </a:ext>
                      </a:extLst>
                    </a:blip>
                    <a:srcRect l="722" r="55836"/>
                    <a:stretch>
                      <a:fillRect/>
                    </a:stretch>
                  </pic:blipFill>
                  <pic:spPr>
                    <a:xfrm>
                      <a:off x="0" y="0"/>
                      <a:ext cx="2169268" cy="529787"/>
                    </a:xfrm>
                    <a:prstGeom prst="rect">
                      <a:avLst/>
                    </a:prstGeom>
                    <a:noFill/>
                    <a:ln>
                      <a:noFill/>
                    </a:ln>
                  </pic:spPr>
                </pic:pic>
              </a:graphicData>
            </a:graphic>
          </wp:inline>
        </w:drawing>
      </w:r>
    </w:p>
    <w:p w14:paraId="2F9CC572">
      <w:pPr>
        <w:autoSpaceDE w:val="0"/>
        <w:autoSpaceDN w:val="0"/>
        <w:adjustRightInd w:val="0"/>
        <w:spacing w:before="624" w:beforeLines="200"/>
        <w:ind w:left="748" w:hanging="748" w:hangingChars="170"/>
        <w:jc w:val="center"/>
        <w:rPr>
          <w:rFonts w:ascii="Times New Roman" w:hAnsi="Times New Roman" w:cs="Times New Roman"/>
          <w:bCs/>
          <w:color w:val="000000"/>
          <w:kern w:val="0"/>
          <w:sz w:val="44"/>
          <w:szCs w:val="28"/>
        </w:rPr>
      </w:pPr>
      <w:r>
        <w:rPr>
          <w:rFonts w:ascii="Times New Roman" w:hAnsi="Times New Roman" w:cs="Times New Roman"/>
          <w:bCs/>
          <w:color w:val="000000"/>
          <w:kern w:val="0"/>
          <w:sz w:val="44"/>
          <w:szCs w:val="28"/>
        </w:rPr>
        <w:t>Physical Experiment</w:t>
      </w:r>
      <w:r>
        <w:rPr>
          <w:rFonts w:hint="eastAsia" w:ascii="Times New Roman" w:hAnsi="Times New Roman" w:cs="Times New Roman"/>
          <w:bCs/>
          <w:color w:val="000000"/>
          <w:kern w:val="0"/>
          <w:sz w:val="44"/>
          <w:szCs w:val="28"/>
        </w:rPr>
        <w:t xml:space="preserve"> </w:t>
      </w:r>
      <w:r>
        <w:rPr>
          <w:rFonts w:ascii="Times New Roman" w:hAnsi="Times New Roman" w:cs="Times New Roman"/>
          <w:bCs/>
          <w:color w:val="000000"/>
          <w:kern w:val="0"/>
          <w:sz w:val="44"/>
          <w:szCs w:val="28"/>
        </w:rPr>
        <w:t>Ⅱ</w:t>
      </w:r>
    </w:p>
    <w:p w14:paraId="2C4F685A">
      <w:pPr>
        <w:autoSpaceDE w:val="0"/>
        <w:autoSpaceDN w:val="0"/>
        <w:adjustRightInd w:val="0"/>
        <w:spacing w:before="624" w:beforeLines="200"/>
        <w:ind w:left="816" w:hanging="816" w:hangingChars="170"/>
        <w:jc w:val="center"/>
        <w:rPr>
          <w:rFonts w:ascii="Times New Roman" w:hAnsi="Times New Roman" w:cs="Times New Roman"/>
          <w:bCs/>
          <w:color w:val="0000CC"/>
          <w:kern w:val="0"/>
          <w:sz w:val="48"/>
          <w:szCs w:val="28"/>
        </w:rPr>
      </w:pPr>
      <w:r>
        <w:rPr>
          <w:rFonts w:hint="eastAsia" w:ascii="Times New Roman" w:hAnsi="Times New Roman" w:cs="Times New Roman"/>
          <w:bCs/>
          <w:color w:val="0000CC"/>
          <w:kern w:val="0"/>
          <w:sz w:val="48"/>
          <w:szCs w:val="28"/>
        </w:rPr>
        <w:t>Prelab</w:t>
      </w:r>
      <w:r>
        <w:rPr>
          <w:rFonts w:hint="eastAsia" w:ascii="Times New Roman" w:hAnsi="Times New Roman" w:cs="Times New Roman"/>
          <w:bCs/>
          <w:color w:val="0000CC"/>
          <w:spacing w:val="400"/>
          <w:kern w:val="0"/>
          <w:sz w:val="48"/>
          <w:szCs w:val="28"/>
        </w:rPr>
        <w:t xml:space="preserve"> </w:t>
      </w:r>
      <w:r>
        <w:rPr>
          <w:rFonts w:hint="eastAsia" w:ascii="Times New Roman" w:hAnsi="Times New Roman" w:cs="Times New Roman"/>
          <w:bCs/>
          <w:color w:val="0000CC"/>
          <w:kern w:val="0"/>
          <w:sz w:val="48"/>
          <w:szCs w:val="28"/>
        </w:rPr>
        <w:t>Report</w:t>
      </w:r>
    </w:p>
    <w:p w14:paraId="7D631889">
      <w:pPr>
        <w:autoSpaceDE w:val="0"/>
        <w:autoSpaceDN w:val="0"/>
        <w:adjustRightInd w:val="0"/>
        <w:spacing w:before="624" w:beforeLines="200"/>
        <w:ind w:left="816" w:hanging="816" w:hangingChars="170"/>
        <w:jc w:val="center"/>
        <w:rPr>
          <w:rFonts w:ascii="Times New Roman" w:hAnsi="Times New Roman" w:cs="Times New Roman"/>
          <w:bCs/>
          <w:color w:val="0000CC"/>
          <w:kern w:val="0"/>
          <w:sz w:val="48"/>
          <w:szCs w:val="28"/>
        </w:rPr>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70"/>
        <w:gridCol w:w="4475"/>
      </w:tblGrid>
      <w:tr w14:paraId="480F8B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5DB149C9">
            <w:pPr>
              <w:autoSpaceDE w:val="0"/>
              <w:autoSpaceDN w:val="0"/>
              <w:adjustRightInd w:val="0"/>
              <w:spacing w:before="312" w:beforeLines="100"/>
              <w:jc w:val="right"/>
              <w:rPr>
                <w:rFonts w:ascii="Times New Roman" w:hAnsi="Times New Roman" w:cs="Times New Roman"/>
                <w:bCs/>
                <w:color w:val="000000"/>
                <w:kern w:val="0"/>
                <w:sz w:val="24"/>
                <w:szCs w:val="24"/>
              </w:rPr>
            </w:pPr>
            <w:r>
              <w:rPr>
                <w:rFonts w:ascii="Times New Roman" w:hAnsi="Times New Roman" w:cs="Times New Roman"/>
                <w:bCs/>
                <w:color w:val="000000"/>
                <w:kern w:val="0"/>
                <w:sz w:val="24"/>
                <w:szCs w:val="24"/>
              </w:rPr>
              <w:t>Lab Title</w:t>
            </w:r>
            <w:r>
              <w:rPr>
                <w:rFonts w:hint="eastAsia" w:ascii="Times New Roman" w:hAnsi="Times New Roman" w:cs="Times New Roman"/>
                <w:bCs/>
                <w:color w:val="000000"/>
                <w:kern w:val="0"/>
                <w:sz w:val="24"/>
                <w:szCs w:val="24"/>
              </w:rPr>
              <w:t>:</w:t>
            </w:r>
          </w:p>
        </w:tc>
        <w:tc>
          <w:tcPr>
            <w:tcW w:w="4475" w:type="dxa"/>
            <w:tcBorders>
              <w:bottom w:val="single" w:color="auto" w:sz="4" w:space="0"/>
            </w:tcBorders>
            <w:vAlign w:val="bottom"/>
          </w:tcPr>
          <w:p w14:paraId="75689456">
            <w:pPr>
              <w:autoSpaceDE w:val="0"/>
              <w:autoSpaceDN w:val="0"/>
              <w:adjustRightInd w:val="0"/>
              <w:spacing w:before="312" w:beforeLines="100"/>
              <w:jc w:val="center"/>
              <w:rPr>
                <w:rFonts w:ascii="Times New Roman" w:hAnsi="Times New Roman" w:cs="Times New Roman"/>
                <w:bCs/>
                <w:color w:val="000000"/>
                <w:kern w:val="0"/>
                <w:sz w:val="24"/>
                <w:szCs w:val="24"/>
              </w:rPr>
            </w:pPr>
            <w:r>
              <w:rPr>
                <w:rFonts w:ascii="Times New Roman" w:hAnsi="Times New Roman" w:cs="Times New Roman"/>
                <w:bCs/>
                <w:color w:val="000000"/>
                <w:kern w:val="0"/>
                <w:sz w:val="24"/>
                <w:szCs w:val="24"/>
              </w:rPr>
              <w:t>The Franck-Hertz Experiment</w:t>
            </w:r>
          </w:p>
        </w:tc>
      </w:tr>
      <w:tr w14:paraId="6FCFC9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1772E1F6">
            <w:pPr>
              <w:autoSpaceDE w:val="0"/>
              <w:autoSpaceDN w:val="0"/>
              <w:adjustRightInd w:val="0"/>
              <w:spacing w:before="312" w:beforeLines="100"/>
              <w:jc w:val="right"/>
              <w:rPr>
                <w:rFonts w:ascii="Times New Roman" w:hAnsi="Times New Roman" w:cs="Times New Roman"/>
                <w:bCs/>
                <w:color w:val="000000"/>
                <w:kern w:val="0"/>
                <w:sz w:val="24"/>
                <w:szCs w:val="24"/>
              </w:rPr>
            </w:pPr>
            <w:r>
              <w:rPr>
                <w:rFonts w:hint="eastAsia" w:ascii="Times New Roman" w:hAnsi="Times New Roman" w:cs="Times New Roman"/>
                <w:bCs/>
                <w:color w:val="000000"/>
                <w:kern w:val="0"/>
                <w:sz w:val="24"/>
                <w:szCs w:val="24"/>
              </w:rPr>
              <w:t>Name</w:t>
            </w:r>
            <w:r>
              <w:rPr>
                <w:rFonts w:ascii="Times New Roman" w:hAnsi="Times New Roman" w:cs="Times New Roman"/>
                <w:bCs/>
                <w:color w:val="000000"/>
                <w:kern w:val="0"/>
                <w:sz w:val="24"/>
                <w:szCs w:val="24"/>
              </w:rPr>
              <w:t xml:space="preserve"> (in Chinese)</w:t>
            </w:r>
            <w:r>
              <w:rPr>
                <w:rFonts w:hint="eastAsia" w:ascii="Times New Roman" w:hAnsi="Times New Roman" w:cs="Times New Roman"/>
                <w:bCs/>
                <w:color w:val="000000"/>
                <w:kern w:val="0"/>
                <w:sz w:val="24"/>
                <w:szCs w:val="24"/>
              </w:rPr>
              <w:t>:</w:t>
            </w:r>
          </w:p>
        </w:tc>
        <w:tc>
          <w:tcPr>
            <w:tcW w:w="4475" w:type="dxa"/>
            <w:tcBorders>
              <w:top w:val="single" w:color="auto" w:sz="4" w:space="0"/>
              <w:bottom w:val="single" w:color="auto" w:sz="4" w:space="0"/>
            </w:tcBorders>
            <w:vAlign w:val="bottom"/>
          </w:tcPr>
          <w:p w14:paraId="2D534D78">
            <w:pPr>
              <w:autoSpaceDE w:val="0"/>
              <w:autoSpaceDN w:val="0"/>
              <w:adjustRightInd w:val="0"/>
              <w:spacing w:before="312" w:beforeLines="100"/>
              <w:jc w:val="center"/>
              <w:rPr>
                <w:rFonts w:hint="eastAsia" w:ascii="Times New Roman" w:hAnsi="Times New Roman" w:cs="Times New Roman" w:eastAsiaTheme="minorEastAsia"/>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曹城玮</w:t>
            </w:r>
          </w:p>
        </w:tc>
      </w:tr>
      <w:tr w14:paraId="6B848F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117D1204">
            <w:pPr>
              <w:wordWrap w:val="0"/>
              <w:autoSpaceDE w:val="0"/>
              <w:autoSpaceDN w:val="0"/>
              <w:adjustRightInd w:val="0"/>
              <w:spacing w:before="312" w:beforeLines="100"/>
              <w:jc w:val="right"/>
              <w:rPr>
                <w:rFonts w:ascii="Times New Roman" w:hAnsi="Times New Roman" w:cs="Times New Roman"/>
                <w:bCs/>
                <w:color w:val="000000"/>
                <w:kern w:val="0"/>
                <w:sz w:val="24"/>
                <w:szCs w:val="24"/>
              </w:rPr>
            </w:pPr>
            <w:r>
              <w:rPr>
                <w:rFonts w:hint="eastAsia" w:ascii="Times New Roman" w:hAnsi="Times New Roman" w:cs="Times New Roman"/>
                <w:bCs/>
                <w:color w:val="000000"/>
                <w:kern w:val="0"/>
                <w:sz w:val="24"/>
                <w:szCs w:val="24"/>
              </w:rPr>
              <w:t>UESTC ID:</w:t>
            </w:r>
          </w:p>
        </w:tc>
        <w:tc>
          <w:tcPr>
            <w:tcW w:w="4475" w:type="dxa"/>
            <w:tcBorders>
              <w:top w:val="single" w:color="auto" w:sz="4" w:space="0"/>
              <w:bottom w:val="single" w:color="auto" w:sz="4" w:space="0"/>
            </w:tcBorders>
            <w:vAlign w:val="bottom"/>
          </w:tcPr>
          <w:p w14:paraId="0628EFCF">
            <w:pPr>
              <w:autoSpaceDE w:val="0"/>
              <w:autoSpaceDN w:val="0"/>
              <w:adjustRightInd w:val="0"/>
              <w:spacing w:before="312" w:beforeLines="100"/>
              <w:jc w:val="center"/>
              <w:rPr>
                <w:rFonts w:hint="default" w:ascii="Times New Roman" w:hAnsi="Times New Roman" w:cs="Times New Roman" w:eastAsiaTheme="minorEastAsia"/>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2024300901016</w:t>
            </w:r>
          </w:p>
        </w:tc>
      </w:tr>
      <w:tr w14:paraId="537FB7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57765771">
            <w:pPr>
              <w:autoSpaceDE w:val="0"/>
              <w:autoSpaceDN w:val="0"/>
              <w:adjustRightInd w:val="0"/>
              <w:spacing w:before="312" w:beforeLines="100"/>
              <w:jc w:val="right"/>
              <w:rPr>
                <w:rFonts w:ascii="Times New Roman" w:hAnsi="Times New Roman" w:cs="Times New Roman"/>
                <w:bCs/>
                <w:color w:val="000000"/>
                <w:kern w:val="0"/>
                <w:sz w:val="24"/>
                <w:szCs w:val="24"/>
              </w:rPr>
            </w:pPr>
            <w:r>
              <w:rPr>
                <w:rFonts w:hint="eastAsia" w:ascii="Times New Roman" w:hAnsi="Times New Roman" w:cs="Times New Roman"/>
                <w:bCs/>
                <w:color w:val="000000"/>
                <w:kern w:val="0"/>
                <w:sz w:val="24"/>
                <w:szCs w:val="24"/>
              </w:rPr>
              <w:t>Instructor:</w:t>
            </w:r>
          </w:p>
        </w:tc>
        <w:tc>
          <w:tcPr>
            <w:tcW w:w="4475" w:type="dxa"/>
            <w:tcBorders>
              <w:top w:val="single" w:color="auto" w:sz="4" w:space="0"/>
              <w:bottom w:val="single" w:color="auto" w:sz="4" w:space="0"/>
            </w:tcBorders>
            <w:vAlign w:val="bottom"/>
          </w:tcPr>
          <w:p w14:paraId="720561A4">
            <w:pPr>
              <w:autoSpaceDE w:val="0"/>
              <w:autoSpaceDN w:val="0"/>
              <w:adjustRightInd w:val="0"/>
              <w:spacing w:before="312" w:beforeLines="100"/>
              <w:jc w:val="center"/>
              <w:rPr>
                <w:rFonts w:hint="eastAsia" w:ascii="Times New Roman" w:hAnsi="Times New Roman" w:cs="Times New Roman" w:eastAsiaTheme="minorEastAsia"/>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吴静</w:t>
            </w:r>
          </w:p>
        </w:tc>
      </w:tr>
      <w:tr w14:paraId="69925A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65AAE62B">
            <w:pPr>
              <w:wordWrap w:val="0"/>
              <w:autoSpaceDE w:val="0"/>
              <w:autoSpaceDN w:val="0"/>
              <w:adjustRightInd w:val="0"/>
              <w:spacing w:before="312" w:beforeLines="100"/>
              <w:jc w:val="right"/>
              <w:rPr>
                <w:rFonts w:ascii="Times New Roman" w:hAnsi="Times New Roman" w:cs="Times New Roman"/>
                <w:bCs/>
                <w:color w:val="000000"/>
                <w:kern w:val="0"/>
                <w:sz w:val="24"/>
                <w:szCs w:val="24"/>
              </w:rPr>
            </w:pPr>
            <w:r>
              <w:rPr>
                <w:rFonts w:hint="eastAsia" w:ascii="Times New Roman" w:hAnsi="Times New Roman" w:cs="Times New Roman"/>
                <w:bCs/>
                <w:color w:val="000000"/>
                <w:kern w:val="0"/>
                <w:sz w:val="24"/>
                <w:szCs w:val="24"/>
              </w:rPr>
              <w:t>Teaching Assistant:</w:t>
            </w:r>
          </w:p>
        </w:tc>
        <w:tc>
          <w:tcPr>
            <w:tcW w:w="4475" w:type="dxa"/>
            <w:tcBorders>
              <w:top w:val="single" w:color="auto" w:sz="4" w:space="0"/>
              <w:bottom w:val="single" w:color="auto" w:sz="4" w:space="0"/>
            </w:tcBorders>
            <w:vAlign w:val="bottom"/>
          </w:tcPr>
          <w:p w14:paraId="684CE8F8">
            <w:pPr>
              <w:autoSpaceDE w:val="0"/>
              <w:autoSpaceDN w:val="0"/>
              <w:adjustRightInd w:val="0"/>
              <w:spacing w:before="312" w:beforeLines="100"/>
              <w:jc w:val="center"/>
              <w:rPr>
                <w:rFonts w:hint="eastAsia" w:ascii="Times New Roman" w:hAnsi="Times New Roman" w:cs="Times New Roman" w:eastAsiaTheme="minorEastAsia"/>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吴振宇</w:t>
            </w:r>
          </w:p>
        </w:tc>
      </w:tr>
      <w:tr w14:paraId="085E77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2EB107E4">
            <w:pPr>
              <w:autoSpaceDE w:val="0"/>
              <w:autoSpaceDN w:val="0"/>
              <w:adjustRightInd w:val="0"/>
              <w:spacing w:before="312" w:beforeLines="100"/>
              <w:jc w:val="right"/>
              <w:rPr>
                <w:rFonts w:ascii="Times New Roman" w:hAnsi="Times New Roman" w:cs="Times New Roman"/>
                <w:bCs/>
                <w:color w:val="000000"/>
                <w:kern w:val="0"/>
                <w:sz w:val="24"/>
                <w:szCs w:val="24"/>
              </w:rPr>
            </w:pPr>
            <w:r>
              <w:rPr>
                <w:rFonts w:hint="eastAsia" w:ascii="Times New Roman" w:hAnsi="Times New Roman" w:cs="Times New Roman"/>
                <w:bCs/>
                <w:color w:val="000000"/>
                <w:kern w:val="0"/>
                <w:sz w:val="24"/>
                <w:szCs w:val="24"/>
              </w:rPr>
              <w:t>Date:</w:t>
            </w:r>
          </w:p>
        </w:tc>
        <w:tc>
          <w:tcPr>
            <w:tcW w:w="4475" w:type="dxa"/>
            <w:tcBorders>
              <w:top w:val="single" w:color="auto" w:sz="4" w:space="0"/>
              <w:bottom w:val="single" w:color="auto" w:sz="4" w:space="0"/>
            </w:tcBorders>
            <w:vAlign w:val="bottom"/>
          </w:tcPr>
          <w:p w14:paraId="250BBEC2">
            <w:pPr>
              <w:autoSpaceDE w:val="0"/>
              <w:autoSpaceDN w:val="0"/>
              <w:adjustRightInd w:val="0"/>
              <w:spacing w:before="312" w:beforeLines="100"/>
              <w:jc w:val="center"/>
              <w:rPr>
                <w:rFonts w:hint="default" w:ascii="Times New Roman" w:hAnsi="Times New Roman" w:cs="Times New Roman"/>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2025.9.13</w:t>
            </w:r>
          </w:p>
        </w:tc>
      </w:tr>
      <w:tr w14:paraId="720641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2B1808E2">
            <w:pPr>
              <w:wordWrap w:val="0"/>
              <w:autoSpaceDE w:val="0"/>
              <w:autoSpaceDN w:val="0"/>
              <w:adjustRightInd w:val="0"/>
              <w:spacing w:before="312" w:beforeLines="100"/>
              <w:jc w:val="right"/>
              <w:rPr>
                <w:rFonts w:ascii="Times New Roman" w:hAnsi="Times New Roman" w:cs="Times New Roman"/>
                <w:bCs/>
                <w:color w:val="000000"/>
                <w:kern w:val="0"/>
                <w:sz w:val="24"/>
                <w:szCs w:val="24"/>
              </w:rPr>
            </w:pPr>
            <w:r>
              <w:rPr>
                <w:rFonts w:ascii="Times New Roman" w:hAnsi="Times New Roman" w:cs="Times New Roman"/>
                <w:bCs/>
                <w:color w:val="000000"/>
                <w:kern w:val="0"/>
                <w:sz w:val="24"/>
                <w:szCs w:val="24"/>
              </w:rPr>
              <w:t>Score</w:t>
            </w:r>
            <w:r>
              <w:rPr>
                <w:rFonts w:hint="eastAsia" w:ascii="Times New Roman" w:hAnsi="Times New Roman" w:cs="Times New Roman"/>
                <w:bCs/>
                <w:color w:val="000000"/>
                <w:kern w:val="0"/>
                <w:sz w:val="24"/>
                <w:szCs w:val="24"/>
              </w:rPr>
              <w:t>:</w:t>
            </w:r>
          </w:p>
        </w:tc>
        <w:tc>
          <w:tcPr>
            <w:tcW w:w="4475" w:type="dxa"/>
            <w:tcBorders>
              <w:top w:val="single" w:color="auto" w:sz="4" w:space="0"/>
              <w:bottom w:val="single" w:color="auto" w:sz="4" w:space="0"/>
            </w:tcBorders>
            <w:vAlign w:val="bottom"/>
          </w:tcPr>
          <w:p w14:paraId="541984BE">
            <w:pPr>
              <w:autoSpaceDE w:val="0"/>
              <w:autoSpaceDN w:val="0"/>
              <w:adjustRightInd w:val="0"/>
              <w:spacing w:before="312" w:beforeLines="100"/>
              <w:jc w:val="center"/>
              <w:rPr>
                <w:rFonts w:ascii="Times New Roman" w:hAnsi="Times New Roman" w:cs="Times New Roman"/>
                <w:bCs/>
                <w:color w:val="000000"/>
                <w:kern w:val="0"/>
                <w:sz w:val="24"/>
                <w:szCs w:val="24"/>
              </w:rPr>
            </w:pPr>
          </w:p>
        </w:tc>
      </w:tr>
    </w:tbl>
    <w:p w14:paraId="74FEE7C8">
      <w:pPr>
        <w:autoSpaceDE w:val="0"/>
        <w:autoSpaceDN w:val="0"/>
        <w:adjustRightInd w:val="0"/>
        <w:ind w:left="510" w:hanging="510" w:hangingChars="170"/>
        <w:jc w:val="center"/>
        <w:rPr>
          <w:rFonts w:ascii="Times New Roman" w:hAnsi="Times New Roman" w:cs="Times New Roman"/>
          <w:bCs/>
          <w:color w:val="000000"/>
          <w:kern w:val="0"/>
          <w:sz w:val="30"/>
          <w:szCs w:val="30"/>
        </w:rPr>
      </w:pPr>
    </w:p>
    <w:p w14:paraId="720EE9DA">
      <w:pPr>
        <w:widowControl/>
        <w:jc w:val="left"/>
        <w:rPr>
          <w:rFonts w:ascii="Times New Roman" w:hAnsi="Times New Roman" w:cs="Times New Roman"/>
          <w:bCs/>
          <w:color w:val="000000"/>
          <w:kern w:val="0"/>
          <w:sz w:val="24"/>
          <w:szCs w:val="24"/>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pgNumType w:start="37"/>
          <w:cols w:space="425" w:num="1"/>
          <w:titlePg/>
          <w:docGrid w:type="lines" w:linePitch="312" w:charSpace="0"/>
        </w:sectPr>
      </w:pPr>
      <w:r>
        <w:rPr>
          <w:rFonts w:ascii="Times New Roman" w:hAnsi="Times New Roman" w:cs="Times New Roman"/>
          <w:bCs/>
          <w:color w:val="000000"/>
          <w:kern w:val="0"/>
          <w:sz w:val="24"/>
          <w:szCs w:val="24"/>
        </w:rPr>
        <w:br w:type="page"/>
      </w:r>
    </w:p>
    <w:p w14:paraId="412E3653">
      <w:pPr>
        <w:autoSpaceDE w:val="0"/>
        <w:autoSpaceDN w:val="0"/>
        <w:adjustRightInd w:val="0"/>
        <w:jc w:val="left"/>
        <w:rPr>
          <w:rFonts w:ascii="Times New Roman" w:hAnsi="Times New Roman" w:cs="Times New Roman"/>
          <w:b/>
          <w:bCs/>
          <w:color w:val="000000"/>
          <w:kern w:val="0"/>
          <w:sz w:val="24"/>
          <w:szCs w:val="24"/>
        </w:rPr>
      </w:pPr>
    </w:p>
    <w:tbl>
      <w:tblPr>
        <w:tblStyle w:val="10"/>
        <w:tblpPr w:leftFromText="180" w:rightFromText="180" w:vertAnchor="text" w:horzAnchor="page" w:tblpX="2113" w:tblpY="-5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46F1E8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24E6D7CF">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49E487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497FE0EC">
            <w:pPr>
              <w:autoSpaceDE w:val="0"/>
              <w:autoSpaceDN w:val="0"/>
              <w:adjustRightInd w:val="0"/>
              <w:jc w:val="left"/>
              <w:rPr>
                <w:rFonts w:ascii="Times New Roman" w:hAnsi="Times New Roman" w:cs="Times New Roman"/>
                <w:b/>
                <w:bCs/>
                <w:color w:val="000000"/>
                <w:kern w:val="0"/>
                <w:szCs w:val="21"/>
              </w:rPr>
            </w:pPr>
          </w:p>
        </w:tc>
      </w:tr>
    </w:tbl>
    <w:p w14:paraId="5F392F5C">
      <w:pPr>
        <w:autoSpaceDE w:val="0"/>
        <w:autoSpaceDN w:val="0"/>
        <w:adjustRightInd w:val="0"/>
        <w:spacing w:before="156" w:beforeLines="50" w:after="156" w:afterLines="50"/>
        <w:jc w:val="left"/>
        <w:rPr>
          <w:rFonts w:ascii="Times New Roman" w:hAnsi="Times New Roman" w:cs="Times New Roman"/>
          <w:b/>
          <w:bCs/>
          <w:color w:val="000000"/>
          <w:kern w:val="0"/>
          <w:sz w:val="28"/>
          <w:szCs w:val="24"/>
        </w:rPr>
      </w:pPr>
      <w:r>
        <w:rPr>
          <w:rFonts w:ascii="Times New Roman" w:hAnsi="Times New Roman" w:cs="Times New Roman"/>
          <w:b/>
          <w:bCs/>
          <w:color w:val="000000"/>
          <w:kern w:val="0"/>
          <w:sz w:val="28"/>
          <w:szCs w:val="24"/>
        </w:rPr>
        <w:t xml:space="preserve">Answers to Questions </w:t>
      </w:r>
      <w:r>
        <w:rPr>
          <w:rFonts w:ascii="Times New Roman" w:hAnsi="Times New Roman" w:cs="Times New Roman"/>
          <w:bCs/>
          <w:color w:val="000000"/>
          <w:kern w:val="0"/>
          <w:sz w:val="24"/>
          <w:szCs w:val="24"/>
        </w:rPr>
        <w:t>(20 points)</w:t>
      </w:r>
    </w:p>
    <w:p w14:paraId="393F05A6">
      <w:pPr>
        <w:pStyle w:val="8"/>
        <w:keepNext w:val="0"/>
        <w:keepLines w:val="0"/>
        <w:widowControl/>
        <w:suppressLineNumbers w:val="0"/>
        <w:shd w:val="clear" w:fill="FFFFFF"/>
        <w:spacing w:before="0" w:beforeAutospacing="0" w:after="192" w:afterAutospacing="0"/>
        <w:ind w:left="0" w:right="0" w:firstLine="0"/>
        <w:rPr>
          <w:rFonts w:hint="eastAsia"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bCs/>
          <w:color w:val="000000"/>
          <w:kern w:val="0"/>
          <w:sz w:val="24"/>
          <w:szCs w:val="24"/>
          <w:lang w:val="en-US" w:eastAsia="zh-CN" w:bidi="ar-SA"/>
        </w:rPr>
        <w:t>(</w:t>
      </w:r>
      <w:r>
        <w:rPr>
          <w:rFonts w:hint="eastAsia" w:ascii="Times New Roman" w:hAnsi="Times New Roman" w:cs="Times New Roman" w:eastAsiaTheme="minorEastAsia"/>
          <w:bCs/>
          <w:color w:val="000000"/>
          <w:kern w:val="0"/>
          <w:sz w:val="24"/>
          <w:szCs w:val="24"/>
          <w:lang w:val="en-US" w:eastAsia="zh-CN" w:bidi="ar-SA"/>
        </w:rPr>
        <w:t>1</w:t>
      </w:r>
      <w:r>
        <w:rPr>
          <w:rFonts w:hint="eastAsia" w:ascii="Times New Roman" w:hAnsi="Times New Roman" w:cs="Times New Roman"/>
          <w:bCs/>
          <w:color w:val="000000"/>
          <w:kern w:val="0"/>
          <w:sz w:val="24"/>
          <w:szCs w:val="24"/>
          <w:lang w:val="en-US" w:eastAsia="zh-CN" w:bidi="ar-SA"/>
        </w:rPr>
        <w:t>)</w:t>
      </w:r>
      <w:r>
        <w:rPr>
          <w:rFonts w:hint="default" w:ascii="Times New Roman" w:hAnsi="Times New Roman" w:cs="Times New Roman" w:eastAsiaTheme="minorEastAsia"/>
          <w:bCs/>
          <w:color w:val="000000"/>
          <w:kern w:val="0"/>
          <w:sz w:val="24"/>
          <w:szCs w:val="24"/>
          <w:lang w:val="en-US" w:eastAsia="zh-CN" w:bidi="ar-SA"/>
        </w:rPr>
        <w:t>The first excitation potential of an atom is the minimum energy required to excite an atom from its ground state (the lowest, most stable energy state) to its first excited state (the nearest higher-energy, unstable state).</w:t>
      </w:r>
    </w:p>
    <w:p w14:paraId="7859DD4A">
      <w:pPr>
        <w:pStyle w:val="8"/>
        <w:keepNext w:val="0"/>
        <w:keepLines w:val="0"/>
        <w:widowControl/>
        <w:suppressLineNumbers w:val="0"/>
        <w:shd w:val="clear" w:fill="FFFFFF"/>
        <w:spacing w:before="0" w:beforeAutospacing="0" w:after="192" w:afterAutospacing="0"/>
        <w:ind w:left="0" w:right="0" w:firstLine="0"/>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This energy value is typically measured in electron volts (eV). In the Franck-Hertz experiment, when the kinetic energy of an accelerating electron is exactly equal to the atom's first excitation potential, an inelastic collision is most likely to occur. The electron transfers its energy to the atom, causing it to become excited, while the electron itself loses this amount of energy. It is by observing this phenomenon that we measure the first excitation potential.</w:t>
      </w:r>
    </w:p>
    <w:p w14:paraId="00D8FBD5">
      <w:pPr>
        <w:pStyle w:val="8"/>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bCs/>
          <w:color w:val="000000"/>
          <w:kern w:val="0"/>
          <w:sz w:val="24"/>
          <w:szCs w:val="24"/>
          <w:lang w:val="en-US" w:eastAsia="zh-CN" w:bidi="ar-SA"/>
        </w:rPr>
        <w:t>(</w:t>
      </w:r>
      <w:r>
        <w:rPr>
          <w:rFonts w:hint="eastAsia" w:ascii="Times New Roman" w:hAnsi="Times New Roman" w:cs="Times New Roman" w:eastAsiaTheme="minorEastAsia"/>
          <w:bCs/>
          <w:color w:val="000000"/>
          <w:kern w:val="0"/>
          <w:sz w:val="24"/>
          <w:szCs w:val="24"/>
          <w:lang w:val="en-US" w:eastAsia="zh-CN" w:bidi="ar-SA"/>
        </w:rPr>
        <w:t>2</w:t>
      </w:r>
      <w:r>
        <w:rPr>
          <w:rFonts w:hint="eastAsia" w:ascii="Times New Roman" w:hAnsi="Times New Roman" w:cs="Times New Roman"/>
          <w:bCs/>
          <w:color w:val="000000"/>
          <w:kern w:val="0"/>
          <w:sz w:val="24"/>
          <w:szCs w:val="24"/>
          <w:lang w:val="en-US" w:eastAsia="zh-CN" w:bidi="ar-SA"/>
        </w:rPr>
        <w:t>)</w:t>
      </w:r>
      <w:r>
        <w:rPr>
          <w:rFonts w:hint="default" w:ascii="Times New Roman" w:hAnsi="Times New Roman" w:cs="Times New Roman" w:eastAsiaTheme="minorEastAsia"/>
          <w:bCs/>
          <w:color w:val="000000"/>
          <w:kern w:val="0"/>
          <w:sz w:val="24"/>
          <w:szCs w:val="24"/>
          <w:lang w:val="en-US" w:eastAsia="zh-CN" w:bidi="ar-SA"/>
        </w:rPr>
        <w:t>Bohr's theory of the hydrogen atom has three basic assumptions:</w:t>
      </w:r>
    </w:p>
    <w:p w14:paraId="2DD2EC02">
      <w:pPr>
        <w:pStyle w:val="8"/>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1.</w:t>
      </w:r>
      <w:r>
        <w:rPr>
          <w:rFonts w:hint="default" w:ascii="Times New Roman" w:hAnsi="Times New Roman" w:cs="Times New Roman" w:eastAsiaTheme="minorEastAsia"/>
          <w:bCs/>
          <w:color w:val="000000"/>
          <w:kern w:val="0"/>
          <w:sz w:val="24"/>
          <w:szCs w:val="24"/>
          <w:lang w:val="en-US" w:eastAsia="zh-CN" w:bidi="ar-SA"/>
        </w:rPr>
        <w:t>Orbital Postulate: Electrons move in specific circular orbits around the nucleus.</w:t>
      </w:r>
    </w:p>
    <w:p w14:paraId="369894A3">
      <w:pPr>
        <w:pStyle w:val="8"/>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2.</w:t>
      </w:r>
      <w:r>
        <w:rPr>
          <w:rFonts w:hint="default" w:ascii="Times New Roman" w:hAnsi="Times New Roman" w:cs="Times New Roman" w:eastAsiaTheme="minorEastAsia"/>
          <w:bCs/>
          <w:color w:val="000000"/>
          <w:kern w:val="0"/>
          <w:sz w:val="24"/>
          <w:szCs w:val="24"/>
          <w:lang w:val="en-US" w:eastAsia="zh-CN" w:bidi="ar-SA"/>
        </w:rPr>
        <w:t>Stationary State Postulate: An electron can only exist in these specific, discrete stable orbits. While in these orbits, the atom does not radiate energy.</w:t>
      </w:r>
    </w:p>
    <w:p w14:paraId="4A7B6C2C">
      <w:pPr>
        <w:pStyle w:val="8"/>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3.</w:t>
      </w:r>
      <w:r>
        <w:rPr>
          <w:rFonts w:hint="default" w:ascii="Times New Roman" w:hAnsi="Times New Roman" w:cs="Times New Roman" w:eastAsiaTheme="minorEastAsia"/>
          <w:bCs/>
          <w:color w:val="000000"/>
          <w:kern w:val="0"/>
          <w:sz w:val="24"/>
          <w:szCs w:val="24"/>
          <w:lang w:val="en-US" w:eastAsia="zh-CN" w:bidi="ar-SA"/>
        </w:rPr>
        <w:t>Transition Postulate: An atom radiates or absorbs energy (in the form of a photon) only when an electron "jumps" from one energy level to another. The photon's energy is equal to the energy difference between the two levels (Ei</w:t>
      </w:r>
      <w:r>
        <w:rPr>
          <w:rFonts w:hint="eastAsia" w:ascii="Times New Roman" w:hAnsi="Times New Roman" w:cs="Times New Roman"/>
          <w:bCs/>
          <w:color w:val="000000"/>
          <w:kern w:val="0"/>
          <w:sz w:val="24"/>
          <w:szCs w:val="24"/>
          <w:lang w:val="en-US" w:eastAsia="zh-CN" w:bidi="ar-SA"/>
        </w:rPr>
        <w:t xml:space="preserve"> </w:t>
      </w:r>
      <w:r>
        <w:rPr>
          <w:rFonts w:hint="default" w:ascii="Times New Roman" w:hAnsi="Times New Roman" w:cs="Times New Roman" w:eastAsiaTheme="minorEastAsia"/>
          <w:bCs/>
          <w:color w:val="000000"/>
          <w:kern w:val="0"/>
          <w:sz w:val="24"/>
          <w:szCs w:val="24"/>
          <w:lang w:val="en-US" w:eastAsia="zh-CN" w:bidi="ar-SA"/>
        </w:rPr>
        <w:t>−</w:t>
      </w:r>
      <w:r>
        <w:rPr>
          <w:rFonts w:hint="eastAsia" w:ascii="Times New Roman" w:hAnsi="Times New Roman" w:cs="Times New Roman"/>
          <w:bCs/>
          <w:color w:val="000000"/>
          <w:kern w:val="0"/>
          <w:sz w:val="24"/>
          <w:szCs w:val="24"/>
          <w:lang w:val="en-US" w:eastAsia="zh-CN" w:bidi="ar-SA"/>
        </w:rPr>
        <w:t xml:space="preserve"> </w:t>
      </w:r>
      <w:r>
        <w:rPr>
          <w:rFonts w:hint="default" w:ascii="Times New Roman" w:hAnsi="Times New Roman" w:cs="Times New Roman" w:eastAsiaTheme="minorEastAsia"/>
          <w:bCs/>
          <w:color w:val="000000"/>
          <w:kern w:val="0"/>
          <w:sz w:val="24"/>
          <w:szCs w:val="24"/>
          <w:lang w:val="en-US" w:eastAsia="zh-CN" w:bidi="ar-SA"/>
        </w:rPr>
        <w:t>Ef</w:t>
      </w:r>
      <w:r>
        <w:rPr>
          <w:rFonts w:hint="eastAsia" w:ascii="Times New Roman" w:hAnsi="Times New Roman" w:cs="Times New Roman"/>
          <w:bCs/>
          <w:color w:val="000000"/>
          <w:kern w:val="0"/>
          <w:sz w:val="24"/>
          <w:szCs w:val="24"/>
          <w:lang w:val="en-US" w:eastAsia="zh-CN" w:bidi="ar-SA"/>
        </w:rPr>
        <w:t xml:space="preserve"> </w:t>
      </w:r>
      <w:r>
        <w:rPr>
          <w:rFonts w:hint="default" w:ascii="Times New Roman" w:hAnsi="Times New Roman" w:cs="Times New Roman" w:eastAsiaTheme="minorEastAsia"/>
          <w:bCs/>
          <w:color w:val="000000"/>
          <w:kern w:val="0"/>
          <w:sz w:val="24"/>
          <w:szCs w:val="24"/>
          <w:lang w:val="en-US" w:eastAsia="zh-CN" w:bidi="ar-SA"/>
        </w:rPr>
        <w:t>=hν).</w:t>
      </w:r>
    </w:p>
    <w:p w14:paraId="58F7F145">
      <w:pPr>
        <w:pStyle w:val="8"/>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core of this theory is the "quantization" of atomic energy levels. James Franck and Gustav Hertz provided experimental proof for his theory through their experiment, which was the first to directly observe the quantized nature of energy absorption by atoms.</w:t>
      </w:r>
    </w:p>
    <w:p w14:paraId="1356AC99">
      <w:pPr>
        <w:pStyle w:val="8"/>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bCs/>
          <w:color w:val="000000"/>
          <w:kern w:val="0"/>
          <w:sz w:val="24"/>
          <w:szCs w:val="24"/>
          <w:lang w:val="en-US" w:eastAsia="zh-CN" w:bidi="ar-SA"/>
        </w:rPr>
        <w:t>(</w:t>
      </w:r>
      <w:r>
        <w:rPr>
          <w:rFonts w:hint="eastAsia" w:ascii="Times New Roman" w:hAnsi="Times New Roman" w:cs="Times New Roman" w:eastAsiaTheme="minorEastAsia"/>
          <w:bCs/>
          <w:color w:val="000000"/>
          <w:kern w:val="0"/>
          <w:sz w:val="24"/>
          <w:szCs w:val="24"/>
          <w:lang w:val="en-US" w:eastAsia="zh-CN" w:bidi="ar-SA"/>
        </w:rPr>
        <w:t>3</w:t>
      </w:r>
      <w:bookmarkStart w:id="0" w:name="_GoBack"/>
      <w:r>
        <w:rPr>
          <w:rFonts w:hint="eastAsia" w:ascii="Times New Roman" w:hAnsi="Times New Roman" w:cs="Times New Roman"/>
          <w:bCs/>
          <w:color w:val="000000"/>
          <w:kern w:val="0"/>
          <w:sz w:val="24"/>
          <w:szCs w:val="24"/>
          <w:lang w:val="en-US" w:eastAsia="zh-CN" w:bidi="ar-SA"/>
        </w:rPr>
        <w:t>)</w:t>
      </w:r>
      <w:bookmarkEnd w:id="0"/>
      <w:r>
        <w:rPr>
          <w:rFonts w:hint="default" w:ascii="Times New Roman" w:hAnsi="Times New Roman" w:cs="Times New Roman" w:eastAsiaTheme="minorEastAsia"/>
          <w:bCs/>
          <w:color w:val="000000"/>
          <w:kern w:val="0"/>
          <w:sz w:val="24"/>
          <w:szCs w:val="24"/>
          <w:lang w:val="en-US" w:eastAsia="zh-CN" w:bidi="ar-SA"/>
        </w:rPr>
        <w:t>The Franck-Hertz effect was considered important enough for a Nobel Prize because of its landmark significance:</w:t>
      </w:r>
    </w:p>
    <w:p w14:paraId="644CC368">
      <w:pPr>
        <w:pStyle w:val="8"/>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It was the first experiment in history to provide direct proof of the existence of discrete, quantized energy levels within atoms. Before this discovery, Bohr's atomic theory was a compelling model but lacked direct experimental validation. The Franck-Hertz experiment, with its clear data showing a periodic rise and fall in current, demonstrated unequivocally that atoms can only absorb energy in specific, discrete amounts ("quanta") rather than in a continuous manner.</w:t>
      </w:r>
    </w:p>
    <w:p w14:paraId="37130989">
      <w:pPr>
        <w:pStyle w:val="8"/>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This discovery provided the most powerful and direct experimental support for Bohr's hypothesis of quantized energy levels. It served as a crucial verification in the early development of quantum mechanics and fundamentally advanced our understanding of the microscopic structure of atoms.</w:t>
      </w:r>
    </w:p>
    <w:p w14:paraId="6B2A72F7">
      <w:pPr>
        <w:pStyle w:val="8"/>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p>
    <w:p w14:paraId="360CBA59">
      <w:pPr>
        <w:pStyle w:val="8"/>
        <w:keepNext w:val="0"/>
        <w:keepLines w:val="0"/>
        <w:widowControl/>
        <w:suppressLineNumbers w:val="0"/>
        <w:shd w:val="clear" w:fill="FFFFFF"/>
        <w:spacing w:before="0" w:beforeAutospacing="0" w:after="192" w:afterAutospacing="0"/>
        <w:ind w:left="0" w:right="0" w:firstLine="0"/>
        <w:rPr>
          <w:rFonts w:hint="default" w:ascii="Times New Roman" w:hAnsi="Times New Roman" w:cs="Times New Roman" w:eastAsiaTheme="minorEastAsia"/>
          <w:bCs/>
          <w:color w:val="000000"/>
          <w:kern w:val="0"/>
          <w:sz w:val="24"/>
          <w:szCs w:val="24"/>
          <w:lang w:val="en-US" w:eastAsia="zh-CN" w:bidi="ar-SA"/>
        </w:rPr>
      </w:pPr>
    </w:p>
    <w:p w14:paraId="51ED16D6">
      <w:pPr>
        <w:autoSpaceDE w:val="0"/>
        <w:autoSpaceDN w:val="0"/>
        <w:adjustRightInd w:val="0"/>
        <w:jc w:val="left"/>
        <w:rPr>
          <w:rFonts w:ascii="Times New Roman" w:hAnsi="Times New Roman" w:cs="Times New Roman"/>
          <w:b/>
          <w:bCs/>
          <w:color w:val="000000"/>
          <w:kern w:val="0"/>
          <w:sz w:val="24"/>
          <w:szCs w:val="24"/>
        </w:rPr>
      </w:pPr>
    </w:p>
    <w:p w14:paraId="0F91E517">
      <w:pPr>
        <w:autoSpaceDE w:val="0"/>
        <w:autoSpaceDN w:val="0"/>
        <w:adjustRightInd w:val="0"/>
        <w:ind w:firstLine="282" w:firstLineChars="117"/>
        <w:jc w:val="left"/>
        <w:rPr>
          <w:rFonts w:ascii="Times New Roman" w:hAnsi="Times New Roman" w:cs="Times New Roman"/>
          <w:b/>
          <w:bCs/>
          <w:color w:val="000000"/>
          <w:kern w:val="0"/>
          <w:sz w:val="24"/>
          <w:szCs w:val="24"/>
        </w:rPr>
      </w:pPr>
    </w:p>
    <w:p w14:paraId="6B0E528F">
      <w:pPr>
        <w:autoSpaceDE w:val="0"/>
        <w:autoSpaceDN w:val="0"/>
        <w:adjustRightInd w:val="0"/>
        <w:ind w:firstLine="282" w:firstLineChars="117"/>
        <w:jc w:val="left"/>
        <w:rPr>
          <w:rFonts w:ascii="Times New Roman" w:hAnsi="Times New Roman" w:cs="Times New Roman"/>
          <w:b/>
          <w:bCs/>
          <w:color w:val="000000"/>
          <w:kern w:val="0"/>
          <w:sz w:val="24"/>
          <w:szCs w:val="24"/>
        </w:rPr>
      </w:pPr>
    </w:p>
    <w:p w14:paraId="1F82226D">
      <w:pPr>
        <w:autoSpaceDE w:val="0"/>
        <w:autoSpaceDN w:val="0"/>
        <w:adjustRightInd w:val="0"/>
        <w:ind w:firstLine="282" w:firstLineChars="117"/>
        <w:jc w:val="left"/>
        <w:rPr>
          <w:rFonts w:ascii="Times New Roman" w:hAnsi="Times New Roman" w:cs="Times New Roman"/>
          <w:b/>
          <w:bCs/>
          <w:color w:val="000000"/>
          <w:kern w:val="0"/>
          <w:sz w:val="24"/>
          <w:szCs w:val="24"/>
        </w:rPr>
      </w:pPr>
    </w:p>
    <w:p w14:paraId="5E6F676B">
      <w:pPr>
        <w:autoSpaceDE w:val="0"/>
        <w:autoSpaceDN w:val="0"/>
        <w:adjustRightInd w:val="0"/>
        <w:ind w:firstLine="282" w:firstLineChars="117"/>
        <w:jc w:val="left"/>
        <w:rPr>
          <w:rFonts w:ascii="Times New Roman" w:hAnsi="Times New Roman" w:cs="Times New Roman"/>
          <w:b/>
          <w:bCs/>
          <w:color w:val="000000"/>
          <w:kern w:val="0"/>
          <w:sz w:val="24"/>
          <w:szCs w:val="24"/>
        </w:rPr>
      </w:pPr>
    </w:p>
    <w:p w14:paraId="72DF5A12">
      <w:pPr>
        <w:autoSpaceDE w:val="0"/>
        <w:autoSpaceDN w:val="0"/>
        <w:adjustRightInd w:val="0"/>
        <w:ind w:firstLine="282" w:firstLineChars="117"/>
        <w:jc w:val="left"/>
        <w:rPr>
          <w:rFonts w:ascii="Times New Roman" w:hAnsi="Times New Roman" w:cs="Times New Roman"/>
          <w:b/>
          <w:bCs/>
          <w:color w:val="000000"/>
          <w:kern w:val="0"/>
          <w:sz w:val="24"/>
          <w:szCs w:val="24"/>
        </w:rPr>
      </w:pPr>
    </w:p>
    <w:p w14:paraId="7D8F5B72">
      <w:pPr>
        <w:autoSpaceDE w:val="0"/>
        <w:autoSpaceDN w:val="0"/>
        <w:adjustRightInd w:val="0"/>
        <w:ind w:firstLine="282" w:firstLineChars="117"/>
        <w:jc w:val="left"/>
        <w:rPr>
          <w:rFonts w:ascii="Times New Roman" w:hAnsi="Times New Roman" w:cs="Times New Roman"/>
          <w:b/>
          <w:bCs/>
          <w:color w:val="000000"/>
          <w:kern w:val="0"/>
          <w:sz w:val="24"/>
          <w:szCs w:val="24"/>
        </w:rPr>
      </w:pPr>
    </w:p>
    <w:sectPr>
      <w:pgSz w:w="11906" w:h="16838"/>
      <w:pgMar w:top="1440" w:right="1800" w:bottom="1440" w:left="1800" w:header="851" w:footer="992" w:gutter="0"/>
      <w:pgBorders w:offsetFrom="page">
        <w:top w:val="single" w:color="auto" w:sz="4" w:space="24"/>
        <w:left w:val="single" w:color="auto" w:sz="4" w:space="24"/>
        <w:bottom w:val="single" w:color="auto" w:sz="4" w:space="24"/>
        <w:right w:val="single" w:color="auto" w:sz="4" w:space="24"/>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KaTeX_Math">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59443228"/>
      <w:docPartObj>
        <w:docPartGallery w:val="AutoText"/>
      </w:docPartObj>
    </w:sdtPr>
    <w:sdtContent>
      <w:p w14:paraId="0F4C6BBD">
        <w:pPr>
          <w:pStyle w:val="6"/>
          <w:jc w:val="center"/>
        </w:pPr>
        <w:r>
          <w:fldChar w:fldCharType="begin"/>
        </w:r>
        <w:r>
          <w:instrText xml:space="preserve">PAGE   \* MERGEFORMAT</w:instrText>
        </w:r>
        <w:r>
          <w:fldChar w:fldCharType="separate"/>
        </w:r>
        <w:r>
          <w:rPr>
            <w:lang w:val="zh-CN"/>
          </w:rPr>
          <w:t>1</w:t>
        </w:r>
        <w:r>
          <w:fldChar w:fldCharType="end"/>
        </w:r>
      </w:p>
    </w:sdtContent>
  </w:sdt>
  <w:p w14:paraId="01CDFBC5">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2AAE0D">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ADFF15">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DB81FC">
    <w:pPr>
      <w:pStyle w:val="7"/>
      <w:tabs>
        <w:tab w:val="right" w:pos="8364"/>
        <w:tab w:val="clear" w:pos="8306"/>
      </w:tabs>
      <w:ind w:leftChars="-135" w:right="-197" w:rightChars="-94" w:hanging="283" w:hangingChars="118"/>
      <w:jc w:val="both"/>
    </w:pPr>
    <w:r>
      <w:rPr>
        <w:rFonts w:ascii="Times New Roman" w:hAnsi="Times New Roman" w:cs="Times New Roman"/>
        <w:bCs/>
        <w:color w:val="000000"/>
        <w:kern w:val="0"/>
        <w:sz w:val="24"/>
        <w:szCs w:val="24"/>
      </w:rPr>
      <w:pict>
        <v:shape id="WordPictureWatermark430846173" o:spid="_x0000_s2066" o:spt="75" type="#_x0000_t75" style="position:absolute;left:0pt;height:743.3pt;width:1232.8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设计物理实验报告背景图4"/>
          <o:lock v:ext="edit" aspectratio="t"/>
        </v:shape>
      </w:pict>
    </w:r>
    <w:r>
      <w:rPr>
        <w:rFonts w:hint="eastAsia" w:ascii="Times New Roman" w:hAnsi="Times New Roman" w:cs="Times New Roman"/>
        <w:bCs/>
        <w:color w:val="000000"/>
        <w:kern w:val="0"/>
        <w:sz w:val="24"/>
        <w:szCs w:val="24"/>
      </w:rPr>
      <w:t>UESTC Student Number:</w:t>
    </w:r>
    <w:r>
      <w:rPr>
        <w:rFonts w:hint="eastAsia" w:ascii="Times New Roman" w:hAnsi="Times New Roman" w:cs="Times New Roman"/>
        <w:bCs/>
        <w:color w:val="000000"/>
        <w:kern w:val="0"/>
        <w:sz w:val="24"/>
        <w:szCs w:val="24"/>
        <w:u w:val="single"/>
      </w:rPr>
      <w:t xml:space="preserve">              </w:t>
    </w:r>
    <w:r>
      <w:rPr>
        <w:rFonts w:hint="eastAsia" w:ascii="Times New Roman" w:hAnsi="Times New Roman" w:cs="Times New Roman"/>
        <w:bCs/>
        <w:color w:val="000000"/>
        <w:kern w:val="0"/>
        <w:sz w:val="24"/>
        <w:szCs w:val="24"/>
      </w:rPr>
      <w:t>Email:</w:t>
    </w:r>
    <w:r>
      <w:rPr>
        <w:rFonts w:hint="eastAsia" w:ascii="Times New Roman" w:hAnsi="Times New Roman" w:cs="Times New Roman"/>
        <w:bCs/>
        <w:color w:val="000000"/>
        <w:kern w:val="0"/>
        <w:sz w:val="24"/>
        <w:szCs w:val="24"/>
        <w:u w:val="single"/>
      </w:rPr>
      <w:t xml:space="preserve">         </w:t>
    </w:r>
    <w:r>
      <w:rPr>
        <w:rFonts w:ascii="Times New Roman" w:hAnsi="Times New Roman" w:cs="Times New Roman"/>
        <w:bCs/>
        <w:color w:val="000000"/>
        <w:kern w:val="0"/>
        <w:sz w:val="24"/>
        <w:szCs w:val="24"/>
        <w:u w:val="single"/>
      </w:rPr>
      <w:t xml:space="preserve">   </w:t>
    </w:r>
    <w:r>
      <w:rPr>
        <w:rFonts w:hint="eastAsia" w:ascii="Times New Roman" w:hAnsi="Times New Roman" w:cs="Times New Roman"/>
        <w:bCs/>
        <w:color w:val="000000"/>
        <w:kern w:val="0"/>
        <w:sz w:val="24"/>
        <w:szCs w:val="24"/>
        <w:u w:val="single"/>
      </w:rPr>
      <w:t xml:space="preserve">   </w:t>
    </w:r>
    <w:r>
      <w:rPr>
        <w:rFonts w:hint="eastAsia" w:ascii="Times New Roman" w:hAnsi="Times New Roman" w:cs="Times New Roman"/>
        <w:bCs/>
        <w:color w:val="000000"/>
        <w:kern w:val="0"/>
        <w:sz w:val="24"/>
        <w:szCs w:val="24"/>
      </w:rPr>
      <w:t>Date:</w:t>
    </w:r>
    <w:r>
      <w:rPr>
        <w:rFonts w:hint="eastAsia" w:ascii="Times New Roman" w:hAnsi="Times New Roman" w:cs="Times New Roman"/>
        <w:bCs/>
        <w:color w:val="000000"/>
        <w:kern w:val="0"/>
        <w:sz w:val="24"/>
        <w:szCs w:val="24"/>
        <w:u w:val="single"/>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6B8978">
    <w:pPr>
      <w:pStyle w:val="7"/>
    </w:pPr>
    <w:r>
      <w:pict>
        <v:shape id="WordPictureWatermark430846172" o:spid="_x0000_s2065" o:spt="75" type="#_x0000_t75" style="position:absolute;left:0pt;height:743.3pt;width:1232.8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设计物理实验报告背景图4"/>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D63755">
    <w:pPr>
      <w:pStyle w:val="7"/>
    </w:pPr>
    <w:r>
      <w:pict>
        <v:shape id="WordPictureWatermark430846171" o:spid="_x0000_s2064" o:spt="75" type="#_x0000_t75" style="position:absolute;left:0pt;height:743.3pt;width:1232.8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设计物理实验报告背景图4"/>
          <o:lock v:ext="edit" aspectratio="t"/>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296"/>
    <w:rsid w:val="000132A1"/>
    <w:rsid w:val="000554ED"/>
    <w:rsid w:val="0006637F"/>
    <w:rsid w:val="00092226"/>
    <w:rsid w:val="0009351C"/>
    <w:rsid w:val="00094296"/>
    <w:rsid w:val="0009572E"/>
    <w:rsid w:val="000C2EE6"/>
    <w:rsid w:val="000C37EF"/>
    <w:rsid w:val="000C7C36"/>
    <w:rsid w:val="000D44A1"/>
    <w:rsid w:val="000E4D51"/>
    <w:rsid w:val="000E6DF6"/>
    <w:rsid w:val="0011371F"/>
    <w:rsid w:val="00121FFA"/>
    <w:rsid w:val="00132048"/>
    <w:rsid w:val="00133FC2"/>
    <w:rsid w:val="00152F06"/>
    <w:rsid w:val="001632A3"/>
    <w:rsid w:val="00173099"/>
    <w:rsid w:val="00175889"/>
    <w:rsid w:val="00185357"/>
    <w:rsid w:val="001A228D"/>
    <w:rsid w:val="001A3209"/>
    <w:rsid w:val="001B3FE6"/>
    <w:rsid w:val="001C2858"/>
    <w:rsid w:val="001E6CC1"/>
    <w:rsid w:val="001F2DCE"/>
    <w:rsid w:val="0022591F"/>
    <w:rsid w:val="00235CB4"/>
    <w:rsid w:val="00247020"/>
    <w:rsid w:val="0025314E"/>
    <w:rsid w:val="00267CDE"/>
    <w:rsid w:val="00276B4C"/>
    <w:rsid w:val="002A5039"/>
    <w:rsid w:val="002B36B6"/>
    <w:rsid w:val="002C6582"/>
    <w:rsid w:val="002D33F3"/>
    <w:rsid w:val="002E3712"/>
    <w:rsid w:val="002E44B7"/>
    <w:rsid w:val="002E73A1"/>
    <w:rsid w:val="0030363E"/>
    <w:rsid w:val="00346891"/>
    <w:rsid w:val="00346B4D"/>
    <w:rsid w:val="003478CB"/>
    <w:rsid w:val="0037040B"/>
    <w:rsid w:val="00376E2A"/>
    <w:rsid w:val="003818DC"/>
    <w:rsid w:val="003845A7"/>
    <w:rsid w:val="003910E4"/>
    <w:rsid w:val="00396483"/>
    <w:rsid w:val="00396818"/>
    <w:rsid w:val="003A401A"/>
    <w:rsid w:val="003B17A5"/>
    <w:rsid w:val="003D4668"/>
    <w:rsid w:val="003E1125"/>
    <w:rsid w:val="003E7D7A"/>
    <w:rsid w:val="003F02FE"/>
    <w:rsid w:val="003F5FDD"/>
    <w:rsid w:val="004010DD"/>
    <w:rsid w:val="0040373B"/>
    <w:rsid w:val="00447AB6"/>
    <w:rsid w:val="00456751"/>
    <w:rsid w:val="00470427"/>
    <w:rsid w:val="00480716"/>
    <w:rsid w:val="00493E07"/>
    <w:rsid w:val="004B0F50"/>
    <w:rsid w:val="004B1F95"/>
    <w:rsid w:val="004C69AC"/>
    <w:rsid w:val="004D633D"/>
    <w:rsid w:val="004E79F6"/>
    <w:rsid w:val="00500EF9"/>
    <w:rsid w:val="00501CC2"/>
    <w:rsid w:val="00504F90"/>
    <w:rsid w:val="0051166E"/>
    <w:rsid w:val="00514320"/>
    <w:rsid w:val="00530F8A"/>
    <w:rsid w:val="00544258"/>
    <w:rsid w:val="0055162F"/>
    <w:rsid w:val="005563C4"/>
    <w:rsid w:val="0057088A"/>
    <w:rsid w:val="00573D6F"/>
    <w:rsid w:val="00576C6E"/>
    <w:rsid w:val="005862DE"/>
    <w:rsid w:val="005D69A9"/>
    <w:rsid w:val="005F18EF"/>
    <w:rsid w:val="00605E22"/>
    <w:rsid w:val="00631C69"/>
    <w:rsid w:val="00641DB3"/>
    <w:rsid w:val="00643FBD"/>
    <w:rsid w:val="00654916"/>
    <w:rsid w:val="00655286"/>
    <w:rsid w:val="0069292E"/>
    <w:rsid w:val="00693B38"/>
    <w:rsid w:val="006960D5"/>
    <w:rsid w:val="006969C0"/>
    <w:rsid w:val="00697C98"/>
    <w:rsid w:val="006B48EB"/>
    <w:rsid w:val="006C0FFF"/>
    <w:rsid w:val="006E0BB0"/>
    <w:rsid w:val="006E6A39"/>
    <w:rsid w:val="00704C10"/>
    <w:rsid w:val="0071063B"/>
    <w:rsid w:val="0074075C"/>
    <w:rsid w:val="00742E70"/>
    <w:rsid w:val="0074375D"/>
    <w:rsid w:val="00744C90"/>
    <w:rsid w:val="0074696E"/>
    <w:rsid w:val="00746C06"/>
    <w:rsid w:val="00747A2A"/>
    <w:rsid w:val="0075025C"/>
    <w:rsid w:val="00780303"/>
    <w:rsid w:val="007817BD"/>
    <w:rsid w:val="00787997"/>
    <w:rsid w:val="00790C6A"/>
    <w:rsid w:val="007B1A74"/>
    <w:rsid w:val="007C000F"/>
    <w:rsid w:val="007C4ACA"/>
    <w:rsid w:val="007C4BAF"/>
    <w:rsid w:val="007C5C17"/>
    <w:rsid w:val="007D29D8"/>
    <w:rsid w:val="007D7CA4"/>
    <w:rsid w:val="007F0E17"/>
    <w:rsid w:val="007F16D4"/>
    <w:rsid w:val="00800823"/>
    <w:rsid w:val="00827394"/>
    <w:rsid w:val="00835D37"/>
    <w:rsid w:val="008525FB"/>
    <w:rsid w:val="0086120F"/>
    <w:rsid w:val="008643A6"/>
    <w:rsid w:val="00873053"/>
    <w:rsid w:val="00897957"/>
    <w:rsid w:val="008B16E2"/>
    <w:rsid w:val="008C79AE"/>
    <w:rsid w:val="008D12EC"/>
    <w:rsid w:val="008D403A"/>
    <w:rsid w:val="008D4A70"/>
    <w:rsid w:val="008D4D97"/>
    <w:rsid w:val="008E4757"/>
    <w:rsid w:val="008E4CC7"/>
    <w:rsid w:val="008F710F"/>
    <w:rsid w:val="00914BF0"/>
    <w:rsid w:val="00915D22"/>
    <w:rsid w:val="0092315F"/>
    <w:rsid w:val="009307BD"/>
    <w:rsid w:val="00934D60"/>
    <w:rsid w:val="0094604F"/>
    <w:rsid w:val="00960D31"/>
    <w:rsid w:val="00997C35"/>
    <w:rsid w:val="009C5BEB"/>
    <w:rsid w:val="009E11C2"/>
    <w:rsid w:val="009E4AC8"/>
    <w:rsid w:val="009E6699"/>
    <w:rsid w:val="009F3471"/>
    <w:rsid w:val="009F3AE9"/>
    <w:rsid w:val="00A057C5"/>
    <w:rsid w:val="00A26598"/>
    <w:rsid w:val="00AB4A06"/>
    <w:rsid w:val="00AB7E9A"/>
    <w:rsid w:val="00AF16DE"/>
    <w:rsid w:val="00B040B2"/>
    <w:rsid w:val="00B05968"/>
    <w:rsid w:val="00B2500F"/>
    <w:rsid w:val="00B3290D"/>
    <w:rsid w:val="00B534A2"/>
    <w:rsid w:val="00B61135"/>
    <w:rsid w:val="00B62EB7"/>
    <w:rsid w:val="00B8470C"/>
    <w:rsid w:val="00B94A86"/>
    <w:rsid w:val="00B97550"/>
    <w:rsid w:val="00BA5E58"/>
    <w:rsid w:val="00BA6948"/>
    <w:rsid w:val="00BB1EF2"/>
    <w:rsid w:val="00BB4EB3"/>
    <w:rsid w:val="00BB77DB"/>
    <w:rsid w:val="00BC3B58"/>
    <w:rsid w:val="00BC5873"/>
    <w:rsid w:val="00BF1878"/>
    <w:rsid w:val="00BF66A0"/>
    <w:rsid w:val="00BF733B"/>
    <w:rsid w:val="00C01F15"/>
    <w:rsid w:val="00C2028F"/>
    <w:rsid w:val="00C55CB9"/>
    <w:rsid w:val="00C64EFC"/>
    <w:rsid w:val="00C65F74"/>
    <w:rsid w:val="00C7068D"/>
    <w:rsid w:val="00C800ED"/>
    <w:rsid w:val="00C84652"/>
    <w:rsid w:val="00C86EC1"/>
    <w:rsid w:val="00C91CC7"/>
    <w:rsid w:val="00CA5803"/>
    <w:rsid w:val="00CB4B15"/>
    <w:rsid w:val="00CB520D"/>
    <w:rsid w:val="00CD5DE9"/>
    <w:rsid w:val="00CE787E"/>
    <w:rsid w:val="00D135AE"/>
    <w:rsid w:val="00D24618"/>
    <w:rsid w:val="00D37A7E"/>
    <w:rsid w:val="00D40D65"/>
    <w:rsid w:val="00D53FC9"/>
    <w:rsid w:val="00D80DD4"/>
    <w:rsid w:val="00DA5F50"/>
    <w:rsid w:val="00DB0C5C"/>
    <w:rsid w:val="00DC1B47"/>
    <w:rsid w:val="00DC7700"/>
    <w:rsid w:val="00DE568B"/>
    <w:rsid w:val="00DF13C8"/>
    <w:rsid w:val="00E43439"/>
    <w:rsid w:val="00E576AE"/>
    <w:rsid w:val="00E67AF2"/>
    <w:rsid w:val="00EA7464"/>
    <w:rsid w:val="00EB6E32"/>
    <w:rsid w:val="00EC23EB"/>
    <w:rsid w:val="00EC342B"/>
    <w:rsid w:val="00F03930"/>
    <w:rsid w:val="00F07426"/>
    <w:rsid w:val="00F12223"/>
    <w:rsid w:val="00F51820"/>
    <w:rsid w:val="00F907F3"/>
    <w:rsid w:val="00FA14A3"/>
    <w:rsid w:val="00FB08B1"/>
    <w:rsid w:val="00FC73EC"/>
    <w:rsid w:val="00FD1072"/>
    <w:rsid w:val="00FF1A22"/>
    <w:rsid w:val="00FF703B"/>
    <w:rsid w:val="19576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Body Text"/>
    <w:basedOn w:val="4"/>
    <w:next w:val="4"/>
    <w:link w:val="16"/>
    <w:uiPriority w:val="99"/>
    <w:rPr>
      <w:color w:val="auto"/>
    </w:rPr>
  </w:style>
  <w:style w:type="paragraph" w:customStyle="1" w:styleId="4">
    <w:name w:val="Default"/>
    <w:qFormat/>
    <w:uiPriority w:val="0"/>
    <w:pPr>
      <w:widowControl w:val="0"/>
      <w:autoSpaceDE w:val="0"/>
      <w:autoSpaceDN w:val="0"/>
      <w:adjustRightInd w:val="0"/>
    </w:pPr>
    <w:rPr>
      <w:rFonts w:ascii="Arial" w:hAnsi="Arial" w:cs="Arial" w:eastAsiaTheme="minorEastAsia"/>
      <w:color w:val="000000"/>
      <w:kern w:val="0"/>
      <w:sz w:val="24"/>
      <w:szCs w:val="24"/>
      <w:lang w:val="en-US" w:eastAsia="zh-CN" w:bidi="ar-SA"/>
    </w:rPr>
  </w:style>
  <w:style w:type="paragraph" w:styleId="5">
    <w:name w:val="Balloon Text"/>
    <w:basedOn w:val="1"/>
    <w:link w:val="18"/>
    <w:semiHidden/>
    <w:unhideWhenUsed/>
    <w:uiPriority w:val="99"/>
    <w:rPr>
      <w:sz w:val="18"/>
      <w:szCs w:val="18"/>
    </w:rPr>
  </w:style>
  <w:style w:type="paragraph" w:styleId="6">
    <w:name w:val="footer"/>
    <w:basedOn w:val="1"/>
    <w:link w:val="13"/>
    <w:unhideWhenUsed/>
    <w:qFormat/>
    <w:uiPriority w:val="99"/>
    <w:pPr>
      <w:tabs>
        <w:tab w:val="center" w:pos="4153"/>
        <w:tab w:val="right" w:pos="8306"/>
      </w:tabs>
      <w:snapToGrid w:val="0"/>
      <w:jc w:val="left"/>
    </w:pPr>
    <w:rPr>
      <w:sz w:val="18"/>
      <w:szCs w:val="18"/>
    </w:rPr>
  </w:style>
  <w:style w:type="paragraph" w:styleId="7">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0">
    <w:name w:val="Table Grid"/>
    <w:basedOn w:val="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11"/>
    <w:link w:val="7"/>
    <w:qFormat/>
    <w:uiPriority w:val="99"/>
    <w:rPr>
      <w:sz w:val="18"/>
      <w:szCs w:val="18"/>
    </w:rPr>
  </w:style>
  <w:style w:type="character" w:customStyle="1" w:styleId="13">
    <w:name w:val="页脚 字符"/>
    <w:basedOn w:val="11"/>
    <w:link w:val="6"/>
    <w:qFormat/>
    <w:uiPriority w:val="99"/>
    <w:rPr>
      <w:sz w:val="18"/>
      <w:szCs w:val="18"/>
    </w:rPr>
  </w:style>
  <w:style w:type="character" w:customStyle="1" w:styleId="14">
    <w:name w:val="标题 1 字符"/>
    <w:basedOn w:val="11"/>
    <w:link w:val="2"/>
    <w:qFormat/>
    <w:uiPriority w:val="9"/>
    <w:rPr>
      <w:b/>
      <w:bCs/>
      <w:kern w:val="44"/>
      <w:sz w:val="44"/>
      <w:szCs w:val="44"/>
    </w:rPr>
  </w:style>
  <w:style w:type="paragraph" w:styleId="15">
    <w:name w:val="List Paragraph"/>
    <w:basedOn w:val="1"/>
    <w:qFormat/>
    <w:uiPriority w:val="34"/>
    <w:pPr>
      <w:ind w:firstLine="420" w:firstLineChars="200"/>
    </w:pPr>
  </w:style>
  <w:style w:type="character" w:customStyle="1" w:styleId="16">
    <w:name w:val="正文文本 字符"/>
    <w:basedOn w:val="11"/>
    <w:link w:val="3"/>
    <w:uiPriority w:val="99"/>
    <w:rPr>
      <w:rFonts w:ascii="Arial" w:hAnsi="Arial" w:cs="Arial"/>
      <w:kern w:val="0"/>
      <w:sz w:val="24"/>
      <w:szCs w:val="24"/>
    </w:rPr>
  </w:style>
  <w:style w:type="character" w:styleId="17">
    <w:name w:val="Placeholder Text"/>
    <w:basedOn w:val="11"/>
    <w:semiHidden/>
    <w:uiPriority w:val="99"/>
    <w:rPr>
      <w:color w:val="808080"/>
    </w:rPr>
  </w:style>
  <w:style w:type="character" w:customStyle="1" w:styleId="18">
    <w:name w:val="批注框文本 字符"/>
    <w:basedOn w:val="11"/>
    <w:link w:val="5"/>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customXml" Target="../customXml/item1.xml"/><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66"/>
    <customShpInfo spid="_x0000_s2065"/>
    <customShpInfo spid="_x0000_s206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79A5C7-9748-4CA5-8CD7-FE7C757CB073}">
  <ds:schemaRefs/>
</ds:datastoreItem>
</file>

<file path=docProps/app.xml><?xml version="1.0" encoding="utf-8"?>
<Properties xmlns="http://schemas.openxmlformats.org/officeDocument/2006/extended-properties" xmlns:vt="http://schemas.openxmlformats.org/officeDocument/2006/docPropsVTypes">
  <Template>Normal.dotm</Template>
  <Pages>3</Pages>
  <Words>401</Words>
  <Characters>2213</Characters>
  <Lines>1</Lines>
  <Paragraphs>1</Paragraphs>
  <TotalTime>68</TotalTime>
  <ScaleCrop>false</ScaleCrop>
  <LinksUpToDate>false</LinksUpToDate>
  <CharactersWithSpaces>2582</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2016-09-05T10:14:00Z</dcterms:created>
  <dc:creator>fuhao</dc:creator>
  <cp:lastModifiedBy>曹城玮</cp:lastModifiedBy>
  <cp:lastPrinted>2025-09-02T02:14:00Z</cp:lastPrinted>
  <dcterms:modified xsi:type="dcterms:W3CDTF">2025-09-14T10:01:55Z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eyJoZGlkIjoiNWZjODdiNTYxOTgzMTE0NjFlMTEyY2NjNmE3NGMxYWQiLCJ1c2VySWQiOiIxNjE3MzQ0NTI0In0=</vt:lpwstr>
  </property>
  <property fmtid="{D5CDD505-2E9C-101B-9397-08002B2CF9AE}" pid="3" name="KSOProductBuildVer">
    <vt:lpwstr>2052-12.1.0.22529</vt:lpwstr>
  </property>
  <property fmtid="{D5CDD505-2E9C-101B-9397-08002B2CF9AE}" pid="4" name="ICV">
    <vt:lpwstr>CEB47BD2FB7E44CB91A9AB0B552D8E19_12</vt:lpwstr>
  </property>
</Properties>
</file>