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358D3">
      <w:pPr>
        <w:pStyle w:val="2"/>
        <w:widowControl/>
        <w:numPr>
          <w:ilvl w:val="0"/>
          <w:numId w:val="1"/>
        </w:numPr>
        <w:topLinePunct w:val="0"/>
        <w:ind w:left="0" w:leftChars="0" w:firstLine="0" w:firstLineChars="0"/>
        <w:rPr>
          <w:rFonts w:hint="eastAsia" w:ascii="黑体" w:hAnsi="黑体" w:eastAsia="黑体" w:cs="黑体"/>
          <w:b w:val="0"/>
        </w:rPr>
      </w:pPr>
      <w:bookmarkStart w:id="0" w:name="_GoBack"/>
      <w:bookmarkEnd w:id="0"/>
      <w:r>
        <w:t>专业介绍（Major Introduction）</w:t>
      </w:r>
    </w:p>
    <w:p w14:paraId="1B184B90">
      <w:pPr>
        <w:pStyle w:val="11"/>
        <w:widowControl/>
        <w:numPr>
          <w:ilvl w:val="0"/>
          <w:numId w:val="2"/>
        </w:numPr>
        <w:topLinePunct w:val="0"/>
        <w:ind w:left="0" w:leftChars="0" w:firstLine="480" w:firstLineChars="0"/>
        <w:rPr>
          <w:rFonts w:hint="eastAsia" w:ascii="宋体" w:hAnsi="宋体" w:eastAsia="宋体" w:cs="宋体"/>
          <w:b w:val="0"/>
          <w:i w:val="0"/>
          <w:color w:val="1F2329"/>
        </w:rPr>
      </w:pPr>
      <w:r>
        <w:rPr>
          <w:i w:val="0"/>
          <w:color w:val="1F2329"/>
        </w:rPr>
        <w:t>专业定位(Major location)</w:t>
      </w:r>
    </w:p>
    <w:p w14:paraId="26411FAC">
      <w:pPr>
        <w:pStyle w:val="11"/>
        <w:widowControl/>
      </w:pPr>
      <w:r>
        <w:rPr>
          <w:i w:val="0"/>
          <w:color w:val="1F2329"/>
        </w:rPr>
        <w:t>数字媒体技术专业依托武汉工程大学办学定位，立足于支撑、服务国家发展战略，区域经济发展对数字媒体技术的人才需求，重在为社会提供虚拟现实、媒体智能等高新技术领域培养具有工程应用能力的、创新创业意识、终身学习能力、和具备国际竞争力的高素质复合型“新工科”人才， 是计算机与创意深度融合的新兴交叉专业。专业毕业生主要去向高新技术企业、大型企事业单位、深造攻读硕士博士学位。</w:t>
      </w:r>
    </w:p>
    <w:p w14:paraId="464D3A57">
      <w:pPr>
        <w:pStyle w:val="11"/>
        <w:widowControl/>
        <w:numPr>
          <w:ilvl w:val="0"/>
          <w:numId w:val="2"/>
        </w:numPr>
        <w:topLinePunct w:val="0"/>
        <w:ind w:left="0" w:leftChars="0" w:firstLine="480" w:firstLineChars="0"/>
        <w:rPr>
          <w:rFonts w:hint="eastAsia" w:ascii="宋体" w:hAnsi="宋体" w:eastAsia="宋体" w:cs="宋体"/>
          <w:b w:val="0"/>
          <w:i w:val="0"/>
          <w:color w:val="1F2329"/>
        </w:rPr>
      </w:pPr>
      <w:r>
        <w:rPr>
          <w:i w:val="0"/>
          <w:color w:val="1F2329"/>
        </w:rPr>
        <w:t>历史沿革(Major histroy)</w:t>
      </w:r>
    </w:p>
    <w:p w14:paraId="751D802A">
      <w:pPr>
        <w:pStyle w:val="11"/>
        <w:widowControl/>
        <w:rPr>
          <w:i w:val="0"/>
          <w:color w:val="1F2329"/>
        </w:rPr>
      </w:pPr>
      <w:r>
        <w:rPr>
          <w:i w:val="0"/>
          <w:color w:val="1F2329"/>
        </w:rPr>
        <w:t>本专业设立于2016年，依托学科基础雄厚的计算机科学于技术专业，结合“智能机器人湖北省重点实验室”等省级科研平台，“湖北省智能系统虚拟仿真实验教学中心”等省级教学平台，现已培养了3届近200余毕业生。</w:t>
      </w:r>
    </w:p>
    <w:p w14:paraId="600425D5">
      <w:pPr>
        <w:pStyle w:val="11"/>
        <w:widowControl/>
      </w:pPr>
      <w:r>
        <w:rPr>
          <w:i w:val="0"/>
          <w:color w:val="1F2329"/>
        </w:rPr>
        <w:t>This major was established in 2016, relying on computer science and technology majors with strong discipline foundation, combined with provincial scientific research platforms such as "Intelligent Robot Key Laboratory of Hubei Province", "Hubei Intelligent System Virtual Simulation experiment teaching Center" and other provincial teaching platforms, has cultivated nearly 200 graduates for 3 sessions.</w:t>
      </w:r>
    </w:p>
    <w:p w14:paraId="39FE2F7E">
      <w:pPr>
        <w:pStyle w:val="11"/>
        <w:widowControl/>
        <w:numPr>
          <w:ilvl w:val="0"/>
          <w:numId w:val="2"/>
        </w:numPr>
        <w:topLinePunct w:val="0"/>
        <w:ind w:left="0" w:leftChars="0" w:firstLine="480" w:firstLineChars="0"/>
        <w:rPr>
          <w:rFonts w:hint="eastAsia" w:ascii="宋体" w:hAnsi="宋体" w:eastAsia="宋体" w:cs="宋体"/>
          <w:b w:val="0"/>
          <w:color w:val="1F2329"/>
        </w:rPr>
      </w:pPr>
      <w:r>
        <w:rPr>
          <w:i w:val="0"/>
          <w:color w:val="1F2329"/>
        </w:rPr>
        <w:t>特色优势(Characteristics and Advantages)本专业是计算机与创意深度融合的新兴交叉专业，面向国家战略性新兴产业，以数字文化创意产业的支撑技术和面向新媒体应用的数字内容制作技术为重点，技艺双修，交叉融合。专业注重基础理论和专业知识的完整性和系统性，要求学生具有扎实的自然科学基础，系统掌握智能信息处理的基础理论、基本的设计理论和方法，熟悉数字内容的制作技术，着重培养学生计算机程序设计和应用能力以及创新能力，形成“产学研联合、教学科研融合、项目竞赛结合”的专业培养模式。近三年，专业学生在程序设计类、媒体设计类国家级学科竞赛中获得奖项近20余项。专业培养目标确清晰，毕业要求落实到位，用人单位对毕业生认可度高。</w:t>
      </w:r>
    </w:p>
    <w:p w14:paraId="583F3FDB">
      <w:pPr>
        <w:pStyle w:val="2"/>
        <w:widowControl/>
        <w:numPr>
          <w:ilvl w:val="0"/>
          <w:numId w:val="1"/>
        </w:numPr>
        <w:topLinePunct w:val="0"/>
        <w:ind w:left="0" w:leftChars="0" w:firstLine="0" w:firstLineChars="0"/>
        <w:rPr>
          <w:rFonts w:hint="eastAsia" w:ascii="黑体" w:hAnsi="黑体" w:eastAsia="黑体" w:cs="黑体"/>
          <w:b w:val="0"/>
        </w:rPr>
      </w:pPr>
      <w:r>
        <w:t>培养目标（Cultivation Objectives）</w:t>
      </w:r>
    </w:p>
    <w:p w14:paraId="65822536">
      <w:pPr>
        <w:pStyle w:val="11"/>
        <w:widowControl/>
        <w:rPr>
          <w:i w:val="0"/>
          <w:color w:val="1F2329"/>
        </w:rPr>
      </w:pPr>
      <w:r>
        <w:rPr>
          <w:i w:val="0"/>
          <w:color w:val="1F2329"/>
        </w:rPr>
        <w:t>本专业旨在培养具有良好的法制意识、道德修养、人文素养、审美能力和工程素养，在系统掌握数字媒体技术领域的基础理论与专业知识的基础上，能够综合运用相关技术、方法和工具，具备对复杂数字媒体技术问题进行系统分析和有效解决的能力，具备较强的团队意识、创新精神、社会责任感和国际化视野，成为能够适应和推动数字媒体技术行业发展的高素质复合型人才。毕业后经过5年左右工作锻炼，具备胜任工程师或者相应职称专业技术能力。本专业培养学生具有职业素养能力、专业知识能力、项目协调与管理能力、职业提升能力等四个方面数字媒体技术专业领域的能力，具体可参照各《普通高等学校本科专业类教学质量国家标准》相关要求及专业教学指导委员会最新要求或专业认证与评估相关要求。上述培养目标可具体描述为以下几项：</w:t>
      </w:r>
    </w:p>
    <w:p w14:paraId="6FE54BC8">
      <w:pPr>
        <w:pStyle w:val="11"/>
        <w:widowControl/>
        <w:rPr>
          <w:i w:val="0"/>
          <w:color w:val="1F2329"/>
        </w:rPr>
      </w:pPr>
      <w:r>
        <w:rPr>
          <w:i w:val="0"/>
          <w:color w:val="1F2329"/>
        </w:rPr>
        <w:t>培养目标1：树立和践行社会主义核心价值观，具有良好的人文素养、职业道德与社会责任感、较强的法律意识和服务意识，爱国、爱家、爱岗、敬业，敢于担当、乐于奉献。</w:t>
      </w:r>
    </w:p>
    <w:p w14:paraId="242BD559">
      <w:pPr>
        <w:pStyle w:val="11"/>
        <w:widowControl/>
        <w:rPr>
          <w:i w:val="0"/>
          <w:color w:val="1F2329"/>
        </w:rPr>
      </w:pPr>
      <w:r>
        <w:rPr>
          <w:i w:val="0"/>
          <w:color w:val="1F2329"/>
        </w:rPr>
        <w:t>培养目标2：具有扎实的数理基础、良好的科学素养与系统的专业知识；具有分析、解决复杂工程问题的能力与较强的工程实践能力；具有创新精神，能运用新技术、新工具，按照工程应用思维，分析、设计、开发、运营和管理数字媒体支撑软件或应用系统。</w:t>
      </w:r>
    </w:p>
    <w:p w14:paraId="30C213D2">
      <w:pPr>
        <w:pStyle w:val="11"/>
        <w:widowControl/>
        <w:rPr>
          <w:i w:val="0"/>
          <w:color w:val="1F2329"/>
        </w:rPr>
      </w:pPr>
      <w:r>
        <w:rPr>
          <w:i w:val="0"/>
          <w:color w:val="1F2329"/>
        </w:rPr>
        <w:t>培养目标3：具有良好的沟通、协调、组织与合作能力与国际化视野，能够适应数字媒体技术相关领域企业的团队工作，能够在研发团队中作为领导或者主要成员发挥重要作用。</w:t>
      </w:r>
    </w:p>
    <w:p w14:paraId="36F416F7">
      <w:pPr>
        <w:pStyle w:val="11"/>
        <w:widowControl/>
      </w:pPr>
      <w:r>
        <w:rPr>
          <w:i w:val="0"/>
          <w:color w:val="1F2329"/>
        </w:rPr>
        <w:t>培养目标4：具有终身学习能力，能够通过自主学习等途径拓展自己的知识与能力，适应创新型国家发展的需要。</w:t>
      </w:r>
    </w:p>
    <w:p w14:paraId="41552C41">
      <w:pPr>
        <w:pStyle w:val="2"/>
        <w:widowControl/>
        <w:numPr>
          <w:ilvl w:val="0"/>
          <w:numId w:val="1"/>
        </w:numPr>
        <w:topLinePunct w:val="0"/>
        <w:ind w:left="0" w:leftChars="0" w:firstLine="0" w:firstLineChars="0"/>
        <w:rPr>
          <w:rFonts w:hint="eastAsia" w:ascii="黑体" w:hAnsi="黑体" w:eastAsia="黑体" w:cs="黑体"/>
          <w:b w:val="0"/>
        </w:rPr>
      </w:pPr>
      <w:r>
        <w:t>毕业要求及其实现途径（Graduation Requirements）</w:t>
      </w:r>
    </w:p>
    <w:p w14:paraId="1A96E5BE">
      <w:pPr>
        <w:pStyle w:val="11"/>
        <w:widowControl/>
        <w:rPr>
          <w:i w:val="0"/>
          <w:color w:val="1F2329"/>
        </w:rPr>
      </w:pPr>
      <w:r>
        <w:rPr>
          <w:i w:val="0"/>
          <w:color w:val="1F2329"/>
        </w:rPr>
        <w:t>毕业要求指学生通过本科阶段的学习能够获得的能力和素养，且该能力和素养可以通过学生的学习成果和表现判定其达成情况。准确描述本专业的毕业要求，并通过指标点分解明晰毕业要求的内涵。专业毕业要求对学生相关能力和素养的描述，应能体现对专业培养目标的支撑。</w:t>
      </w:r>
    </w:p>
    <w:p w14:paraId="5D511E50">
      <w:pPr>
        <w:pStyle w:val="11"/>
        <w:widowControl/>
        <w:rPr>
          <w:i w:val="0"/>
          <w:color w:val="1F2329"/>
        </w:rPr>
      </w:pPr>
      <w:r>
        <w:rPr>
          <w:i w:val="0"/>
          <w:color w:val="1F2329"/>
        </w:rPr>
        <w:t>通过本科阶段学习，毕业生应达到如下的毕业要求（能力）：</w:t>
      </w:r>
    </w:p>
    <w:p w14:paraId="787652D2">
      <w:pPr>
        <w:pStyle w:val="11"/>
        <w:widowControl/>
        <w:rPr>
          <w:i w:val="0"/>
          <w:color w:val="1F2329"/>
        </w:rPr>
      </w:pPr>
      <w:r>
        <w:rPr>
          <w:i w:val="0"/>
          <w:color w:val="1F2329"/>
        </w:rPr>
        <w:t>毕业要求1（工程知识）：能够将数学、自然科学、工程基础和专业知识用于解决数字媒体技术领域工程问题。</w:t>
      </w:r>
    </w:p>
    <w:p w14:paraId="12338770">
      <w:pPr>
        <w:pStyle w:val="11"/>
        <w:widowControl/>
        <w:numPr>
          <w:ilvl w:val="0"/>
          <w:numId w:val="3"/>
        </w:numPr>
        <w:ind w:left="0" w:leftChars="0" w:firstLine="480" w:firstLineChars="0"/>
        <w:rPr>
          <w:rFonts w:hint="eastAsia" w:ascii="宋体" w:hAnsi="宋体" w:eastAsia="宋体" w:cs="宋体"/>
          <w:b w:val="0"/>
          <w:i w:val="0"/>
          <w:color w:val="1F2329"/>
        </w:rPr>
      </w:pPr>
      <w:r>
        <w:rPr>
          <w:i w:val="0"/>
          <w:color w:val="1F2329"/>
        </w:rPr>
        <w:t>能够将数学、自然科学、工程科学的基础知识用于数字媒体领域复杂工程问题的适当表述中。1-2 能够将工程基础知识和专业知识用于数字媒体领域复杂工程问题的数学建模并进行求解。</w:t>
      </w:r>
    </w:p>
    <w:p w14:paraId="4F3E0EC8">
      <w:pPr>
        <w:pStyle w:val="11"/>
        <w:widowControl/>
        <w:numPr>
          <w:ilvl w:val="0"/>
          <w:numId w:val="3"/>
        </w:numPr>
        <w:ind w:left="0" w:leftChars="0" w:firstLine="480" w:firstLineChars="0"/>
        <w:rPr>
          <w:b w:val="0"/>
          <w:i w:val="0"/>
          <w:color w:val="1F2329"/>
        </w:rPr>
      </w:pPr>
      <w:r>
        <w:rPr>
          <w:i w:val="0"/>
          <w:color w:val="1F2329"/>
        </w:rPr>
        <w:t>能够将工程基础知识、专业知识和数学模型方法用于分析、归纳、推理数字媒体领域复杂工程问题的内在联系及相互影响。</w:t>
      </w:r>
    </w:p>
    <w:p w14:paraId="3C09746C">
      <w:pPr>
        <w:pStyle w:val="11"/>
        <w:widowControl/>
        <w:numPr>
          <w:ilvl w:val="0"/>
          <w:numId w:val="3"/>
        </w:numPr>
        <w:ind w:left="0" w:leftChars="0" w:firstLine="480" w:firstLineChars="0"/>
        <w:rPr>
          <w:b w:val="0"/>
          <w:i w:val="0"/>
          <w:color w:val="1F2329"/>
        </w:rPr>
      </w:pPr>
      <w:r>
        <w:rPr>
          <w:i w:val="0"/>
          <w:color w:val="1F2329"/>
        </w:rPr>
        <w:t>能够运用工程基础知识、专业知识和数学模型方法对数字媒体领域复杂工程问题的解决方案进行比较与综合。</w:t>
      </w:r>
    </w:p>
    <w:p w14:paraId="45FFE58F">
      <w:pPr>
        <w:pStyle w:val="11"/>
        <w:widowControl/>
        <w:rPr>
          <w:i w:val="0"/>
          <w:color w:val="1F2329"/>
        </w:rPr>
      </w:pPr>
      <w:r>
        <w:rPr>
          <w:i w:val="0"/>
          <w:color w:val="1F2329"/>
        </w:rPr>
        <w:t>毕业要求2（问题分析）：能够应用数学、自然科学和工程科学的基本原理，识别、表达、并通过文献研究分析数字媒体技术工程问题，以获得有效结论。</w:t>
      </w:r>
    </w:p>
    <w:p w14:paraId="137B0D46">
      <w:pPr>
        <w:pStyle w:val="11"/>
        <w:widowControl/>
        <w:numPr>
          <w:ilvl w:val="0"/>
          <w:numId w:val="4"/>
        </w:numPr>
        <w:ind w:left="0" w:leftChars="0" w:firstLine="480" w:firstLineChars="0"/>
        <w:rPr>
          <w:b w:val="0"/>
          <w:i w:val="0"/>
          <w:color w:val="1F2329"/>
        </w:rPr>
      </w:pPr>
      <w:r>
        <w:rPr>
          <w:i w:val="0"/>
          <w:color w:val="1F2329"/>
        </w:rPr>
        <w:t>能够运用数学知识和自然科学原理对数字媒体技术领域复杂工程问题的关键环节进行识别和表达。</w:t>
      </w:r>
    </w:p>
    <w:p w14:paraId="03984533">
      <w:pPr>
        <w:pStyle w:val="11"/>
        <w:widowControl/>
        <w:numPr>
          <w:ilvl w:val="0"/>
          <w:numId w:val="4"/>
        </w:numPr>
        <w:ind w:left="0" w:leftChars="0" w:firstLine="480" w:firstLineChars="0"/>
        <w:rPr>
          <w:b w:val="0"/>
          <w:i w:val="0"/>
          <w:color w:val="1F2329"/>
        </w:rPr>
      </w:pPr>
      <w:r>
        <w:rPr>
          <w:i w:val="0"/>
          <w:color w:val="1F2329"/>
        </w:rPr>
        <w:t>能够运用工程科学原理结合数学模型正确表达数字媒体技术领域复杂工程问题的输入、约束和输出。</w:t>
      </w:r>
    </w:p>
    <w:p w14:paraId="02198819">
      <w:pPr>
        <w:pStyle w:val="11"/>
        <w:widowControl/>
        <w:numPr>
          <w:ilvl w:val="0"/>
          <w:numId w:val="4"/>
        </w:numPr>
        <w:ind w:left="0" w:leftChars="0" w:firstLine="480" w:firstLineChars="0"/>
        <w:rPr>
          <w:b w:val="0"/>
          <w:i w:val="0"/>
          <w:color w:val="1F2329"/>
        </w:rPr>
      </w:pPr>
      <w:r>
        <w:rPr>
          <w:i w:val="0"/>
          <w:color w:val="1F2329"/>
        </w:rPr>
        <w:t>能够结合文献和互联网资源等进行检索、整理、分析和归纳，针对数字媒体技术领域复杂工程问题寻求多种有效的问题解决方案。</w:t>
      </w:r>
    </w:p>
    <w:p w14:paraId="35FA506F">
      <w:pPr>
        <w:pStyle w:val="11"/>
        <w:widowControl/>
        <w:numPr>
          <w:ilvl w:val="0"/>
          <w:numId w:val="4"/>
        </w:numPr>
        <w:ind w:left="0" w:leftChars="0" w:firstLine="480" w:firstLineChars="0"/>
        <w:rPr>
          <w:b w:val="0"/>
          <w:i w:val="0"/>
          <w:color w:val="1F2329"/>
        </w:rPr>
      </w:pPr>
      <w:r>
        <w:rPr>
          <w:i w:val="0"/>
          <w:color w:val="1F2329"/>
        </w:rPr>
        <w:t>能够运用工程科学原理和专业知识分析评价数字媒体技术领域复杂工程问题的影响因素与解决途径，并获得有效结论。</w:t>
      </w:r>
    </w:p>
    <w:p w14:paraId="45F2A8F5">
      <w:pPr>
        <w:pStyle w:val="11"/>
        <w:widowControl/>
        <w:rPr>
          <w:i w:val="0"/>
          <w:color w:val="1F2329"/>
        </w:rPr>
      </w:pPr>
      <w:r>
        <w:rPr>
          <w:i w:val="0"/>
          <w:color w:val="1F2329"/>
        </w:rPr>
        <w:t>毕业要求3（设计 /开发解决方案）：能够设计针对数字媒体技术研发与应用领域中复杂工程问题的解决方案，为数字媒体内容的创作和传播提供基本的技术解决方案，设计满足特定需求的计算机应用软件，数字媒体应用系统，并能够在设计环节中体现创新意识，考虑社会、健康、安全、法律、文化以及环境等因素。</w:t>
      </w:r>
    </w:p>
    <w:p w14:paraId="29FED72A">
      <w:pPr>
        <w:pStyle w:val="11"/>
        <w:widowControl/>
        <w:numPr>
          <w:ilvl w:val="0"/>
          <w:numId w:val="5"/>
        </w:numPr>
        <w:ind w:left="0" w:leftChars="0" w:firstLine="480" w:firstLineChars="0"/>
        <w:rPr>
          <w:b w:val="0"/>
          <w:i w:val="0"/>
          <w:color w:val="1F2329"/>
        </w:rPr>
      </w:pPr>
      <w:r>
        <w:rPr>
          <w:i w:val="0"/>
          <w:color w:val="1F2329"/>
        </w:rPr>
        <w:t>能够根据用户需求，运用数字媒体技术专业知识确定影响设计目标和技术方案的各种因素， 掌握工程设计和产品开发全周期、全流程的基本设计方法。</w:t>
      </w:r>
    </w:p>
    <w:p w14:paraId="42AB67CF">
      <w:pPr>
        <w:pStyle w:val="11"/>
        <w:widowControl/>
        <w:numPr>
          <w:ilvl w:val="0"/>
          <w:numId w:val="5"/>
        </w:numPr>
        <w:ind w:left="0" w:leftChars="0" w:firstLine="480" w:firstLineChars="0"/>
        <w:rPr>
          <w:b w:val="0"/>
          <w:i w:val="0"/>
          <w:color w:val="1F2329"/>
        </w:rPr>
      </w:pPr>
      <w:r>
        <w:rPr>
          <w:i w:val="0"/>
          <w:color w:val="1F2329"/>
        </w:rPr>
        <w:t>根据特定需求，能够结合安全、环保、法律、文化等诸多现实约束条件对工程设计方案进行可行性分析，了解影响设计目标和技术方案的各种因素。</w:t>
      </w:r>
    </w:p>
    <w:p w14:paraId="610510FD">
      <w:pPr>
        <w:pStyle w:val="11"/>
        <w:widowControl/>
        <w:numPr>
          <w:ilvl w:val="0"/>
          <w:numId w:val="5"/>
        </w:numPr>
        <w:ind w:left="0" w:leftChars="0" w:firstLine="480" w:firstLineChars="0"/>
        <w:rPr>
          <w:b w:val="0"/>
          <w:color w:val="1F2329"/>
        </w:rPr>
      </w:pPr>
      <w:r>
        <w:rPr>
          <w:i w:val="0"/>
          <w:color w:val="1F2329"/>
        </w:rPr>
        <w:t>能够根据市场信息、技术发展和用户需求，进行数字媒体产品设计，并在设计中体现创新意识。</w:t>
      </w:r>
    </w:p>
    <w:p w14:paraId="6EC9E076">
      <w:pPr>
        <w:pStyle w:val="11"/>
        <w:widowControl/>
        <w:numPr>
          <w:ilvl w:val="0"/>
          <w:numId w:val="5"/>
        </w:numPr>
        <w:ind w:left="0" w:leftChars="0" w:firstLine="480" w:firstLineChars="0"/>
        <w:rPr>
          <w:b w:val="0"/>
          <w:i w:val="0"/>
          <w:color w:val="1F2329"/>
        </w:rPr>
      </w:pPr>
      <w:r>
        <w:rPr>
          <w:i w:val="0"/>
          <w:color w:val="1F2329"/>
        </w:rPr>
        <w:t>能够对设计方案进行优选与改进，并选用图纸、文档或其他方式，呈现设计结果。</w:t>
      </w:r>
    </w:p>
    <w:p w14:paraId="2AB1C5BA">
      <w:pPr>
        <w:pStyle w:val="11"/>
        <w:widowControl/>
        <w:rPr>
          <w:i w:val="0"/>
          <w:color w:val="1F2329"/>
        </w:rPr>
      </w:pPr>
      <w:r>
        <w:rPr>
          <w:i w:val="0"/>
          <w:color w:val="1F2329"/>
        </w:rPr>
        <w:t>毕业要求4（研究）：能够基于计算机科学和数字媒体技术原理并采用科学方法对数字媒体应用领域复杂工程问题进行研究，包括设计实验、分析与解释数据、并通过信息综合得到合理有效的结论。</w:t>
      </w:r>
    </w:p>
    <w:p w14:paraId="6690ED69">
      <w:pPr>
        <w:pStyle w:val="11"/>
        <w:widowControl/>
        <w:numPr>
          <w:ilvl w:val="0"/>
          <w:numId w:val="6"/>
        </w:numPr>
        <w:ind w:left="0" w:leftChars="0" w:firstLine="480" w:firstLineChars="0"/>
        <w:rPr>
          <w:b w:val="0"/>
          <w:i w:val="0"/>
          <w:color w:val="1F2329"/>
        </w:rPr>
      </w:pPr>
      <w:r>
        <w:rPr>
          <w:i w:val="0"/>
          <w:color w:val="1F2329"/>
        </w:rPr>
        <w:t>能够基于数字媒体技术原理，通过文献研究和调研，针对复杂工程问题的背景和需求进行分析，并提出合理的解决方案。</w:t>
      </w:r>
    </w:p>
    <w:p w14:paraId="5B1EBD82">
      <w:pPr>
        <w:pStyle w:val="11"/>
        <w:widowControl/>
        <w:numPr>
          <w:ilvl w:val="0"/>
          <w:numId w:val="6"/>
        </w:numPr>
        <w:ind w:left="0" w:leftChars="0" w:firstLine="480" w:firstLineChars="0"/>
        <w:rPr>
          <w:b w:val="0"/>
          <w:i w:val="0"/>
          <w:color w:val="1F2329"/>
        </w:rPr>
      </w:pPr>
      <w:r>
        <w:rPr>
          <w:i w:val="0"/>
          <w:color w:val="1F2329"/>
        </w:rPr>
        <w:t>能够根据所研究的数字媒体技术领域复杂工程问题的对象特征，选择合理可行的研究路线，并设计实验方案。</w:t>
      </w:r>
    </w:p>
    <w:p w14:paraId="2645E247">
      <w:pPr>
        <w:pStyle w:val="11"/>
        <w:widowControl/>
        <w:numPr>
          <w:ilvl w:val="0"/>
          <w:numId w:val="6"/>
        </w:numPr>
        <w:ind w:left="0" w:leftChars="0" w:firstLine="480" w:firstLineChars="0"/>
        <w:rPr>
          <w:b w:val="0"/>
          <w:i w:val="0"/>
          <w:color w:val="1F2329"/>
        </w:rPr>
      </w:pPr>
      <w:r>
        <w:rPr>
          <w:i w:val="0"/>
          <w:color w:val="1F2329"/>
        </w:rPr>
        <w:t>能够根据实验方案并应用科学原理进行实验研究、数值计算、模拟仿真，安全地开展实验工作，正确地采集实验数据。</w:t>
      </w:r>
    </w:p>
    <w:p w14:paraId="5DC4ABA5">
      <w:pPr>
        <w:pStyle w:val="11"/>
        <w:widowControl/>
        <w:numPr>
          <w:ilvl w:val="0"/>
          <w:numId w:val="6"/>
        </w:numPr>
        <w:ind w:left="0" w:leftChars="0" w:firstLine="480" w:firstLineChars="0"/>
        <w:rPr>
          <w:b w:val="0"/>
          <w:i w:val="0"/>
          <w:color w:val="1F2329"/>
        </w:rPr>
      </w:pPr>
      <w:r>
        <w:rPr>
          <w:i w:val="0"/>
          <w:color w:val="1F2329"/>
        </w:rPr>
        <w:t>能够利用科学方法分析和解释实验结果，对整个研究环节进行评价，并通过信息综合得到合理有效的结论，同时能够确定结果的影响因素和需要改进完善的环节。</w:t>
      </w:r>
    </w:p>
    <w:p w14:paraId="095DA197">
      <w:pPr>
        <w:pStyle w:val="11"/>
        <w:widowControl/>
        <w:rPr>
          <w:i w:val="0"/>
          <w:color w:val="1F2329"/>
        </w:rPr>
      </w:pPr>
      <w:r>
        <w:rPr>
          <w:i w:val="0"/>
          <w:color w:val="1F2329"/>
        </w:rPr>
        <w:t>毕业要求5（使用现代工具）：能够针对数字媒体应用领域的复杂工程问题，开发、选择与使用恰当的技术、资源、现代工程工具和信息技术工具，包括对复杂工程问题的预测与模拟，并能够理解其局限性。</w:t>
      </w:r>
    </w:p>
    <w:p w14:paraId="4DE08FA4">
      <w:pPr>
        <w:pStyle w:val="11"/>
        <w:widowControl/>
        <w:numPr>
          <w:ilvl w:val="0"/>
          <w:numId w:val="7"/>
        </w:numPr>
        <w:ind w:left="0" w:leftChars="0" w:firstLine="480" w:firstLineChars="0"/>
        <w:rPr>
          <w:rFonts w:hint="eastAsia" w:ascii="宋体" w:hAnsi="宋体" w:eastAsia="宋体" w:cs="宋体"/>
          <w:b w:val="0"/>
          <w:i w:val="0"/>
          <w:color w:val="1F2329"/>
        </w:rPr>
      </w:pPr>
      <w:r>
        <w:rPr>
          <w:i w:val="0"/>
          <w:color w:val="1F2329"/>
        </w:rPr>
        <w:t>掌握现代工具和信息技术工具的使用方法，并能够根据工程需要灵活选择。</w:t>
      </w:r>
    </w:p>
    <w:p w14:paraId="7E911EA7">
      <w:pPr>
        <w:pStyle w:val="11"/>
        <w:widowControl/>
        <w:numPr>
          <w:ilvl w:val="0"/>
          <w:numId w:val="7"/>
        </w:numPr>
        <w:ind w:left="0" w:leftChars="0" w:firstLine="480" w:firstLineChars="0"/>
        <w:rPr>
          <w:rFonts w:hint="eastAsia" w:ascii="宋体" w:hAnsi="宋体" w:eastAsia="宋体" w:cs="宋体"/>
          <w:b w:val="0"/>
          <w:i w:val="0"/>
          <w:color w:val="1F2329"/>
        </w:rPr>
      </w:pPr>
      <w:r>
        <w:rPr>
          <w:i w:val="0"/>
          <w:color w:val="1F2329"/>
        </w:rPr>
        <w:t>具有根据工程问题需求利用文献和网络资源查阅相关资料的能力。</w:t>
      </w:r>
    </w:p>
    <w:p w14:paraId="6A22607C">
      <w:pPr>
        <w:pStyle w:val="11"/>
        <w:widowControl/>
        <w:numPr>
          <w:ilvl w:val="0"/>
          <w:numId w:val="7"/>
        </w:numPr>
        <w:ind w:left="0" w:leftChars="0" w:firstLine="480" w:firstLineChars="0"/>
        <w:rPr>
          <w:rFonts w:hint="eastAsia" w:ascii="宋体" w:hAnsi="宋体" w:eastAsia="宋体" w:cs="宋体"/>
          <w:b w:val="0"/>
          <w:i w:val="0"/>
          <w:color w:val="1F2329"/>
        </w:rPr>
      </w:pPr>
      <w:r>
        <w:rPr>
          <w:i w:val="0"/>
          <w:color w:val="1F2329"/>
        </w:rPr>
        <w:t>能够使用恰当的数字媒体工程工具进行数字媒体系统模拟、仿真和构建，并有效理解其局限性。</w:t>
      </w:r>
    </w:p>
    <w:p w14:paraId="5BFD993C">
      <w:pPr>
        <w:pStyle w:val="11"/>
        <w:widowControl/>
        <w:rPr>
          <w:i w:val="0"/>
          <w:color w:val="1F2329"/>
        </w:rPr>
      </w:pPr>
      <w:r>
        <w:rPr>
          <w:i w:val="0"/>
          <w:color w:val="1F2329"/>
        </w:rPr>
        <w:t>毕业要求6（工程与社会）：能够基于数字媒体技术相关工程相关背景知识进行合理分析，评价数字媒体技术专业工程实践和复杂工程问题解决方案对社会、健康、安全、法律以及文化的影响，并理解应承担的责任。</w:t>
      </w:r>
    </w:p>
    <w:p w14:paraId="23A7113B">
      <w:pPr>
        <w:pStyle w:val="11"/>
        <w:widowControl/>
        <w:numPr>
          <w:ilvl w:val="0"/>
          <w:numId w:val="8"/>
        </w:numPr>
        <w:ind w:left="0" w:leftChars="0" w:firstLine="480" w:firstLineChars="0"/>
        <w:rPr>
          <w:b w:val="0"/>
          <w:color w:val="1F2329"/>
        </w:rPr>
      </w:pPr>
      <w:r>
        <w:rPr>
          <w:i w:val="0"/>
          <w:color w:val="1F2329"/>
        </w:rPr>
        <w:t>具有工程实习和社会实践的经历，熟悉与数字媒体相关的技术标准、知识产权、产业政策、法律法规和质量管理体系。</w:t>
      </w:r>
    </w:p>
    <w:p w14:paraId="40DA0F1D">
      <w:pPr>
        <w:pStyle w:val="11"/>
        <w:widowControl/>
        <w:numPr>
          <w:ilvl w:val="0"/>
          <w:numId w:val="8"/>
        </w:numPr>
        <w:ind w:left="0" w:leftChars="0" w:firstLine="480" w:firstLineChars="0"/>
        <w:rPr>
          <w:b w:val="0"/>
          <w:i w:val="0"/>
          <w:color w:val="1F2329"/>
        </w:rPr>
      </w:pPr>
      <w:r>
        <w:rPr>
          <w:i w:val="0"/>
          <w:color w:val="1F2329"/>
        </w:rPr>
        <w:t>能够从工程师的角度，分析和评价数字媒体领域新产品、新技术的开发与应用对社会、健康、安全、法律、文化的潜在影响，以及这些制约因素对项目实施的影响，并理解应承担的责任。</w:t>
      </w:r>
    </w:p>
    <w:p w14:paraId="60016B6A">
      <w:pPr>
        <w:pStyle w:val="11"/>
        <w:widowControl/>
        <w:rPr>
          <w:i w:val="0"/>
          <w:color w:val="1F2329"/>
        </w:rPr>
      </w:pPr>
      <w:r>
        <w:rPr>
          <w:i w:val="0"/>
          <w:color w:val="1F2329"/>
        </w:rPr>
        <w:t>毕业要求7（环境和可持续发展）：能够理解和评价针对数字媒体技术研发与应用领域工程实践对环境、社会可持续发展的影响。</w:t>
      </w:r>
    </w:p>
    <w:p w14:paraId="1A5D0D93">
      <w:pPr>
        <w:pStyle w:val="11"/>
        <w:widowControl/>
        <w:numPr>
          <w:ilvl w:val="0"/>
          <w:numId w:val="9"/>
        </w:numPr>
        <w:ind w:left="0" w:leftChars="0" w:firstLine="480" w:firstLineChars="0"/>
        <w:rPr>
          <w:b w:val="0"/>
          <w:i w:val="0"/>
          <w:color w:val="1F2329"/>
        </w:rPr>
      </w:pPr>
      <w:r>
        <w:rPr>
          <w:i w:val="0"/>
          <w:color w:val="1F2329"/>
        </w:rPr>
        <w:t>熟悉数字媒体技术领域相关的环境保护法律法规，能够理解科学发展的内涵及其对中国经济、环境、社会可持续发展的重要意义，具备环保意识和可持续发展意识。</w:t>
      </w:r>
    </w:p>
    <w:p w14:paraId="7C3FB2E4">
      <w:pPr>
        <w:pStyle w:val="11"/>
        <w:widowControl/>
        <w:numPr>
          <w:ilvl w:val="0"/>
          <w:numId w:val="9"/>
        </w:numPr>
        <w:ind w:left="0" w:leftChars="0" w:firstLine="480" w:firstLineChars="0"/>
        <w:rPr>
          <w:b w:val="0"/>
          <w:i w:val="0"/>
          <w:color w:val="1F2329"/>
        </w:rPr>
      </w:pPr>
      <w:r>
        <w:rPr>
          <w:i w:val="0"/>
          <w:color w:val="1F2329"/>
        </w:rPr>
        <w:t>能够分析数字媒体技术领域复杂工程问题的工程实践对环境、社会可持续发展的影响，合理评价产品周期中可能对人类和环境造成的损害和隐患，形成有效结论，并能提出合理的改进方案。</w:t>
      </w:r>
    </w:p>
    <w:p w14:paraId="3989BDAF">
      <w:pPr>
        <w:pStyle w:val="11"/>
        <w:widowControl/>
        <w:rPr>
          <w:i w:val="0"/>
          <w:color w:val="1F2329"/>
        </w:rPr>
      </w:pPr>
      <w:r>
        <w:rPr>
          <w:i w:val="0"/>
          <w:color w:val="1F2329"/>
        </w:rPr>
        <w:t>毕业要求8（职业规范）：具有人文社会科学素养、社会责任感，能够在工程实践中理解并遵守数字媒体技术行业职业道德和规范，履行责任。</w:t>
      </w:r>
    </w:p>
    <w:p w14:paraId="6C013194">
      <w:pPr>
        <w:pStyle w:val="11"/>
        <w:widowControl/>
        <w:numPr>
          <w:ilvl w:val="0"/>
          <w:numId w:val="10"/>
        </w:numPr>
        <w:ind w:left="0" w:leftChars="0" w:firstLine="480" w:firstLineChars="0"/>
        <w:rPr>
          <w:b w:val="0"/>
          <w:i w:val="0"/>
          <w:color w:val="1F2329"/>
        </w:rPr>
      </w:pPr>
      <w:r>
        <w:rPr>
          <w:i w:val="0"/>
          <w:color w:val="1F2329"/>
        </w:rPr>
        <w:t>践行社会主义核心价值观，理解个人与社会的关系，了解中国国情，具有较好的人文和社会科学素养。</w:t>
      </w:r>
    </w:p>
    <w:p w14:paraId="446CCAEC">
      <w:pPr>
        <w:pStyle w:val="11"/>
        <w:widowControl/>
        <w:numPr>
          <w:ilvl w:val="0"/>
          <w:numId w:val="10"/>
        </w:numPr>
        <w:ind w:left="0" w:leftChars="0" w:firstLine="480" w:firstLineChars="0"/>
        <w:rPr>
          <w:rFonts w:hint="eastAsia" w:ascii="宋体" w:hAnsi="宋体" w:eastAsia="宋体" w:cs="宋体"/>
          <w:b w:val="0"/>
          <w:i w:val="0"/>
          <w:color w:val="1F2329"/>
        </w:rPr>
      </w:pPr>
      <w:r>
        <w:rPr>
          <w:i w:val="0"/>
          <w:color w:val="1F2329"/>
        </w:rPr>
        <w:t>理解工程师对公众的安全、健康和福祉，以及环境保护的社会责任。能够在工程实践中自觉履行责任。</w:t>
      </w:r>
    </w:p>
    <w:p w14:paraId="69FEA875">
      <w:pPr>
        <w:pStyle w:val="11"/>
        <w:widowControl/>
        <w:numPr>
          <w:ilvl w:val="0"/>
          <w:numId w:val="10"/>
        </w:numPr>
        <w:ind w:left="0" w:leftChars="0" w:firstLine="480" w:firstLineChars="0"/>
        <w:rPr>
          <w:rFonts w:hint="eastAsia" w:ascii="宋体" w:hAnsi="宋体" w:eastAsia="宋体" w:cs="宋体"/>
          <w:b w:val="0"/>
          <w:i w:val="0"/>
          <w:color w:val="1F2329"/>
        </w:rPr>
      </w:pPr>
      <w:r>
        <w:rPr>
          <w:i w:val="0"/>
          <w:color w:val="1F2329"/>
        </w:rPr>
        <w:t>理解数字媒体行业规范和职业特点，能够在工程实践中遵守工程职业道德和规范，履行责任。</w:t>
      </w:r>
    </w:p>
    <w:p w14:paraId="1CF6438F">
      <w:pPr>
        <w:pStyle w:val="11"/>
        <w:widowControl/>
        <w:rPr>
          <w:i w:val="0"/>
          <w:color w:val="1F2329"/>
        </w:rPr>
      </w:pPr>
      <w:r>
        <w:rPr>
          <w:i w:val="0"/>
          <w:color w:val="1F2329"/>
        </w:rPr>
        <w:t>毕业要求9（个人和团队）：能够在多学科背景下的团队中承担个体、团队成员以及负责人的角色。</w:t>
      </w:r>
    </w:p>
    <w:p w14:paraId="04197D28">
      <w:pPr>
        <w:pStyle w:val="11"/>
        <w:widowControl/>
        <w:numPr>
          <w:ilvl w:val="0"/>
          <w:numId w:val="11"/>
        </w:numPr>
        <w:ind w:left="0" w:leftChars="0" w:firstLine="480" w:firstLineChars="0"/>
        <w:rPr>
          <w:rFonts w:hint="eastAsia" w:ascii="宋体" w:hAnsi="宋体" w:eastAsia="宋体" w:cs="宋体"/>
          <w:b w:val="0"/>
          <w:i w:val="0"/>
          <w:color w:val="1F2329"/>
        </w:rPr>
      </w:pPr>
      <w:r>
        <w:rPr>
          <w:i w:val="0"/>
          <w:color w:val="1F2329"/>
        </w:rPr>
        <w:t>具有一定的人际交往能力与团队合作能力,能共同完成数字媒体系统设计与实现。</w:t>
      </w:r>
    </w:p>
    <w:p w14:paraId="3DB65843">
      <w:pPr>
        <w:pStyle w:val="11"/>
        <w:widowControl/>
        <w:numPr>
          <w:ilvl w:val="0"/>
          <w:numId w:val="11"/>
        </w:numPr>
        <w:ind w:left="0" w:leftChars="0" w:firstLine="480" w:firstLineChars="0"/>
        <w:rPr>
          <w:rFonts w:hint="eastAsia" w:ascii="宋体" w:hAnsi="宋体" w:eastAsia="宋体" w:cs="宋体"/>
          <w:b w:val="0"/>
          <w:i w:val="0"/>
          <w:color w:val="1F2329"/>
        </w:rPr>
      </w:pPr>
      <w:r>
        <w:rPr>
          <w:i w:val="0"/>
          <w:color w:val="1F2329"/>
        </w:rPr>
        <w:t>能够在多学科背景下参与、从事与人合作，共同完成团队的工作。</w:t>
      </w:r>
    </w:p>
    <w:p w14:paraId="10EDA4E1">
      <w:pPr>
        <w:pStyle w:val="11"/>
        <w:widowControl/>
        <w:numPr>
          <w:ilvl w:val="0"/>
          <w:numId w:val="11"/>
        </w:numPr>
        <w:ind w:left="0" w:leftChars="0" w:firstLine="480" w:firstLineChars="0"/>
        <w:rPr>
          <w:rFonts w:hint="eastAsia" w:ascii="宋体" w:hAnsi="宋体" w:eastAsia="宋体" w:cs="宋体"/>
          <w:b w:val="0"/>
          <w:i w:val="0"/>
          <w:color w:val="1F2329"/>
        </w:rPr>
      </w:pPr>
      <w:r>
        <w:rPr>
          <w:i w:val="0"/>
          <w:color w:val="1F2329"/>
        </w:rPr>
        <w:t>能理解个人在团队中的角色划分,并能胜任团队中相应角色的职责。</w:t>
      </w:r>
    </w:p>
    <w:p w14:paraId="098B13EA">
      <w:pPr>
        <w:pStyle w:val="11"/>
        <w:widowControl/>
      </w:pPr>
      <w:r>
        <w:rPr>
          <w:i w:val="0"/>
          <w:color w:val="1F2329"/>
        </w:rPr>
        <w:t>毕业要求10（沟通）：能够就复杂工程问题与业界同行及社会公众进行有效沟通和交流，包括撰写报告和设计文稿、陈述发言、清晰表达或回应指令，并具备一定的国际视野，能够在跨文化背景下进行沟通和交流。</w:t>
      </w:r>
    </w:p>
    <w:p w14:paraId="6878D007">
      <w:pPr>
        <w:pStyle w:val="11"/>
        <w:widowControl/>
        <w:numPr>
          <w:ilvl w:val="0"/>
          <w:numId w:val="12"/>
        </w:numPr>
        <w:ind w:left="0" w:leftChars="0" w:firstLine="480" w:firstLineChars="0"/>
        <w:rPr>
          <w:rFonts w:hint="eastAsia" w:ascii="宋体" w:hAnsi="宋体" w:eastAsia="宋体" w:cs="宋体"/>
          <w:b w:val="0"/>
          <w:i w:val="0"/>
          <w:color w:val="1F2329"/>
        </w:rPr>
      </w:pPr>
      <w:r>
        <w:rPr>
          <w:i w:val="0"/>
          <w:color w:val="1F2329"/>
        </w:rPr>
        <w:t>了解数字媒体技术专业相关行业或领域的技术及发展动态，能通过工作报告、设计文档、陈述发言等形式与业界同行及社会公众进行有效沟通和交流。</w:t>
      </w:r>
    </w:p>
    <w:p w14:paraId="3DB26D58">
      <w:pPr>
        <w:pStyle w:val="11"/>
        <w:widowControl/>
        <w:numPr>
          <w:ilvl w:val="0"/>
          <w:numId w:val="12"/>
        </w:numPr>
        <w:ind w:left="0" w:leftChars="0" w:firstLine="480" w:firstLineChars="0"/>
        <w:rPr>
          <w:b w:val="0"/>
          <w:i w:val="0"/>
          <w:color w:val="1F2329"/>
        </w:rPr>
      </w:pPr>
      <w:r>
        <w:rPr>
          <w:i w:val="0"/>
          <w:color w:val="1F2329"/>
        </w:rPr>
        <w:t>能通过阅读外文文献了解数字媒体技术领域的技术发展趋势、研究热点，理解和尊重不同文化的差异性和多样性。</w:t>
      </w:r>
    </w:p>
    <w:p w14:paraId="12F05599">
      <w:pPr>
        <w:pStyle w:val="11"/>
        <w:widowControl/>
        <w:numPr>
          <w:ilvl w:val="0"/>
          <w:numId w:val="12"/>
        </w:numPr>
        <w:ind w:left="0" w:leftChars="0" w:firstLine="480" w:firstLineChars="0"/>
        <w:rPr>
          <w:b w:val="0"/>
          <w:i w:val="0"/>
          <w:color w:val="1F2329"/>
        </w:rPr>
      </w:pPr>
      <w:r>
        <w:rPr>
          <w:i w:val="0"/>
          <w:color w:val="1F2329"/>
        </w:rPr>
        <w:t>具备跨文化交流的语言和书面表达能力，能够就数字媒体技术领域中的复杂工程问题，在跨文化背景下通过撰写专业报告、学术文献、设计文稿等进行有效沟通和交流。</w:t>
      </w:r>
    </w:p>
    <w:p w14:paraId="3CD705CE">
      <w:pPr>
        <w:pStyle w:val="11"/>
        <w:widowControl/>
        <w:rPr>
          <w:i w:val="0"/>
          <w:color w:val="1F2329"/>
        </w:rPr>
      </w:pPr>
      <w:r>
        <w:rPr>
          <w:i w:val="0"/>
          <w:color w:val="1F2329"/>
        </w:rPr>
        <w:t>毕业要求11（项目管理）：理解并掌握数字媒体技术领域的工程管理原理与经济决策方法，并能在多学科环境中应用。</w:t>
      </w:r>
    </w:p>
    <w:p w14:paraId="169EE0E7">
      <w:pPr>
        <w:pStyle w:val="11"/>
        <w:widowControl/>
        <w:numPr>
          <w:ilvl w:val="0"/>
          <w:numId w:val="13"/>
        </w:numPr>
        <w:ind w:left="0" w:leftChars="0" w:firstLine="480" w:firstLineChars="0"/>
        <w:rPr>
          <w:rFonts w:hint="eastAsia" w:ascii="宋体" w:hAnsi="宋体" w:eastAsia="宋体" w:cs="宋体"/>
          <w:b w:val="0"/>
          <w:i w:val="0"/>
          <w:color w:val="1F2329"/>
        </w:rPr>
      </w:pPr>
      <w:r>
        <w:rPr>
          <w:i w:val="0"/>
          <w:color w:val="1F2329"/>
        </w:rPr>
        <w:t>理解并掌握数字媒体工程项目管理知识与经济决策方法；</w:t>
      </w:r>
    </w:p>
    <w:p w14:paraId="7ECC478F">
      <w:pPr>
        <w:pStyle w:val="11"/>
        <w:widowControl/>
        <w:numPr>
          <w:ilvl w:val="0"/>
          <w:numId w:val="13"/>
        </w:numPr>
        <w:ind w:left="0" w:leftChars="0" w:firstLine="480" w:firstLineChars="0"/>
        <w:rPr>
          <w:rFonts w:hint="eastAsia" w:ascii="宋体" w:hAnsi="宋体" w:eastAsia="宋体" w:cs="宋体"/>
          <w:b w:val="0"/>
          <w:i w:val="0"/>
          <w:color w:val="1F2329"/>
        </w:rPr>
      </w:pPr>
      <w:r>
        <w:rPr>
          <w:i w:val="0"/>
          <w:color w:val="1F2329"/>
        </w:rPr>
        <w:t>能够在多学科环境领域中运用项目管理知识与经济决策方法进行系统的设计与开发。</w:t>
      </w:r>
    </w:p>
    <w:p w14:paraId="6440FA9B">
      <w:pPr>
        <w:pStyle w:val="11"/>
        <w:widowControl/>
        <w:rPr>
          <w:i w:val="0"/>
          <w:color w:val="1F2329"/>
        </w:rPr>
      </w:pPr>
      <w:r>
        <w:rPr>
          <w:i w:val="0"/>
          <w:color w:val="1F2329"/>
        </w:rPr>
        <w:t>毕业要求12（终身学习）：具有自主学习和终身学习的意识，有不断学习新兴技术和适应数字媒体行业发展的能力。</w:t>
      </w:r>
    </w:p>
    <w:p w14:paraId="2DFD63DD">
      <w:pPr>
        <w:pStyle w:val="11"/>
        <w:widowControl/>
        <w:numPr>
          <w:ilvl w:val="0"/>
          <w:numId w:val="14"/>
        </w:numPr>
        <w:ind w:left="0" w:leftChars="0" w:firstLine="480" w:firstLineChars="0"/>
        <w:rPr>
          <w:b w:val="0"/>
          <w:i w:val="0"/>
          <w:color w:val="1F2329"/>
        </w:rPr>
      </w:pPr>
      <w:r>
        <w:rPr>
          <w:i w:val="0"/>
          <w:color w:val="1F2329"/>
        </w:rPr>
        <w:t>能跟踪社会进步和数字媒体行业技术发展，正确认识持续学习的重要性，具有自主学习和终身学习的意识。</w:t>
      </w:r>
    </w:p>
    <w:p w14:paraId="646C2DCF">
      <w:pPr>
        <w:pStyle w:val="11"/>
        <w:widowControl/>
        <w:numPr>
          <w:ilvl w:val="0"/>
          <w:numId w:val="14"/>
        </w:numPr>
        <w:ind w:left="0" w:leftChars="0" w:firstLine="480" w:firstLineChars="0"/>
        <w:rPr>
          <w:b w:val="0"/>
          <w:color w:val="1F2329"/>
        </w:rPr>
      </w:pPr>
      <w:r>
        <w:rPr>
          <w:i w:val="0"/>
          <w:color w:val="1F2329"/>
        </w:rPr>
        <w:t>具备自主学习的方法和思维方式，能够针对个人职业发展需求制定学习计划，具有不断学习和适应社会与技术发展的能力。</w:t>
      </w:r>
    </w:p>
    <w:p w14:paraId="6CA505DB">
      <w:pPr>
        <w:pStyle w:val="2"/>
        <w:widowControl/>
        <w:numPr>
          <w:ilvl w:val="0"/>
          <w:numId w:val="1"/>
        </w:numPr>
        <w:topLinePunct w:val="0"/>
        <w:ind w:left="0" w:leftChars="0" w:firstLine="0" w:firstLineChars="0"/>
        <w:rPr>
          <w:rFonts w:hint="eastAsia" w:ascii="黑体" w:hAnsi="黑体" w:eastAsia="黑体" w:cs="黑体"/>
          <w:b w:val="0"/>
        </w:rPr>
      </w:pPr>
      <w:r>
        <w:t>主干学科（Main Disciplines）</w:t>
      </w:r>
    </w:p>
    <w:p w14:paraId="0A3E7BEB">
      <w:pPr>
        <w:pStyle w:val="11"/>
        <w:widowControl/>
        <w:rPr>
          <w:i w:val="0"/>
          <w:color w:val="1F2329"/>
        </w:rPr>
      </w:pPr>
      <w:r>
        <w:rPr>
          <w:i w:val="0"/>
          <w:color w:val="1F2329"/>
        </w:rPr>
        <w:t>主干学科为计算机科学与技术，交叉学科为智能科学与技术、设计学。</w:t>
      </w:r>
    </w:p>
    <w:p w14:paraId="223A3692">
      <w:pPr>
        <w:pStyle w:val="2"/>
        <w:widowControl/>
        <w:numPr>
          <w:ilvl w:val="0"/>
          <w:numId w:val="1"/>
        </w:numPr>
        <w:topLinePunct w:val="0"/>
        <w:ind w:left="0" w:leftChars="0" w:firstLine="0" w:firstLineChars="0"/>
        <w:rPr>
          <w:rFonts w:hint="eastAsia" w:ascii="黑体" w:hAnsi="黑体" w:eastAsia="黑体" w:cs="黑体"/>
          <w:b w:val="0"/>
        </w:rPr>
      </w:pPr>
      <w:r>
        <w:t>专业大类（Major Categories）</w:t>
      </w:r>
    </w:p>
    <w:p w14:paraId="3785579A">
      <w:pPr>
        <w:pStyle w:val="11"/>
        <w:widowControl/>
        <w:rPr>
          <w:i w:val="0"/>
          <w:color w:val="1F2329"/>
        </w:rPr>
      </w:pPr>
      <w:r>
        <w:rPr>
          <w:i w:val="0"/>
          <w:color w:val="1F2329"/>
        </w:rPr>
        <w:t>计算机类</w:t>
      </w:r>
    </w:p>
    <w:p w14:paraId="45FE91C1">
      <w:pPr>
        <w:pStyle w:val="2"/>
        <w:widowControl/>
        <w:numPr>
          <w:ilvl w:val="0"/>
          <w:numId w:val="1"/>
        </w:numPr>
        <w:topLinePunct w:val="0"/>
        <w:ind w:left="0" w:leftChars="0" w:firstLine="0" w:firstLineChars="0"/>
        <w:rPr>
          <w:rFonts w:hint="eastAsia" w:ascii="黑体" w:hAnsi="黑体" w:eastAsia="黑体" w:cs="黑体"/>
          <w:b w:val="0"/>
        </w:rPr>
      </w:pPr>
      <w:r>
        <w:t>核心课程（Main Courses）</w:t>
      </w:r>
    </w:p>
    <w:p w14:paraId="491277E0">
      <w:pPr>
        <w:pStyle w:val="11"/>
        <w:widowControl/>
        <w:rPr>
          <w:i w:val="0"/>
          <w:color w:val="1F2329"/>
        </w:rPr>
      </w:pPr>
      <w:r>
        <w:rPr>
          <w:i w:val="0"/>
          <w:color w:val="1F2329"/>
        </w:rPr>
        <w:t>程序设计基础、面向对象程序设计、离散数学、数字逻辑、算法与数据结构、计算机组成原理、计算机网络、操作系统、数字媒体技术概论、艺术修养基础、高级程序设计、数字音视频技术、移动应用开发、数据库系统原理、算法设计与分析、软件工程B、计算机图像处理技术、数字媒体与元宇宙、大数据基础应用、人工智能技术应用。</w:t>
      </w:r>
    </w:p>
    <w:p w14:paraId="61AFFE37">
      <w:pPr>
        <w:pStyle w:val="2"/>
        <w:widowControl/>
        <w:numPr>
          <w:ilvl w:val="0"/>
          <w:numId w:val="1"/>
        </w:numPr>
        <w:topLinePunct w:val="0"/>
        <w:ind w:left="0" w:leftChars="0" w:firstLine="0" w:firstLineChars="0"/>
        <w:rPr>
          <w:rFonts w:hint="eastAsia" w:ascii="黑体" w:hAnsi="黑体" w:eastAsia="黑体" w:cs="黑体"/>
          <w:b w:val="0"/>
        </w:rPr>
      </w:pPr>
      <w:r>
        <w:t>学制与修业年限（Length of Schooling）</w:t>
      </w:r>
    </w:p>
    <w:p w14:paraId="4547C7B6">
      <w:pPr>
        <w:pStyle w:val="11"/>
        <w:widowControl/>
        <w:rPr>
          <w:i w:val="0"/>
          <w:color w:val="1F2329"/>
        </w:rPr>
      </w:pPr>
      <w:r>
        <w:rPr>
          <w:i w:val="0"/>
          <w:color w:val="1F2329"/>
        </w:rPr>
        <w:t>（一）学制：4年。（二）修业年限：4-6年。</w:t>
      </w:r>
    </w:p>
    <w:p w14:paraId="319F1359">
      <w:pPr>
        <w:pStyle w:val="2"/>
        <w:widowControl/>
        <w:numPr>
          <w:ilvl w:val="0"/>
          <w:numId w:val="1"/>
        </w:numPr>
        <w:topLinePunct w:val="0"/>
        <w:ind w:left="0" w:leftChars="0" w:firstLine="0" w:firstLineChars="0"/>
        <w:rPr>
          <w:rFonts w:hint="eastAsia" w:ascii="黑体" w:hAnsi="黑体" w:eastAsia="黑体" w:cs="黑体"/>
          <w:b w:val="0"/>
        </w:rPr>
      </w:pPr>
      <w:r>
        <w:t>最低毕业学分（Credits）</w:t>
      </w:r>
    </w:p>
    <w:p w14:paraId="294B9007">
      <w:pPr>
        <w:pStyle w:val="11"/>
        <w:widowControl/>
        <w:rPr>
          <w:i w:val="0"/>
          <w:color w:val="1F2329"/>
        </w:rPr>
      </w:pPr>
      <w:r>
        <w:rPr>
          <w:i w:val="0"/>
          <w:color w:val="1F2329"/>
        </w:rPr>
        <w:t>174学分</w:t>
      </w:r>
    </w:p>
    <w:p w14:paraId="784D0749">
      <w:pPr>
        <w:pStyle w:val="2"/>
        <w:widowControl/>
        <w:numPr>
          <w:ilvl w:val="0"/>
          <w:numId w:val="1"/>
        </w:numPr>
        <w:topLinePunct w:val="0"/>
        <w:ind w:left="0" w:leftChars="0" w:firstLine="0" w:firstLineChars="0"/>
        <w:rPr>
          <w:rFonts w:hint="eastAsia" w:ascii="黑体" w:hAnsi="黑体" w:eastAsia="黑体" w:cs="黑体"/>
          <w:b w:val="0"/>
        </w:rPr>
      </w:pPr>
      <w:r>
        <w:t>授予学位（Degree）</w:t>
      </w:r>
    </w:p>
    <w:p w14:paraId="54AB47E3">
      <w:pPr>
        <w:pStyle w:val="11"/>
        <w:widowControl/>
      </w:pPr>
      <w:r>
        <w:rPr>
          <w:i w:val="0"/>
          <w:color w:val="1F2329"/>
        </w:rPr>
        <w:t>符合《武汉工程大学学位授予工作实施细则》，授予工学学士学位。</w:t>
      </w:r>
    </w:p>
    <w:p w14:paraId="38468AA0"/>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FBD72"/>
    <w:multiLevelType w:val="singleLevel"/>
    <w:tmpl w:val="882FBD72"/>
    <w:lvl w:ilvl="0" w:tentative="0">
      <w:start w:val="1"/>
      <w:numFmt w:val="decimal"/>
      <w:suff w:val="space"/>
      <w:lvlText w:val="7-%1"/>
      <w:lvlJc w:val="left"/>
      <w:pPr>
        <w:ind w:left="0" w:firstLine="480"/>
      </w:pPr>
      <w:rPr>
        <w:rFonts w:hint="default"/>
      </w:rPr>
    </w:lvl>
  </w:abstractNum>
  <w:abstractNum w:abstractNumId="1">
    <w:nsid w:val="9118D037"/>
    <w:multiLevelType w:val="singleLevel"/>
    <w:tmpl w:val="9118D037"/>
    <w:lvl w:ilvl="0" w:tentative="0">
      <w:start w:val="1"/>
      <w:numFmt w:val="decimal"/>
      <w:suff w:val="space"/>
      <w:lvlText w:val="5-%1"/>
      <w:lvlJc w:val="left"/>
      <w:pPr>
        <w:ind w:left="0" w:firstLine="480"/>
      </w:pPr>
      <w:rPr>
        <w:rFonts w:hint="default"/>
      </w:rPr>
    </w:lvl>
  </w:abstractNum>
  <w:abstractNum w:abstractNumId="2">
    <w:nsid w:val="B7C81A21"/>
    <w:multiLevelType w:val="singleLevel"/>
    <w:tmpl w:val="B7C81A21"/>
    <w:lvl w:ilvl="0" w:tentative="0">
      <w:start w:val="1"/>
      <w:numFmt w:val="decimal"/>
      <w:suff w:val="space"/>
      <w:lvlText w:val="4-%1"/>
      <w:lvlJc w:val="left"/>
      <w:pPr>
        <w:ind w:left="0" w:firstLine="480"/>
      </w:pPr>
      <w:rPr>
        <w:rFonts w:hint="default"/>
      </w:rPr>
    </w:lvl>
  </w:abstractNum>
  <w:abstractNum w:abstractNumId="3">
    <w:nsid w:val="D0FE0026"/>
    <w:multiLevelType w:val="singleLevel"/>
    <w:tmpl w:val="D0FE0026"/>
    <w:lvl w:ilvl="0" w:tentative="0">
      <w:start w:val="1"/>
      <w:numFmt w:val="decimal"/>
      <w:suff w:val="space"/>
      <w:lvlText w:val="11-%1"/>
      <w:lvlJc w:val="left"/>
      <w:pPr>
        <w:ind w:left="0" w:firstLine="480"/>
      </w:pPr>
      <w:rPr>
        <w:rFonts w:hint="default"/>
      </w:rPr>
    </w:lvl>
  </w:abstractNum>
  <w:abstractNum w:abstractNumId="4">
    <w:nsid w:val="D38E0E8A"/>
    <w:multiLevelType w:val="singleLevel"/>
    <w:tmpl w:val="D38E0E8A"/>
    <w:lvl w:ilvl="0" w:tentative="0">
      <w:start w:val="1"/>
      <w:numFmt w:val="chineseCounting"/>
      <w:suff w:val="nothing"/>
      <w:lvlText w:val="（%1）"/>
      <w:lvlJc w:val="left"/>
      <w:pPr>
        <w:ind w:left="0" w:firstLine="480"/>
      </w:pPr>
      <w:rPr>
        <w:rFonts w:hint="eastAsia"/>
      </w:rPr>
    </w:lvl>
  </w:abstractNum>
  <w:abstractNum w:abstractNumId="5">
    <w:nsid w:val="DCB94623"/>
    <w:multiLevelType w:val="singleLevel"/>
    <w:tmpl w:val="DCB94623"/>
    <w:lvl w:ilvl="0" w:tentative="0">
      <w:start w:val="1"/>
      <w:numFmt w:val="decimal"/>
      <w:suff w:val="space"/>
      <w:lvlText w:val="2-%1"/>
      <w:lvlJc w:val="left"/>
      <w:pPr>
        <w:ind w:left="0" w:firstLine="480"/>
      </w:pPr>
      <w:rPr>
        <w:rFonts w:hint="default"/>
      </w:rPr>
    </w:lvl>
  </w:abstractNum>
  <w:abstractNum w:abstractNumId="6">
    <w:nsid w:val="EBFFB816"/>
    <w:multiLevelType w:val="singleLevel"/>
    <w:tmpl w:val="EBFFB816"/>
    <w:lvl w:ilvl="0" w:tentative="0">
      <w:start w:val="1"/>
      <w:numFmt w:val="chineseCounting"/>
      <w:suff w:val="nothing"/>
      <w:lvlText w:val="%1、"/>
      <w:lvlJc w:val="left"/>
      <w:pPr>
        <w:ind w:left="0" w:firstLine="0"/>
      </w:pPr>
      <w:rPr>
        <w:rFonts w:hint="eastAsia"/>
      </w:rPr>
    </w:lvl>
  </w:abstractNum>
  <w:abstractNum w:abstractNumId="7">
    <w:nsid w:val="F530C5F1"/>
    <w:multiLevelType w:val="singleLevel"/>
    <w:tmpl w:val="F530C5F1"/>
    <w:lvl w:ilvl="0" w:tentative="0">
      <w:start w:val="1"/>
      <w:numFmt w:val="decimal"/>
      <w:suff w:val="space"/>
      <w:lvlText w:val="3-%1"/>
      <w:lvlJc w:val="left"/>
      <w:pPr>
        <w:ind w:left="0" w:firstLine="480"/>
      </w:pPr>
      <w:rPr>
        <w:rFonts w:hint="default"/>
      </w:rPr>
    </w:lvl>
  </w:abstractNum>
  <w:abstractNum w:abstractNumId="8">
    <w:nsid w:val="F6E45DED"/>
    <w:multiLevelType w:val="singleLevel"/>
    <w:tmpl w:val="F6E45DED"/>
    <w:lvl w:ilvl="0" w:tentative="0">
      <w:start w:val="1"/>
      <w:numFmt w:val="decimal"/>
      <w:suff w:val="space"/>
      <w:lvlText w:val="8-%1"/>
      <w:lvlJc w:val="left"/>
      <w:pPr>
        <w:ind w:left="0" w:firstLine="480"/>
      </w:pPr>
      <w:rPr>
        <w:rFonts w:hint="default"/>
      </w:rPr>
    </w:lvl>
  </w:abstractNum>
  <w:abstractNum w:abstractNumId="9">
    <w:nsid w:val="FFAE19D1"/>
    <w:multiLevelType w:val="singleLevel"/>
    <w:tmpl w:val="FFAE19D1"/>
    <w:lvl w:ilvl="0" w:tentative="0">
      <w:start w:val="1"/>
      <w:numFmt w:val="decimal"/>
      <w:suff w:val="space"/>
      <w:lvlText w:val="12-%1"/>
      <w:lvlJc w:val="left"/>
      <w:pPr>
        <w:ind w:left="0" w:firstLine="480"/>
      </w:pPr>
      <w:rPr>
        <w:rFonts w:hint="default"/>
      </w:rPr>
    </w:lvl>
  </w:abstractNum>
  <w:abstractNum w:abstractNumId="10">
    <w:nsid w:val="3398FCE4"/>
    <w:multiLevelType w:val="singleLevel"/>
    <w:tmpl w:val="3398FCE4"/>
    <w:lvl w:ilvl="0" w:tentative="0">
      <w:start w:val="1"/>
      <w:numFmt w:val="decimal"/>
      <w:suff w:val="space"/>
      <w:lvlText w:val="10-%1"/>
      <w:lvlJc w:val="left"/>
      <w:pPr>
        <w:ind w:left="0" w:firstLine="480"/>
      </w:pPr>
      <w:rPr>
        <w:rFonts w:hint="default"/>
      </w:rPr>
    </w:lvl>
  </w:abstractNum>
  <w:abstractNum w:abstractNumId="11">
    <w:nsid w:val="360700A1"/>
    <w:multiLevelType w:val="singleLevel"/>
    <w:tmpl w:val="360700A1"/>
    <w:lvl w:ilvl="0" w:tentative="0">
      <w:start w:val="1"/>
      <w:numFmt w:val="decimal"/>
      <w:suff w:val="space"/>
      <w:lvlText w:val="6-%1"/>
      <w:lvlJc w:val="left"/>
      <w:pPr>
        <w:ind w:left="0" w:firstLine="480"/>
      </w:pPr>
      <w:rPr>
        <w:rFonts w:hint="default"/>
      </w:rPr>
    </w:lvl>
  </w:abstractNum>
  <w:abstractNum w:abstractNumId="12">
    <w:nsid w:val="45AB79FD"/>
    <w:multiLevelType w:val="singleLevel"/>
    <w:tmpl w:val="45AB79FD"/>
    <w:lvl w:ilvl="0" w:tentative="0">
      <w:start w:val="1"/>
      <w:numFmt w:val="decimal"/>
      <w:suff w:val="space"/>
      <w:lvlText w:val="1-%1"/>
      <w:lvlJc w:val="left"/>
      <w:pPr>
        <w:ind w:left="0" w:firstLine="480"/>
      </w:pPr>
      <w:rPr>
        <w:rFonts w:hint="default"/>
      </w:rPr>
    </w:lvl>
  </w:abstractNum>
  <w:abstractNum w:abstractNumId="13">
    <w:nsid w:val="5687CB2A"/>
    <w:multiLevelType w:val="singleLevel"/>
    <w:tmpl w:val="5687CB2A"/>
    <w:lvl w:ilvl="0" w:tentative="0">
      <w:start w:val="1"/>
      <w:numFmt w:val="decimal"/>
      <w:suff w:val="space"/>
      <w:lvlText w:val="9-%1"/>
      <w:lvlJc w:val="left"/>
      <w:pPr>
        <w:ind w:left="0" w:firstLine="480"/>
      </w:pPr>
      <w:rPr>
        <w:rFonts w:hint="default"/>
      </w:rPr>
    </w:lvl>
  </w:abstractNum>
  <w:num w:numId="1">
    <w:abstractNumId w:val="6"/>
  </w:num>
  <w:num w:numId="2">
    <w:abstractNumId w:val="4"/>
  </w:num>
  <w:num w:numId="3">
    <w:abstractNumId w:val="12"/>
  </w:num>
  <w:num w:numId="4">
    <w:abstractNumId w:val="5"/>
  </w:num>
  <w:num w:numId="5">
    <w:abstractNumId w:val="7"/>
  </w:num>
  <w:num w:numId="6">
    <w:abstractNumId w:val="2"/>
  </w:num>
  <w:num w:numId="7">
    <w:abstractNumId w:val="1"/>
  </w:num>
  <w:num w:numId="8">
    <w:abstractNumId w:val="11"/>
  </w:num>
  <w:num w:numId="9">
    <w:abstractNumId w:val="0"/>
  </w:num>
  <w:num w:numId="10">
    <w:abstractNumId w:val="8"/>
  </w:num>
  <w:num w:numId="11">
    <w:abstractNumId w:val="13"/>
  </w:num>
  <w:num w:numId="12">
    <w:abstractNumId w:val="10"/>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7F6F60"/>
    <w:rsid w:val="6FCD04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100" w:beforeAutospacing="1" w:after="10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4424</Words>
  <Characters>4903</Characters>
  <Lines>0</Lines>
  <Paragraphs>0</Paragraphs>
  <TotalTime>8</TotalTime>
  <ScaleCrop>false</ScaleCrop>
  <LinksUpToDate>false</LinksUpToDate>
  <CharactersWithSpaces>4971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2026-01-23T02:59:39Z</dcterms:created>
  <dc:creator>wps</dc:creator>
  <cp:lastModifiedBy>刘禹欣</cp:lastModifiedBy>
  <dcterms:modified xsi:type="dcterms:W3CDTF">2026-01-30T07:08:36Z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BB9BE23E475946F78C0EDD51BEA323EB_13</vt:lpwstr>
  </property>
</Properties>
</file>