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72FBA">
      <w:pPr>
        <w:rPr>
          <w:rFonts w:hint="eastAsia" w:eastAsia="宋体"/>
          <w:lang w:eastAsia="zh-CN"/>
        </w:rPr>
      </w:pPr>
    </w:p>
    <w:p w14:paraId="6DE53179">
      <w:pPr>
        <w:jc w:val="center"/>
        <w:rPr>
          <w:sz w:val="36"/>
          <w:szCs w:val="36"/>
        </w:rPr>
      </w:pPr>
      <w:r>
        <w:rPr>
          <w:rFonts w:ascii="Times New Roman" w:hAnsi="Times New Roman" w:eastAsia="宋体"/>
          <w:b/>
          <w:sz w:val="36"/>
          <w:szCs w:val="36"/>
        </w:rPr>
        <w:t>作业二　定制化词典</w:t>
      </w:r>
    </w:p>
    <w:p w14:paraId="6476E66E"/>
    <w:p w14:paraId="14D10F60">
      <w:pPr>
        <w:pStyle w:val="3"/>
        <w:rPr>
          <w:rFonts w:hint="eastAsia" w:ascii="宋体" w:hAnsi="宋体" w:eastAsia="宋体" w:cs="宋体"/>
          <w:b/>
          <w:bCs/>
          <w:color w:val="000000" w:themeColor="text1"/>
          <w:sz w:val="44"/>
          <w:szCs w:val="44"/>
          <w14:textFill>
            <w14:solidFill>
              <w14:schemeClr w14:val="tx1"/>
            </w14:solidFill>
          </w14:textFill>
        </w:rPr>
      </w:pPr>
      <w:r>
        <w:rPr>
          <w:rFonts w:hint="eastAsia" w:ascii="宋体" w:hAnsi="宋体" w:eastAsia="宋体" w:cs="宋体"/>
          <w:b/>
          <w:bCs/>
          <w:color w:val="000000" w:themeColor="text1"/>
          <w:sz w:val="44"/>
          <w:szCs w:val="44"/>
          <w14:textFill>
            <w14:solidFill>
              <w14:schemeClr w14:val="tx1"/>
            </w14:solidFill>
          </w14:textFill>
        </w:rPr>
        <w:t>一、作业要求</w:t>
      </w:r>
      <w:bookmarkStart w:id="0" w:name="_GoBack"/>
      <w:bookmarkEnd w:id="0"/>
    </w:p>
    <w:p w14:paraId="66ECF300">
      <w:pPr>
        <w:widowControl w:val="0"/>
        <w:numPr>
          <w:ilvl w:val="0"/>
          <w:numId w:val="7"/>
        </w:numPr>
        <w:ind w:left="780" w:hanging="360" w:firstLineChars="0"/>
        <w:jc w:val="both"/>
        <w:rPr>
          <w:rFonts w:ascii="Calibri" w:hAnsi="Calibri" w:eastAsia="ＭＳ 明朝" w:cs="Times New Roman"/>
          <w:kern w:val="2"/>
          <w:sz w:val="21"/>
          <w:szCs w:val="22"/>
          <w:lang w:val="en-US" w:eastAsia="zh-CN" w:bidi="ar-SA"/>
        </w:rPr>
      </w:pPr>
      <w:r>
        <w:rPr>
          <w:rFonts w:ascii="Calibri" w:hAnsi="Calibri" w:eastAsia="ＭＳ 明朝" w:cs="Times New Roman"/>
          <w:kern w:val="2"/>
          <w:sz w:val="21"/>
          <w:szCs w:val="22"/>
          <w:lang w:val="en-US" w:eastAsia="zh-CN" w:bidi="ar-SA"/>
        </w:rPr>
        <w:t>准备一份</w:t>
      </w:r>
      <w:r>
        <w:rPr>
          <w:rFonts w:hint="eastAsia" w:ascii="Calibri" w:hAnsi="Calibri" w:eastAsia="ＭＳ 明朝" w:cs="Times New Roman"/>
          <w:kern w:val="2"/>
          <w:sz w:val="21"/>
          <w:szCs w:val="22"/>
          <w:lang w:val="en-US" w:eastAsia="zh-CN" w:bidi="ar-SA"/>
        </w:rPr>
        <w:t>作业</w:t>
      </w:r>
    </w:p>
    <w:p w14:paraId="39406B30">
      <w:pPr>
        <w:widowControl w:val="0"/>
        <w:numPr>
          <w:ilvl w:val="1"/>
          <w:numId w:val="7"/>
        </w:numPr>
        <w:ind w:left="1260" w:hanging="420" w:firstLineChars="0"/>
        <w:jc w:val="both"/>
        <w:rPr>
          <w:rFonts w:ascii="Calibri" w:hAnsi="Calibri" w:eastAsia="ＭＳ 明朝" w:cs="Times New Roman"/>
          <w:kern w:val="2"/>
          <w:sz w:val="21"/>
          <w:szCs w:val="22"/>
          <w:lang w:val="en-US" w:eastAsia="zh-CN" w:bidi="ar-SA"/>
        </w:rPr>
      </w:pPr>
      <w:r>
        <w:rPr>
          <w:rFonts w:hint="eastAsia" w:ascii="Calibri" w:hAnsi="Calibri" w:eastAsia="ＭＳ 明朝" w:cs="Times New Roman"/>
          <w:kern w:val="2"/>
          <w:sz w:val="21"/>
          <w:szCs w:val="22"/>
          <w:lang w:val="en-US" w:eastAsia="zh-CN" w:bidi="ar-SA"/>
        </w:rPr>
        <w:t>收集</w:t>
      </w:r>
      <w:r>
        <w:rPr>
          <w:rFonts w:ascii="Calibri" w:hAnsi="Calibri" w:eastAsia="ＭＳ 明朝" w:cs="Times New Roman"/>
          <w:kern w:val="2"/>
          <w:sz w:val="21"/>
          <w:szCs w:val="22"/>
          <w:lang w:val="en-US" w:eastAsia="zh-CN" w:bidi="ar-SA"/>
        </w:rPr>
        <w:t>，整理</w:t>
      </w:r>
      <w:r>
        <w:rPr>
          <w:rFonts w:hint="eastAsia" w:ascii="Calibri" w:hAnsi="Calibri" w:eastAsia="ＭＳ 明朝" w:cs="Times New Roman"/>
          <w:kern w:val="2"/>
          <w:sz w:val="21"/>
          <w:szCs w:val="22"/>
          <w:lang w:val="en-US" w:eastAsia="zh-CN" w:bidi="ar-SA"/>
        </w:rPr>
        <w:t>，</w:t>
      </w:r>
      <w:r>
        <w:rPr>
          <w:rFonts w:ascii="Calibri" w:hAnsi="Calibri" w:eastAsia="ＭＳ 明朝" w:cs="Times New Roman"/>
          <w:kern w:val="2"/>
          <w:sz w:val="21"/>
          <w:szCs w:val="22"/>
          <w:lang w:val="en-US" w:eastAsia="zh-CN" w:bidi="ar-SA"/>
        </w:rPr>
        <w:t>产生</w:t>
      </w:r>
      <w:r>
        <w:rPr>
          <w:rFonts w:hint="eastAsia" w:ascii="Calibri" w:hAnsi="Calibri" w:eastAsia="ＭＳ 明朝" w:cs="Times New Roman"/>
          <w:kern w:val="2"/>
          <w:sz w:val="21"/>
          <w:szCs w:val="22"/>
          <w:lang w:val="en-US" w:eastAsia="zh-CN" w:bidi="ar-SA"/>
        </w:rPr>
        <w:t>一份个人（文本</w:t>
      </w:r>
      <w:r>
        <w:rPr>
          <w:rFonts w:ascii="Calibri" w:hAnsi="Calibri" w:eastAsia="ＭＳ 明朝" w:cs="Times New Roman"/>
          <w:kern w:val="2"/>
          <w:sz w:val="21"/>
          <w:szCs w:val="22"/>
          <w:lang w:val="en-US" w:eastAsia="zh-CN" w:bidi="ar-SA"/>
        </w:rPr>
        <w:t>）</w:t>
      </w:r>
      <w:r>
        <w:rPr>
          <w:rFonts w:hint="eastAsia" w:ascii="Calibri" w:hAnsi="Calibri" w:eastAsia="ＭＳ 明朝" w:cs="Times New Roman"/>
          <w:kern w:val="2"/>
          <w:sz w:val="21"/>
          <w:szCs w:val="22"/>
          <w:lang w:val="en-US" w:eastAsia="zh-CN" w:bidi="ar-SA"/>
        </w:rPr>
        <w:t>定制化词典，</w:t>
      </w:r>
      <w:r>
        <w:rPr>
          <w:rFonts w:ascii="Calibri" w:hAnsi="Calibri" w:eastAsia="ＭＳ 明朝" w:cs="Times New Roman"/>
          <w:kern w:val="2"/>
          <w:sz w:val="21"/>
          <w:szCs w:val="22"/>
          <w:lang w:val="en-US" w:eastAsia="zh-CN" w:bidi="ar-SA"/>
        </w:rPr>
        <w:t>内容</w:t>
      </w:r>
      <w:r>
        <w:rPr>
          <w:rFonts w:hint="eastAsia" w:ascii="Calibri" w:hAnsi="Calibri" w:eastAsia="ＭＳ 明朝" w:cs="Times New Roman"/>
          <w:kern w:val="2"/>
          <w:sz w:val="21"/>
          <w:szCs w:val="22"/>
          <w:lang w:val="en-US" w:eastAsia="zh-CN" w:bidi="ar-SA"/>
        </w:rPr>
        <w:t>、</w:t>
      </w:r>
      <w:r>
        <w:rPr>
          <w:rFonts w:ascii="Calibri" w:hAnsi="Calibri" w:eastAsia="ＭＳ 明朝" w:cs="Times New Roman"/>
          <w:kern w:val="2"/>
          <w:sz w:val="21"/>
          <w:szCs w:val="22"/>
          <w:lang w:val="en-US" w:eastAsia="zh-CN" w:bidi="ar-SA"/>
        </w:rPr>
        <w:t>方向</w:t>
      </w:r>
      <w:r>
        <w:rPr>
          <w:rFonts w:hint="eastAsia" w:ascii="Calibri" w:hAnsi="Calibri" w:eastAsia="ＭＳ 明朝" w:cs="Times New Roman"/>
          <w:kern w:val="2"/>
          <w:sz w:val="21"/>
          <w:szCs w:val="22"/>
          <w:lang w:val="en-US" w:eastAsia="zh-CN" w:bidi="ar-SA"/>
        </w:rPr>
        <w:t>、</w:t>
      </w:r>
      <w:r>
        <w:rPr>
          <w:rFonts w:ascii="Calibri" w:hAnsi="Calibri" w:eastAsia="ＭＳ 明朝" w:cs="Times New Roman"/>
          <w:kern w:val="2"/>
          <w:sz w:val="21"/>
          <w:szCs w:val="22"/>
          <w:lang w:val="en-US" w:eastAsia="zh-CN" w:bidi="ar-SA"/>
        </w:rPr>
        <w:t>体裁</w:t>
      </w:r>
      <w:r>
        <w:rPr>
          <w:rFonts w:hint="eastAsia" w:ascii="Calibri" w:hAnsi="Calibri" w:eastAsia="ＭＳ 明朝" w:cs="Times New Roman"/>
          <w:kern w:val="2"/>
          <w:sz w:val="21"/>
          <w:szCs w:val="22"/>
          <w:lang w:val="en-US" w:eastAsia="zh-CN" w:bidi="ar-SA"/>
        </w:rPr>
        <w:t>、</w:t>
      </w:r>
      <w:r>
        <w:rPr>
          <w:rFonts w:ascii="Calibri" w:hAnsi="Calibri" w:eastAsia="ＭＳ 明朝" w:cs="Times New Roman"/>
          <w:kern w:val="2"/>
          <w:sz w:val="21"/>
          <w:szCs w:val="22"/>
          <w:lang w:val="en-US" w:eastAsia="zh-CN" w:bidi="ar-SA"/>
        </w:rPr>
        <w:t>格式</w:t>
      </w:r>
      <w:r>
        <w:rPr>
          <w:rFonts w:hint="eastAsia" w:ascii="Calibri" w:hAnsi="Calibri" w:eastAsia="ＭＳ 明朝" w:cs="Times New Roman"/>
          <w:kern w:val="2"/>
          <w:sz w:val="21"/>
          <w:szCs w:val="22"/>
          <w:lang w:val="en-US" w:eastAsia="zh-CN" w:bidi="ar-SA"/>
        </w:rPr>
        <w:t>、</w:t>
      </w:r>
      <w:r>
        <w:rPr>
          <w:rFonts w:ascii="Calibri" w:hAnsi="Calibri" w:eastAsia="ＭＳ 明朝" w:cs="Times New Roman"/>
          <w:kern w:val="2"/>
          <w:sz w:val="21"/>
          <w:szCs w:val="22"/>
          <w:lang w:val="en-US" w:eastAsia="zh-CN" w:bidi="ar-SA"/>
        </w:rPr>
        <w:t>创意不限</w:t>
      </w:r>
    </w:p>
    <w:p w14:paraId="5BBB8017">
      <w:pPr>
        <w:widowControl w:val="0"/>
        <w:numPr>
          <w:ilvl w:val="0"/>
          <w:numId w:val="7"/>
        </w:numPr>
        <w:ind w:left="780" w:hanging="360" w:firstLineChars="0"/>
        <w:jc w:val="both"/>
        <w:rPr>
          <w:rFonts w:ascii="Calibri" w:hAnsi="Calibri" w:eastAsia="ＭＳ 明朝" w:cs="Times New Roman"/>
          <w:kern w:val="2"/>
          <w:sz w:val="21"/>
          <w:szCs w:val="22"/>
          <w:lang w:val="en-US" w:eastAsia="zh-CN" w:bidi="ar-SA"/>
        </w:rPr>
      </w:pPr>
      <w:r>
        <w:rPr>
          <w:rFonts w:hint="eastAsia" w:ascii="Calibri" w:hAnsi="Calibri" w:eastAsia="ＭＳ 明朝" w:cs="Times New Roman"/>
          <w:kern w:val="2"/>
          <w:sz w:val="21"/>
          <w:szCs w:val="22"/>
          <w:lang w:val="en-US" w:eastAsia="zh-CN" w:bidi="ar-SA"/>
        </w:rPr>
        <w:t>使用</w:t>
      </w:r>
      <w:r>
        <w:rPr>
          <w:rFonts w:ascii="Calibri" w:hAnsi="Calibri" w:eastAsia="ＭＳ 明朝" w:cs="Times New Roman"/>
          <w:kern w:val="2"/>
          <w:sz w:val="21"/>
          <w:szCs w:val="22"/>
          <w:lang w:val="en-US" w:eastAsia="zh-CN" w:bidi="ar-SA"/>
        </w:rPr>
        <w:t>定制化词典，对语料进行</w:t>
      </w:r>
      <w:r>
        <w:rPr>
          <w:rFonts w:hint="eastAsia" w:ascii="Calibri" w:hAnsi="Calibri" w:eastAsia="ＭＳ 明朝" w:cs="Times New Roman"/>
          <w:kern w:val="2"/>
          <w:sz w:val="21"/>
          <w:szCs w:val="22"/>
          <w:lang w:val="en-US" w:eastAsia="zh-CN" w:bidi="ar-SA"/>
        </w:rPr>
        <w:t>分词</w:t>
      </w:r>
      <w:r>
        <w:rPr>
          <w:rFonts w:ascii="Calibri" w:hAnsi="Calibri" w:eastAsia="ＭＳ 明朝" w:cs="Times New Roman"/>
          <w:kern w:val="2"/>
          <w:sz w:val="21"/>
          <w:szCs w:val="22"/>
          <w:lang w:val="en-US" w:eastAsia="zh-CN" w:bidi="ar-SA"/>
        </w:rPr>
        <w:t>，</w:t>
      </w:r>
      <w:r>
        <w:rPr>
          <w:rFonts w:hint="eastAsia" w:ascii="Calibri" w:hAnsi="Calibri" w:eastAsia="ＭＳ 明朝" w:cs="Times New Roman"/>
          <w:kern w:val="2"/>
          <w:sz w:val="21"/>
          <w:szCs w:val="22"/>
          <w:lang w:val="en-US" w:eastAsia="zh-CN" w:bidi="ar-SA"/>
        </w:rPr>
        <w:t>并</w:t>
      </w:r>
      <w:r>
        <w:rPr>
          <w:rFonts w:ascii="Calibri" w:hAnsi="Calibri" w:eastAsia="ＭＳ 明朝" w:cs="Times New Roman"/>
          <w:kern w:val="2"/>
          <w:sz w:val="21"/>
          <w:szCs w:val="22"/>
          <w:lang w:val="en-US" w:eastAsia="zh-CN" w:bidi="ar-SA"/>
        </w:rPr>
        <w:t>进行展示</w:t>
      </w:r>
    </w:p>
    <w:p w14:paraId="65D63D87">
      <w:pPr>
        <w:widowControl w:val="0"/>
        <w:numPr>
          <w:ilvl w:val="0"/>
          <w:numId w:val="7"/>
        </w:numPr>
        <w:ind w:left="780" w:hanging="360" w:firstLineChars="0"/>
        <w:jc w:val="both"/>
        <w:rPr>
          <w:rFonts w:ascii="Calibri" w:hAnsi="Calibri" w:eastAsia="ＭＳ 明朝" w:cs="Times New Roman"/>
          <w:kern w:val="2"/>
          <w:sz w:val="21"/>
          <w:szCs w:val="22"/>
          <w:lang w:val="en-US" w:eastAsia="zh-CN" w:bidi="ar-SA"/>
        </w:rPr>
      </w:pPr>
      <w:r>
        <w:rPr>
          <w:rFonts w:hint="eastAsia" w:ascii="Calibri" w:hAnsi="Calibri" w:eastAsia="ＭＳ 明朝" w:cs="Times New Roman"/>
          <w:kern w:val="2"/>
          <w:sz w:val="21"/>
          <w:szCs w:val="22"/>
          <w:lang w:val="en-US" w:eastAsia="zh-CN" w:bidi="ar-SA"/>
        </w:rPr>
        <w:t>加分</w:t>
      </w:r>
      <w:r>
        <w:rPr>
          <w:rFonts w:ascii="Calibri" w:hAnsi="Calibri" w:eastAsia="ＭＳ 明朝" w:cs="Times New Roman"/>
          <w:kern w:val="2"/>
          <w:sz w:val="21"/>
          <w:szCs w:val="22"/>
          <w:lang w:val="en-US" w:eastAsia="zh-CN" w:bidi="ar-SA"/>
        </w:rPr>
        <w:t>/</w:t>
      </w:r>
      <w:r>
        <w:rPr>
          <w:rFonts w:hint="eastAsia" w:ascii="Calibri" w:hAnsi="Calibri" w:eastAsia="ＭＳ 明朝" w:cs="Times New Roman"/>
          <w:kern w:val="2"/>
          <w:sz w:val="21"/>
          <w:szCs w:val="22"/>
          <w:lang w:val="en-US" w:eastAsia="zh-CN" w:bidi="ar-SA"/>
        </w:rPr>
        <w:t>得分/扣分</w:t>
      </w:r>
      <w:r>
        <w:rPr>
          <w:rFonts w:ascii="Calibri" w:hAnsi="Calibri" w:eastAsia="ＭＳ 明朝" w:cs="Times New Roman"/>
          <w:kern w:val="2"/>
          <w:sz w:val="21"/>
          <w:szCs w:val="22"/>
          <w:lang w:val="en-US" w:eastAsia="zh-CN" w:bidi="ar-SA"/>
        </w:rPr>
        <w:t>项：</w:t>
      </w:r>
    </w:p>
    <w:p w14:paraId="79C79525">
      <w:pPr>
        <w:widowControl w:val="0"/>
        <w:numPr>
          <w:ilvl w:val="1"/>
          <w:numId w:val="7"/>
        </w:numPr>
        <w:ind w:left="1260" w:hanging="420" w:firstLineChars="0"/>
        <w:jc w:val="both"/>
        <w:rPr>
          <w:rFonts w:ascii="Calibri" w:hAnsi="Calibri" w:eastAsia="ＭＳ 明朝" w:cs="Times New Roman"/>
          <w:kern w:val="2"/>
          <w:sz w:val="21"/>
          <w:szCs w:val="22"/>
          <w:lang w:val="en-US" w:eastAsia="zh-CN" w:bidi="ar-SA"/>
        </w:rPr>
      </w:pPr>
      <w:r>
        <w:rPr>
          <w:rFonts w:hint="eastAsia" w:ascii="Calibri" w:hAnsi="Calibri" w:eastAsia="ＭＳ 明朝" w:cs="Times New Roman"/>
          <w:kern w:val="2"/>
          <w:sz w:val="21"/>
          <w:szCs w:val="22"/>
          <w:lang w:val="en-US" w:eastAsia="zh-CN" w:bidi="ar-SA"/>
        </w:rPr>
        <w:t>有趣</w:t>
      </w:r>
      <w:r>
        <w:rPr>
          <w:rFonts w:ascii="Calibri" w:hAnsi="Calibri" w:eastAsia="ＭＳ 明朝" w:cs="Times New Roman"/>
          <w:kern w:val="2"/>
          <w:sz w:val="21"/>
          <w:szCs w:val="22"/>
          <w:lang w:val="en-US" w:eastAsia="zh-CN" w:bidi="ar-SA"/>
        </w:rPr>
        <w:t>、</w:t>
      </w:r>
      <w:r>
        <w:rPr>
          <w:rFonts w:hint="eastAsia" w:ascii="Calibri" w:hAnsi="Calibri" w:eastAsia="ＭＳ 明朝" w:cs="Times New Roman"/>
          <w:kern w:val="2"/>
          <w:sz w:val="21"/>
          <w:szCs w:val="22"/>
          <w:lang w:val="en-US" w:eastAsia="zh-CN" w:bidi="ar-SA"/>
        </w:rPr>
        <w:t>好的创意、</w:t>
      </w:r>
      <w:r>
        <w:rPr>
          <w:rFonts w:ascii="Calibri" w:hAnsi="Calibri" w:eastAsia="ＭＳ 明朝" w:cs="Times New Roman"/>
          <w:kern w:val="2"/>
          <w:sz w:val="21"/>
          <w:szCs w:val="22"/>
          <w:lang w:val="en-US" w:eastAsia="zh-CN" w:bidi="ar-SA"/>
        </w:rPr>
        <w:t>数据</w:t>
      </w:r>
    </w:p>
    <w:p w14:paraId="6EC8DF94">
      <w:pPr>
        <w:widowControl w:val="0"/>
        <w:numPr>
          <w:ilvl w:val="1"/>
          <w:numId w:val="7"/>
        </w:numPr>
        <w:ind w:left="1260" w:hanging="420" w:firstLineChars="0"/>
        <w:jc w:val="both"/>
        <w:rPr>
          <w:rFonts w:ascii="Calibri" w:hAnsi="Calibri" w:eastAsia="ＭＳ 明朝" w:cs="Times New Roman"/>
          <w:kern w:val="2"/>
          <w:sz w:val="21"/>
          <w:szCs w:val="22"/>
          <w:lang w:val="en-US" w:eastAsia="zh-CN" w:bidi="ar-SA"/>
        </w:rPr>
      </w:pPr>
      <w:r>
        <w:rPr>
          <w:rFonts w:hint="eastAsia" w:ascii="Calibri" w:hAnsi="Calibri" w:eastAsia="ＭＳ 明朝" w:cs="Times New Roman"/>
          <w:kern w:val="2"/>
          <w:sz w:val="21"/>
          <w:szCs w:val="22"/>
          <w:lang w:val="en-US" w:eastAsia="zh-CN" w:bidi="ar-SA"/>
        </w:rPr>
        <w:t>有新意、</w:t>
      </w:r>
      <w:r>
        <w:rPr>
          <w:rFonts w:ascii="Calibri" w:hAnsi="Calibri" w:eastAsia="ＭＳ 明朝" w:cs="Times New Roman"/>
          <w:kern w:val="2"/>
          <w:sz w:val="21"/>
          <w:szCs w:val="22"/>
          <w:lang w:val="en-US" w:eastAsia="zh-CN" w:bidi="ar-SA"/>
        </w:rPr>
        <w:t>有效果、有脑洞的新词评估机制</w:t>
      </w:r>
    </w:p>
    <w:p w14:paraId="3DF318EA">
      <w:pPr>
        <w:widowControl w:val="0"/>
        <w:numPr>
          <w:ilvl w:val="1"/>
          <w:numId w:val="7"/>
        </w:numPr>
        <w:ind w:left="1260" w:hanging="420" w:firstLineChars="0"/>
        <w:jc w:val="both"/>
        <w:rPr>
          <w:rFonts w:ascii="Calibri" w:hAnsi="Calibri" w:eastAsia="ＭＳ 明朝" w:cs="Times New Roman"/>
          <w:kern w:val="2"/>
          <w:sz w:val="21"/>
          <w:szCs w:val="22"/>
          <w:lang w:val="en-US" w:eastAsia="zh-CN" w:bidi="ar-SA"/>
        </w:rPr>
      </w:pPr>
      <w:r>
        <w:rPr>
          <w:rFonts w:hint="eastAsia" w:ascii="Calibri" w:hAnsi="Calibri" w:eastAsia="ＭＳ 明朝" w:cs="Times New Roman"/>
          <w:kern w:val="2"/>
          <w:sz w:val="21"/>
          <w:szCs w:val="22"/>
          <w:lang w:val="en-US" w:eastAsia="zh-CN" w:bidi="ar-SA"/>
        </w:rPr>
        <w:t>生动</w:t>
      </w:r>
      <w:r>
        <w:rPr>
          <w:rFonts w:ascii="Calibri" w:hAnsi="Calibri" w:eastAsia="ＭＳ 明朝" w:cs="Times New Roman"/>
          <w:kern w:val="2"/>
          <w:sz w:val="21"/>
          <w:szCs w:val="22"/>
          <w:lang w:val="en-US" w:eastAsia="zh-CN" w:bidi="ar-SA"/>
        </w:rPr>
        <w:t>的表达方式，图片、</w:t>
      </w:r>
      <w:r>
        <w:rPr>
          <w:rFonts w:hint="eastAsia" w:ascii="Calibri" w:hAnsi="Calibri" w:eastAsia="ＭＳ 明朝" w:cs="Times New Roman"/>
          <w:kern w:val="2"/>
          <w:sz w:val="21"/>
          <w:szCs w:val="22"/>
          <w:lang w:val="en-US" w:eastAsia="zh-CN" w:bidi="ar-SA"/>
        </w:rPr>
        <w:t>图表</w:t>
      </w:r>
    </w:p>
    <w:p w14:paraId="0A635FD8">
      <w:pPr>
        <w:widowControl w:val="0"/>
        <w:numPr>
          <w:ilvl w:val="2"/>
          <w:numId w:val="7"/>
        </w:numPr>
        <w:ind w:left="1680" w:hanging="420" w:firstLineChars="0"/>
        <w:jc w:val="both"/>
        <w:rPr>
          <w:rFonts w:ascii="Calibri" w:hAnsi="Calibri" w:eastAsia="ＭＳ 明朝" w:cs="Times New Roman"/>
          <w:kern w:val="2"/>
          <w:sz w:val="21"/>
          <w:szCs w:val="22"/>
          <w:lang w:val="en-US" w:eastAsia="zh-CN" w:bidi="ar-SA"/>
        </w:rPr>
      </w:pPr>
      <w:r>
        <w:rPr>
          <w:rFonts w:hint="eastAsia" w:ascii="Calibri" w:hAnsi="Calibri" w:eastAsia="ＭＳ 明朝" w:cs="Times New Roman"/>
          <w:kern w:val="2"/>
          <w:sz w:val="21"/>
          <w:szCs w:val="22"/>
          <w:lang w:val="en-US" w:eastAsia="zh-CN" w:bidi="ar-SA"/>
        </w:rPr>
        <w:t>Matplotlib</w:t>
      </w:r>
    </w:p>
    <w:p w14:paraId="781C4549">
      <w:pPr>
        <w:widowControl w:val="0"/>
        <w:numPr>
          <w:ilvl w:val="2"/>
          <w:numId w:val="7"/>
        </w:numPr>
        <w:ind w:left="1680" w:hanging="420" w:firstLineChars="0"/>
        <w:jc w:val="both"/>
        <w:rPr>
          <w:rFonts w:ascii="Calibri" w:hAnsi="Calibri" w:eastAsia="ＭＳ 明朝" w:cs="Times New Roman"/>
          <w:kern w:val="2"/>
          <w:sz w:val="21"/>
          <w:szCs w:val="22"/>
          <w:lang w:val="en-US" w:eastAsia="zh-CN" w:bidi="ar-SA"/>
        </w:rPr>
      </w:pPr>
      <w:r>
        <w:rPr>
          <w:rFonts w:ascii="Calibri" w:hAnsi="Calibri" w:eastAsia="ＭＳ 明朝" w:cs="Times New Roman"/>
          <w:kern w:val="2"/>
          <w:sz w:val="21"/>
          <w:szCs w:val="22"/>
          <w:lang w:val="en-US" w:eastAsia="zh-CN" w:bidi="ar-SA"/>
        </w:rPr>
        <w:t>Jupyter notebook</w:t>
      </w:r>
    </w:p>
    <w:p w14:paraId="2DB8674D">
      <w:pPr>
        <w:widowControl w:val="0"/>
        <w:numPr>
          <w:ilvl w:val="2"/>
          <w:numId w:val="7"/>
        </w:numPr>
        <w:ind w:left="1680" w:hanging="420" w:firstLineChars="0"/>
        <w:jc w:val="both"/>
        <w:rPr>
          <w:rFonts w:ascii="Calibri" w:hAnsi="Calibri" w:eastAsia="ＭＳ 明朝" w:cs="Times New Roman"/>
          <w:kern w:val="2"/>
          <w:sz w:val="21"/>
          <w:szCs w:val="22"/>
          <w:lang w:val="en-US" w:eastAsia="zh-CN" w:bidi="ar-SA"/>
        </w:rPr>
      </w:pPr>
      <w:r>
        <w:rPr>
          <w:rFonts w:ascii="Calibri" w:hAnsi="Calibri" w:eastAsia="ＭＳ 明朝" w:cs="Times New Roman"/>
          <w:kern w:val="2"/>
          <w:sz w:val="21"/>
          <w:szCs w:val="22"/>
          <w:lang w:val="en-US" w:eastAsia="zh-CN" w:bidi="ar-SA"/>
        </w:rPr>
        <w:t>……</w:t>
      </w:r>
    </w:p>
    <w:p w14:paraId="55FD4352">
      <w:pPr>
        <w:widowControl w:val="0"/>
        <w:numPr>
          <w:ilvl w:val="1"/>
          <w:numId w:val="7"/>
        </w:numPr>
        <w:ind w:left="1260" w:hanging="420" w:firstLineChars="0"/>
        <w:jc w:val="both"/>
        <w:rPr>
          <w:rFonts w:ascii="Calibri" w:hAnsi="Calibri" w:eastAsia="ＭＳ 明朝" w:cs="Times New Roman"/>
          <w:kern w:val="2"/>
          <w:sz w:val="21"/>
          <w:szCs w:val="22"/>
          <w:lang w:val="en-US" w:eastAsia="zh-CN" w:bidi="ar-SA"/>
        </w:rPr>
      </w:pPr>
      <w:r>
        <w:rPr>
          <w:rFonts w:hint="eastAsia" w:ascii="Calibri" w:hAnsi="Calibri" w:eastAsia="ＭＳ 明朝" w:cs="Times New Roman"/>
          <w:kern w:val="2"/>
          <w:sz w:val="21"/>
          <w:szCs w:val="22"/>
          <w:lang w:val="en-US" w:eastAsia="zh-CN" w:bidi="ar-SA"/>
        </w:rPr>
        <w:t>正式</w:t>
      </w:r>
      <w:r>
        <w:rPr>
          <w:rFonts w:ascii="Calibri" w:hAnsi="Calibri" w:eastAsia="ＭＳ 明朝" w:cs="Times New Roman"/>
          <w:kern w:val="2"/>
          <w:sz w:val="21"/>
          <w:szCs w:val="22"/>
          <w:lang w:val="en-US" w:eastAsia="zh-CN" w:bidi="ar-SA"/>
        </w:rPr>
        <w:t>的书写</w:t>
      </w:r>
      <w:r>
        <w:rPr>
          <w:rFonts w:hint="eastAsia" w:ascii="Calibri" w:hAnsi="Calibri" w:eastAsia="ＭＳ 明朝" w:cs="Times New Roman"/>
          <w:kern w:val="2"/>
          <w:sz w:val="21"/>
          <w:szCs w:val="22"/>
          <w:lang w:val="en-US" w:eastAsia="zh-CN" w:bidi="ar-SA"/>
        </w:rPr>
        <w:t>格式</w:t>
      </w:r>
      <w:r>
        <w:rPr>
          <w:rFonts w:ascii="Calibri" w:hAnsi="Calibri" w:eastAsia="ＭＳ 明朝" w:cs="Times New Roman"/>
          <w:kern w:val="2"/>
          <w:sz w:val="21"/>
          <w:szCs w:val="22"/>
          <w:lang w:val="en-US" w:eastAsia="zh-CN" w:bidi="ar-SA"/>
        </w:rPr>
        <w:t>，参考毕业设计格式</w:t>
      </w:r>
    </w:p>
    <w:p w14:paraId="7903155C">
      <w:pPr>
        <w:widowControl w:val="0"/>
        <w:numPr>
          <w:ilvl w:val="1"/>
          <w:numId w:val="7"/>
        </w:numPr>
        <w:ind w:left="1260" w:hanging="420" w:firstLineChars="0"/>
        <w:jc w:val="both"/>
        <w:rPr>
          <w:rFonts w:ascii="Calibri" w:hAnsi="Calibri" w:eastAsia="ＭＳ 明朝" w:cs="Times New Roman"/>
          <w:kern w:val="2"/>
          <w:sz w:val="21"/>
          <w:szCs w:val="22"/>
          <w:lang w:val="en-US" w:eastAsia="zh-CN" w:bidi="ar-SA"/>
        </w:rPr>
      </w:pPr>
      <w:r>
        <w:rPr>
          <w:rFonts w:hint="eastAsia" w:ascii="Calibri" w:hAnsi="Calibri" w:eastAsia="ＭＳ 明朝" w:cs="Times New Roman"/>
          <w:kern w:val="2"/>
          <w:sz w:val="21"/>
          <w:szCs w:val="22"/>
          <w:lang w:val="en-US" w:eastAsia="zh-CN" w:bidi="ar-SA"/>
        </w:rPr>
        <w:t>个人</w:t>
      </w:r>
      <w:r>
        <w:rPr>
          <w:rFonts w:ascii="Calibri" w:hAnsi="Calibri" w:eastAsia="ＭＳ 明朝" w:cs="Times New Roman"/>
          <w:kern w:val="2"/>
          <w:sz w:val="21"/>
          <w:szCs w:val="22"/>
          <w:lang w:val="en-US" w:eastAsia="zh-CN" w:bidi="ar-SA"/>
        </w:rPr>
        <w:t>作业</w:t>
      </w:r>
    </w:p>
    <w:p w14:paraId="54BAC4A8">
      <w:pPr>
        <w:widowControl w:val="0"/>
        <w:numPr>
          <w:ilvl w:val="1"/>
          <w:numId w:val="7"/>
        </w:numPr>
        <w:ind w:left="1260" w:hanging="420" w:firstLineChars="0"/>
        <w:jc w:val="both"/>
      </w:pPr>
      <w:r>
        <w:rPr>
          <w:rFonts w:hint="eastAsia" w:ascii="Calibri" w:hAnsi="Calibri" w:eastAsia="ＭＳ 明朝" w:cs="Times New Roman"/>
          <w:kern w:val="2"/>
          <w:sz w:val="21"/>
          <w:szCs w:val="22"/>
          <w:lang w:val="en-US" w:eastAsia="zh-CN" w:bidi="ar-SA"/>
        </w:rPr>
        <w:t>不允许</w:t>
      </w:r>
      <w:r>
        <w:rPr>
          <w:rFonts w:ascii="Calibri" w:hAnsi="Calibri" w:eastAsia="ＭＳ 明朝" w:cs="Times New Roman"/>
          <w:kern w:val="2"/>
          <w:sz w:val="21"/>
          <w:szCs w:val="22"/>
          <w:lang w:val="en-US" w:eastAsia="zh-CN" w:bidi="ar-SA"/>
        </w:rPr>
        <w:t>抄袭、参考要列出出处</w:t>
      </w:r>
      <w:r>
        <w:rPr>
          <w:rFonts w:hint="eastAsia" w:ascii="Calibri" w:hAnsi="Calibri" w:eastAsia="ＭＳ 明朝" w:cs="Times New Roman"/>
          <w:kern w:val="2"/>
          <w:sz w:val="21"/>
          <w:szCs w:val="22"/>
          <w:lang w:val="en-US" w:eastAsia="zh-CN" w:bidi="ar-SA"/>
        </w:rPr>
        <w:t>，</w:t>
      </w:r>
      <w:r>
        <w:rPr>
          <w:rFonts w:ascii="Calibri" w:hAnsi="Calibri" w:eastAsia="ＭＳ 明朝" w:cs="Times New Roman"/>
          <w:kern w:val="2"/>
          <w:sz w:val="21"/>
          <w:szCs w:val="22"/>
          <w:lang w:val="en-US" w:eastAsia="zh-CN" w:bidi="ar-SA"/>
        </w:rPr>
        <w:t>并</w:t>
      </w:r>
      <w:r>
        <w:rPr>
          <w:rFonts w:hint="eastAsia" w:ascii="Calibri" w:hAnsi="Calibri" w:eastAsia="ＭＳ 明朝" w:cs="Times New Roman"/>
          <w:kern w:val="2"/>
          <w:sz w:val="21"/>
          <w:szCs w:val="22"/>
          <w:lang w:val="en-US" w:eastAsia="zh-CN" w:bidi="ar-SA"/>
        </w:rPr>
        <w:t>作为</w:t>
      </w:r>
      <w:r>
        <w:rPr>
          <w:rFonts w:ascii="Calibri" w:hAnsi="Calibri" w:eastAsia="ＭＳ 明朝" w:cs="Times New Roman"/>
          <w:kern w:val="2"/>
          <w:sz w:val="21"/>
          <w:szCs w:val="22"/>
          <w:lang w:val="en-US" w:eastAsia="zh-CN" w:bidi="ar-SA"/>
        </w:rPr>
        <w:t>文献参考</w:t>
      </w:r>
    </w:p>
    <w:p w14:paraId="763724A1">
      <w:pPr>
        <w:pStyle w:val="3"/>
        <w:rPr>
          <w:rFonts w:hint="eastAsia" w:ascii="宋体" w:hAnsi="宋体" w:eastAsia="宋体" w:cs="宋体"/>
          <w:color w:val="000000" w:themeColor="text1"/>
          <w:sz w:val="44"/>
          <w:szCs w:val="44"/>
          <w14:textFill>
            <w14:solidFill>
              <w14:schemeClr w14:val="tx1"/>
            </w14:solidFill>
          </w14:textFill>
        </w:rPr>
      </w:pPr>
      <w:r>
        <w:rPr>
          <w:rFonts w:hint="eastAsia" w:ascii="宋体" w:hAnsi="宋体" w:eastAsia="宋体" w:cs="宋体"/>
          <w:color w:val="000000" w:themeColor="text1"/>
          <w:sz w:val="44"/>
          <w:szCs w:val="44"/>
          <w14:textFill>
            <w14:solidFill>
              <w14:schemeClr w14:val="tx1"/>
            </w14:solidFill>
          </w14:textFill>
        </w:rPr>
        <w:t>二、作业内容介绍、实现思路等</w:t>
      </w:r>
    </w:p>
    <w:p w14:paraId="4EA7AFE9">
      <w:pPr>
        <w:pStyle w:val="4"/>
        <w:rPr>
          <w:rFonts w:hint="eastAsia"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1. 选题背景</w:t>
      </w:r>
    </w:p>
    <w:p w14:paraId="7C72DB9C">
      <w:pPr>
        <w:rPr>
          <w:rFonts w:hint="eastAsia" w:ascii="宋体" w:hAnsi="宋体" w:eastAsia="宋体" w:cs="宋体"/>
        </w:rPr>
      </w:pPr>
      <w:r>
        <w:rPr>
          <w:rFonts w:hint="eastAsia" w:ascii="宋体" w:hAnsi="宋体" w:eastAsia="宋体" w:cs="宋体"/>
        </w:rPr>
        <w:t>中文分词是文本挖掘预处理的关键环节。词典分词依赖通用词典 + 领域词条的匹配：若领域长词未入词典，容易被错误切开，影响后续向量训练、关键词抽取等任务。本作业在人工智能与财经证券两个方向上构建可迭代扩展的用户词典，加载定制词典后的分词结果差异及全语料分词统计展示。</w:t>
      </w:r>
    </w:p>
    <w:p w14:paraId="000F4A44">
      <w:pPr>
        <w:pStyle w:val="4"/>
        <w:rPr>
          <w:rFonts w:hint="eastAsia"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2. 定制化词典与分词方案</w:t>
      </w:r>
    </w:p>
    <w:p w14:paraId="7750ACAC">
      <w:pPr>
        <w:rPr>
          <w:rFonts w:hint="eastAsia" w:ascii="宋体" w:hAnsi="宋体" w:eastAsia="宋体" w:cs="宋体"/>
        </w:rPr>
      </w:pPr>
      <w:r>
        <w:rPr>
          <w:rFonts w:hint="eastAsia" w:ascii="宋体" w:hAnsi="宋体" w:eastAsia="宋体" w:cs="宋体"/>
        </w:rPr>
        <w:t>领域种子词分别存放于 seed_terms_ai.txt、seed_terms_finance.txt；经流水线迭代后生成 jieba 可读的 user_dict_ai.txt、user_dict_finance.txt（词 词频 格式）。分词时调用 jieba.load_userdict 注入领域词表，并对文本做中文清洗、停用词过滤（hit_stopwords.txt），再对语料按空行切段进行逐段分词，用于后续统计与展示。</w:t>
      </w:r>
    </w:p>
    <w:p w14:paraId="3BB0021C">
      <w:pPr>
        <w:pStyle w:val="4"/>
        <w:rPr>
          <w:rFonts w:hint="eastAsia"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3. 技术栈</w:t>
      </w:r>
    </w:p>
    <w:p w14:paraId="5B569DAD">
      <w:pPr>
        <w:pStyle w:val="14"/>
        <w:rPr>
          <w:rFonts w:hint="eastAsia" w:ascii="宋体" w:hAnsi="宋体" w:eastAsia="宋体" w:cs="宋体"/>
        </w:rPr>
      </w:pPr>
      <w:r>
        <w:rPr>
          <w:rFonts w:hint="eastAsia" w:ascii="宋体" w:hAnsi="宋体" w:eastAsia="宋体" w:cs="宋体"/>
        </w:rPr>
        <w:t>Python 3 — 编程语言；</w:t>
      </w:r>
    </w:p>
    <w:p w14:paraId="302DB3F3">
      <w:pPr>
        <w:pStyle w:val="14"/>
        <w:rPr>
          <w:rFonts w:hint="eastAsia" w:ascii="宋体" w:hAnsi="宋体" w:eastAsia="宋体" w:cs="宋体"/>
        </w:rPr>
      </w:pPr>
      <w:r>
        <w:rPr>
          <w:rFonts w:hint="eastAsia" w:ascii="宋体" w:hAnsi="宋体" w:eastAsia="宋体" w:cs="宋体"/>
        </w:rPr>
        <w:t>jieba — 中文分词，load_userdict 加载定制词典；</w:t>
      </w:r>
    </w:p>
    <w:p w14:paraId="0B79FC9D">
      <w:pPr>
        <w:pStyle w:val="14"/>
        <w:rPr>
          <w:rFonts w:hint="eastAsia" w:ascii="宋体" w:hAnsi="宋体" w:eastAsia="宋体" w:cs="宋体"/>
        </w:rPr>
      </w:pPr>
      <w:r>
        <w:rPr>
          <w:rFonts w:hint="eastAsia" w:ascii="宋体" w:hAnsi="宋体" w:eastAsia="宋体" w:cs="宋体"/>
        </w:rPr>
        <w:t>NumPy — 词向量回退实现（共现+PPMI+SVD）及近邻检索；</w:t>
      </w:r>
    </w:p>
    <w:p w14:paraId="37053507">
      <w:pPr>
        <w:pStyle w:val="14"/>
        <w:rPr>
          <w:rFonts w:hint="eastAsia" w:ascii="宋体" w:hAnsi="宋体" w:eastAsia="宋体" w:cs="宋体"/>
        </w:rPr>
      </w:pPr>
      <w:r>
        <w:rPr>
          <w:rFonts w:hint="eastAsia" w:ascii="宋体" w:hAnsi="宋体" w:eastAsia="宋体" w:cs="宋体"/>
        </w:rPr>
        <w:t>Gensim— Word2Vec 与近似最近邻，用于词典迭代扩展；</w:t>
      </w:r>
    </w:p>
    <w:p w14:paraId="6F1116EB">
      <w:pPr>
        <w:pStyle w:val="14"/>
        <w:rPr>
          <w:rFonts w:hint="eastAsia" w:ascii="宋体" w:hAnsi="宋体" w:eastAsia="宋体" w:cs="宋体"/>
        </w:rPr>
      </w:pPr>
      <w:r>
        <w:rPr>
          <w:rFonts w:hint="eastAsia" w:ascii="宋体" w:hAnsi="宋体" w:eastAsia="宋体" w:cs="宋体"/>
        </w:rPr>
        <w:t>Matplotlib — 分词结果词频图、词典规模曲线；</w:t>
      </w:r>
    </w:p>
    <w:p w14:paraId="3B71FADB">
      <w:pPr>
        <w:pStyle w:val="14"/>
        <w:rPr>
          <w:rFonts w:hint="eastAsia" w:ascii="宋体" w:hAnsi="宋体" w:eastAsia="宋体" w:cs="宋体"/>
        </w:rPr>
      </w:pPr>
      <w:r>
        <w:rPr>
          <w:rFonts w:hint="eastAsia" w:ascii="宋体" w:hAnsi="宋体" w:eastAsia="宋体" w:cs="宋体"/>
        </w:rPr>
        <w:t>requests + BeautifulSoup — 资讯/百科语料采集。</w:t>
      </w:r>
    </w:p>
    <w:p w14:paraId="39C2A4C1">
      <w:pPr>
        <w:pStyle w:val="4"/>
        <w:rPr>
          <w:rFonts w:hint="eastAsia"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4. 实现流程</w:t>
      </w:r>
    </w:p>
    <w:p w14:paraId="47CB7368">
      <w:pPr>
        <w:rPr>
          <w:rFonts w:hint="eastAsia" w:ascii="宋体" w:hAnsi="宋体" w:eastAsia="宋体" w:cs="宋体"/>
          <w:lang w:eastAsia="zh-CN"/>
        </w:rPr>
      </w:pPr>
      <w:r>
        <w:rPr>
          <w:rFonts w:hint="eastAsia" w:ascii="宋体" w:hAnsi="宋体" w:eastAsia="宋体" w:cs="宋体"/>
        </w:rPr>
        <w:t>整体流程：采集混合语料 → 初始化用户词典 → 基于当前词典分词 →（迭代）词向量近邻扩展候选词 → TF/DF 过滤写入用户词典 → 直至收敛或达到迭代上限</w:t>
      </w:r>
      <w:r>
        <w:rPr>
          <w:rFonts w:hint="eastAsia" w:ascii="宋体" w:hAnsi="宋体" w:eastAsia="宋体" w:cs="宋体"/>
          <w:lang w:eastAsia="zh-CN"/>
        </w:rPr>
        <w:t>。</w:t>
      </w:r>
    </w:p>
    <w:p w14:paraId="500BC5FF">
      <w:pPr>
        <w:pStyle w:val="3"/>
        <w:rPr>
          <w:rFonts w:hint="eastAsia" w:ascii="宋体" w:hAnsi="宋体" w:eastAsia="宋体" w:cs="宋体"/>
          <w:color w:val="000000" w:themeColor="text1"/>
          <w:sz w:val="44"/>
          <w:szCs w:val="44"/>
          <w14:textFill>
            <w14:solidFill>
              <w14:schemeClr w14:val="tx1"/>
            </w14:solidFill>
          </w14:textFill>
        </w:rPr>
      </w:pPr>
      <w:r>
        <w:rPr>
          <w:rFonts w:hint="eastAsia" w:ascii="宋体" w:hAnsi="宋体" w:eastAsia="宋体" w:cs="宋体"/>
          <w:color w:val="000000" w:themeColor="text1"/>
          <w:sz w:val="44"/>
          <w:szCs w:val="44"/>
          <w14:textFill>
            <w14:solidFill>
              <w14:schemeClr w14:val="tx1"/>
            </w14:solidFill>
          </w14:textFill>
        </w:rPr>
        <w:t>三、运行结果与测试</w:t>
      </w:r>
    </w:p>
    <w:p w14:paraId="2AF8DEBC">
      <w:pPr>
        <w:pStyle w:val="4"/>
        <w:rPr>
          <w:rFonts w:hint="eastAsia"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1、代码实现</w:t>
      </w:r>
    </w:p>
    <w:p w14:paraId="5C4F3646">
      <w:r>
        <w:rPr>
          <w:rFonts w:ascii="Times New Roman" w:hAnsi="Times New Roman" w:eastAsia="宋体"/>
        </w:rPr>
        <w:t>分词核心：每次分词前加载用户词典文件，再对段落执行 jieba.lcut，并过滤停用词与单字片段。</w:t>
      </w:r>
    </w:p>
    <w:p w14:paraId="21402943">
      <w:pPr>
        <w:spacing w:before="60" w:after="60"/>
        <w:ind w:left="280"/>
        <w:rPr>
          <w:rFonts w:hint="default" w:ascii="Times New Roman" w:hAnsi="Times New Roman" w:cs="Times New Roman"/>
          <w:sz w:val="18"/>
          <w:szCs w:val="18"/>
        </w:rPr>
      </w:pPr>
      <w:r>
        <w:rPr>
          <w:rFonts w:hint="default" w:ascii="Times New Roman" w:hAnsi="Times New Roman" w:eastAsia="宋体" w:cs="Times New Roman"/>
          <w:sz w:val="18"/>
          <w:szCs w:val="18"/>
        </w:rPr>
        <w:t>def reset_jieba_user_dict(user_dict_path):</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 xml:space="preserve">    jieba.initialize()</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 xml:space="preserve">    if user_dict_path and os.path.exists(user_dict_path):</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 xml:space="preserve">        jieba.load_userdict(user_dict_path)</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def segment_corpus(raw_text, stopwords, user_dict_path):</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 xml:space="preserve">    reset_jieba_user_dict(user_dict_path)</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 xml:space="preserve">    docs_text = split_documents(raw_text)</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 xml:space="preserve">    tokenized = []</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 xml:space="preserve">    for d in docs_text:</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 xml:space="preserve">        tokenized.append(segment_document(d, stopwords))</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 xml:space="preserve">    return tokenized, docs_text</w:t>
      </w:r>
    </w:p>
    <w:p w14:paraId="6F7E252F">
      <w:r>
        <w:rPr>
          <w:rFonts w:ascii="Times New Roman" w:hAnsi="Times New Roman" w:eastAsia="宋体"/>
        </w:rPr>
        <w:t>展示核心：对固定例句调用 compare_demo_sentences，分别加载两套用户词典输出分词结果；对全量语料分词结果绘制词频图。</w:t>
      </w:r>
    </w:p>
    <w:p w14:paraId="3F03394E">
      <w:pPr>
        <w:spacing w:before="60" w:after="60"/>
        <w:ind w:left="280"/>
        <w:rPr>
          <w:rFonts w:hint="default" w:ascii="Times New Roman" w:hAnsi="Times New Roman" w:cs="Times New Roman"/>
          <w:sz w:val="18"/>
          <w:szCs w:val="18"/>
        </w:rPr>
      </w:pPr>
      <w:r>
        <w:rPr>
          <w:rFonts w:hint="default" w:ascii="Times New Roman" w:hAnsi="Times New Roman" w:eastAsia="宋体" w:cs="Times New Roman"/>
          <w:sz w:val="18"/>
          <w:szCs w:val="18"/>
        </w:rPr>
        <w:t>rows = compare_demo_sentences(</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 xml:space="preserve">    demo_sents,</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 xml:space="preserve">    STOPWORDS_PATH,</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 xml:space="preserve">    [user_ai, user_fin],</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 xml:space="preserve">    ["AI词典分词", "财经词典分词"],</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plot_token_freq_segmented(r_ai["final_tokenized"], fname="token_freq_ai_dict.png")</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plot_token_freq_segmented(r_fin["final_tokenized"], fname="token_freq_finance_dict.png")</w:t>
      </w:r>
    </w:p>
    <w:p w14:paraId="355A68E4">
      <w:pPr>
        <w:pStyle w:val="4"/>
        <w:rPr>
          <w:rFonts w:hint="eastAsia"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2、运行结果</w:t>
      </w:r>
    </w:p>
    <w:p w14:paraId="66C7FFB0">
      <w:pPr>
        <w:rPr>
          <w:rFonts w:hint="eastAsia" w:ascii="宋体" w:hAnsi="宋体" w:eastAsia="宋体" w:cs="宋体"/>
        </w:rPr>
      </w:pPr>
      <w:r>
        <w:rPr>
          <w:rFonts w:hint="eastAsia" w:ascii="宋体" w:hAnsi="宋体" w:eastAsia="宋体" w:cs="宋体"/>
        </w:rPr>
        <w:t>（1）定制化词典规模：</w:t>
      </w:r>
    </w:p>
    <w:p w14:paraId="340E18AE">
      <w:pPr>
        <w:ind w:left="240" w:leftChars="100" w:firstLine="0" w:firstLineChars="0"/>
        <w:rPr>
          <w:rFonts w:hint="eastAsia" w:ascii="宋体" w:hAnsi="宋体" w:eastAsia="宋体" w:cs="宋体"/>
        </w:rPr>
      </w:pPr>
      <w:r>
        <w:rPr>
          <w:rFonts w:hint="eastAsia" w:ascii="宋体" w:hAnsi="宋体" w:eastAsia="宋体" w:cs="宋体"/>
        </w:rPr>
        <w:t>AI 种子词数: 31</w:t>
      </w:r>
      <w:r>
        <w:rPr>
          <w:rFonts w:hint="eastAsia" w:ascii="宋体" w:hAnsi="宋体" w:eastAsia="宋体" w:cs="宋体"/>
        </w:rPr>
        <w:br w:type="textWrapping"/>
      </w:r>
      <w:r>
        <w:rPr>
          <w:rFonts w:hint="eastAsia" w:ascii="宋体" w:hAnsi="宋体" w:eastAsia="宋体" w:cs="宋体"/>
        </w:rPr>
        <w:t>财经 种子词数: 33</w:t>
      </w:r>
      <w:r>
        <w:rPr>
          <w:rFonts w:hint="eastAsia" w:ascii="宋体" w:hAnsi="宋体" w:eastAsia="宋体" w:cs="宋体"/>
        </w:rPr>
        <w:br w:type="textWrapping"/>
      </w:r>
      <w:r>
        <w:rPr>
          <w:rFonts w:hint="eastAsia" w:ascii="宋体" w:hAnsi="宋体" w:eastAsia="宋体" w:cs="宋体"/>
        </w:rPr>
        <w:t>AI 最终词典词数: 202</w:t>
      </w:r>
      <w:r>
        <w:rPr>
          <w:rFonts w:hint="eastAsia" w:ascii="宋体" w:hAnsi="宋体" w:eastAsia="宋体" w:cs="宋体"/>
        </w:rPr>
        <w:br w:type="textWrapping"/>
      </w:r>
      <w:r>
        <w:rPr>
          <w:rFonts w:hint="eastAsia" w:ascii="宋体" w:hAnsi="宋体" w:eastAsia="宋体" w:cs="宋体"/>
        </w:rPr>
        <w:t>财经 最终词典词数: 34</w:t>
      </w:r>
    </w:p>
    <w:p w14:paraId="2EC0BB24">
      <w:pPr>
        <w:rPr>
          <w:rFonts w:hint="eastAsia" w:ascii="宋体" w:hAnsi="宋体" w:eastAsia="宋体" w:cs="宋体"/>
        </w:rPr>
      </w:pPr>
      <w:r>
        <w:rPr>
          <w:rFonts w:hint="eastAsia" w:ascii="宋体" w:hAnsi="宋体" w:eastAsia="宋体" w:cs="宋体"/>
        </w:rPr>
        <w:t>（2）例句分词对照（segment_compare_demo.txt）：</w:t>
      </w:r>
    </w:p>
    <w:p w14:paraId="050086F0">
      <w:pPr>
        <w:ind w:firstLine="240" w:firstLineChars="100"/>
        <w:rPr>
          <w:rFonts w:hint="eastAsia" w:ascii="宋体" w:hAnsi="宋体" w:eastAsia="宋体" w:cs="宋体"/>
        </w:rPr>
      </w:pPr>
      <w:r>
        <w:rPr>
          <w:rFonts w:hint="eastAsia" w:ascii="宋体" w:hAnsi="宋体" w:eastAsia="宋体" w:cs="宋体"/>
        </w:rPr>
        <w:t>上市公司披露年报后投资者关注净资产收益率与市盈率变化。</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cs="宋体"/>
          <w:lang w:val="en-US" w:eastAsia="zh-CN"/>
        </w:rPr>
        <w:t xml:space="preserve"> </w:t>
      </w:r>
      <w:r>
        <w:rPr>
          <w:rFonts w:hint="eastAsia" w:ascii="宋体" w:hAnsi="宋体" w:eastAsia="宋体" w:cs="宋体"/>
        </w:rPr>
        <w:t>AI:   上市公司/披露/年报/投资者/关注/净资产收益率/市盈率/变化</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cs="宋体"/>
          <w:lang w:val="en-US" w:eastAsia="zh-CN"/>
        </w:rPr>
        <w:t xml:space="preserve"> </w:t>
      </w:r>
      <w:r>
        <w:rPr>
          <w:rFonts w:hint="eastAsia" w:ascii="宋体" w:hAnsi="宋体" w:eastAsia="宋体" w:cs="宋体"/>
        </w:rPr>
        <w:t>财经: 上市公司/披露/年报/投资者/关注/净资产收益率/市盈率/变化</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cs="宋体"/>
          <w:lang w:val="en-US" w:eastAsia="zh-CN"/>
        </w:rPr>
        <w:t xml:space="preserve"> </w:t>
      </w:r>
      <w:r>
        <w:rPr>
          <w:rFonts w:hint="eastAsia" w:ascii="宋体" w:hAnsi="宋体" w:eastAsia="宋体" w:cs="宋体"/>
        </w:rPr>
        <w:t>大语言模型通过预训练和微调提升自然语言处理任务的表现。</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cs="宋体"/>
          <w:lang w:val="en-US" w:eastAsia="zh-CN"/>
        </w:rPr>
        <w:t xml:space="preserve"> </w:t>
      </w:r>
      <w:r>
        <w:rPr>
          <w:rFonts w:hint="eastAsia" w:ascii="宋体" w:hAnsi="宋体" w:eastAsia="宋体" w:cs="宋体"/>
        </w:rPr>
        <w:t xml:space="preserve"> AI:   大语言模型/训练/微调/提升/自然语言处理/任务/表现</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cs="宋体"/>
          <w:lang w:val="en-US" w:eastAsia="zh-CN"/>
        </w:rPr>
        <w:t xml:space="preserve"> </w:t>
      </w:r>
      <w:r>
        <w:rPr>
          <w:rFonts w:hint="eastAsia" w:ascii="宋体" w:hAnsi="宋体" w:eastAsia="宋体" w:cs="宋体"/>
        </w:rPr>
        <w:t xml:space="preserve"> 财经: 大语言模型/训练/微调/提升/自然语言处理/任务/表现</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cs="宋体"/>
          <w:lang w:val="en-US" w:eastAsia="zh-CN"/>
        </w:rPr>
        <w:t xml:space="preserve"> </w:t>
      </w:r>
      <w:r>
        <w:rPr>
          <w:rFonts w:hint="eastAsia" w:ascii="宋体" w:hAnsi="宋体" w:eastAsia="宋体" w:cs="宋体"/>
        </w:rPr>
        <w:t>央行通过逆回购调节银行间市场流动性并影响债券收益率曲线。</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cs="宋体"/>
          <w:lang w:val="en-US" w:eastAsia="zh-CN"/>
        </w:rPr>
        <w:t xml:space="preserve"> </w:t>
      </w:r>
      <w:r>
        <w:rPr>
          <w:rFonts w:hint="eastAsia" w:ascii="宋体" w:hAnsi="宋体" w:eastAsia="宋体" w:cs="宋体"/>
        </w:rPr>
        <w:t xml:space="preserve"> AI:   央行/回购/调节/银行间/市场/流动性/影响/债券/收益率/曲线</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cs="宋体"/>
          <w:lang w:val="en-US" w:eastAsia="zh-CN"/>
        </w:rPr>
        <w:t xml:space="preserve"> </w:t>
      </w:r>
      <w:r>
        <w:rPr>
          <w:rFonts w:hint="eastAsia" w:ascii="宋体" w:hAnsi="宋体" w:eastAsia="宋体" w:cs="宋体"/>
        </w:rPr>
        <w:t xml:space="preserve"> 财经: 央行/回购/调节/银行间/市场/流动性/影响/债券/收益率/曲线</w:t>
      </w:r>
    </w:p>
    <w:p w14:paraId="19AFFFF6">
      <w:pPr>
        <w:pStyle w:val="4"/>
      </w:pPr>
      <w:r>
        <w:rPr>
          <w:rFonts w:hint="eastAsia" w:ascii="黑体" w:hAnsi="黑体" w:eastAsia="黑体" w:cs="黑体"/>
          <w:color w:val="000000" w:themeColor="text1"/>
          <w:sz w:val="32"/>
          <w:szCs w:val="32"/>
          <w14:textFill>
            <w14:solidFill>
              <w14:schemeClr w14:val="tx1"/>
            </w14:solidFill>
          </w14:textFill>
        </w:rPr>
        <w:t>3、可视化结果</w:t>
      </w:r>
    </w:p>
    <w:p w14:paraId="6EBC829C">
      <w:r>
        <w:t>图 1：两套定制词典规模随迭代变化</w:t>
      </w:r>
    </w:p>
    <w:p w14:paraId="15496005">
      <w:r>
        <w:drawing>
          <wp:inline distT="0" distB="0" distL="114300" distR="114300">
            <wp:extent cx="5303520" cy="2621915"/>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03520" cy="2621965"/>
                    </a:xfrm>
                    <a:prstGeom prst="rect">
                      <a:avLst/>
                    </a:prstGeom>
                  </pic:spPr>
                </pic:pic>
              </a:graphicData>
            </a:graphic>
          </wp:inline>
        </w:drawing>
      </w:r>
    </w:p>
    <w:p w14:paraId="42186FAB">
      <w:r>
        <w:t>图 2：AI 用户词典下分词结果 Top 词频</w:t>
      </w:r>
    </w:p>
    <w:p w14:paraId="69FFA404">
      <w:r>
        <w:drawing>
          <wp:inline distT="0" distB="0" distL="114300" distR="114300">
            <wp:extent cx="5303520" cy="3154680"/>
            <wp:effectExtent l="0" t="0" r="508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03520" cy="3154731"/>
                    </a:xfrm>
                    <a:prstGeom prst="rect">
                      <a:avLst/>
                    </a:prstGeom>
                  </pic:spPr>
                </pic:pic>
              </a:graphicData>
            </a:graphic>
          </wp:inline>
        </w:drawing>
      </w:r>
    </w:p>
    <w:p w14:paraId="45E8235C">
      <w:r>
        <w:t>图 3：财经用户词典下分词结果 Top 词频</w:t>
      </w:r>
    </w:p>
    <w:p w14:paraId="25A5EDC8">
      <w:r>
        <w:drawing>
          <wp:inline distT="0" distB="0" distL="114300" distR="114300">
            <wp:extent cx="5303520" cy="3154680"/>
            <wp:effectExtent l="0" t="0" r="508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3154731"/>
                    </a:xfrm>
                    <a:prstGeom prst="rect">
                      <a:avLst/>
                    </a:prstGeom>
                  </pic:spPr>
                </pic:pic>
              </a:graphicData>
            </a:graphic>
          </wp:inline>
        </w:drawing>
      </w:r>
    </w:p>
    <w:p w14:paraId="1DDF2486">
      <w:pPr>
        <w:pStyle w:val="3"/>
        <w:rPr>
          <w:rFonts w:hint="eastAsia" w:ascii="宋体" w:hAnsi="宋体" w:eastAsia="宋体" w:cs="宋体"/>
          <w:color w:val="000000" w:themeColor="text1"/>
          <w:sz w:val="44"/>
          <w:szCs w:val="44"/>
          <w14:textFill>
            <w14:solidFill>
              <w14:schemeClr w14:val="tx1"/>
            </w14:solidFill>
          </w14:textFill>
        </w:rPr>
      </w:pPr>
      <w:r>
        <w:rPr>
          <w:rFonts w:hint="eastAsia" w:ascii="宋体" w:hAnsi="宋体" w:eastAsia="宋体" w:cs="宋体"/>
          <w:color w:val="000000" w:themeColor="text1"/>
          <w:sz w:val="44"/>
          <w:szCs w:val="44"/>
          <w14:textFill>
            <w14:solidFill>
              <w14:schemeClr w14:val="tx1"/>
            </w14:solidFill>
          </w14:textFill>
        </w:rPr>
        <w:t>四、总结</w:t>
      </w:r>
    </w:p>
    <w:p w14:paraId="27524995">
      <w:pPr>
        <w:rPr>
          <w:rFonts w:hint="eastAsia" w:eastAsia="宋体"/>
          <w:lang w:eastAsia="zh-CN"/>
        </w:rPr>
      </w:pPr>
      <w:r>
        <w:rPr>
          <w:rFonts w:ascii="Times New Roman" w:hAnsi="Times New Roman" w:eastAsia="宋体"/>
        </w:rPr>
        <w:t>本作业在结巴通用词典基础上加载领域用户词典，对同一批混合语料分别进行分词，并通过定量统计与可视化图表加以展示。实现了通用结巴词典 + 领域用户词典的分词流程，并在混合语料上对比 AI 与财经两套词典的分词输出：一方面，通过用户词典可把大语言模型</w:t>
      </w:r>
      <w:r>
        <w:rPr>
          <w:rFonts w:hint="eastAsia"/>
          <w:lang w:eastAsia="zh-CN"/>
        </w:rPr>
        <w:t>、</w:t>
      </w:r>
      <w:r>
        <w:rPr>
          <w:rFonts w:ascii="Times New Roman" w:hAnsi="Times New Roman" w:eastAsia="宋体"/>
        </w:rPr>
        <w:t>净资产收益率等长词整体切出；另一方面，若语料与某领域匹配不足，则该侧词典扩展与分词特色会相对有限，需要在种子词与语料来源上加强。Matplotlib 图表从词频与词典规模两个角度对分词结果进行了展示</w:t>
      </w:r>
      <w:r>
        <w:rPr>
          <w:rFonts w:hint="eastAsia"/>
          <w:lang w:eastAsia="zh-CN"/>
        </w:rPr>
        <w:t>。</w:t>
      </w:r>
    </w:p>
    <w:p w14:paraId="36298DC3">
      <w:pPr>
        <w:pStyle w:val="3"/>
        <w:rPr>
          <w:rFonts w:hint="eastAsia" w:ascii="宋体" w:hAnsi="宋体" w:eastAsia="宋体" w:cs="宋体"/>
          <w:color w:val="000000" w:themeColor="text1"/>
          <w:sz w:val="44"/>
          <w:szCs w:val="44"/>
          <w14:textFill>
            <w14:solidFill>
              <w14:schemeClr w14:val="tx1"/>
            </w14:solidFill>
          </w14:textFill>
        </w:rPr>
      </w:pPr>
      <w:r>
        <w:rPr>
          <w:rFonts w:hint="eastAsia" w:ascii="宋体" w:hAnsi="宋体" w:eastAsia="宋体" w:cs="宋体"/>
          <w:color w:val="000000" w:themeColor="text1"/>
          <w:sz w:val="44"/>
          <w:szCs w:val="44"/>
          <w14:textFill>
            <w14:solidFill>
              <w14:schemeClr w14:val="tx1"/>
            </w14:solidFill>
          </w14:textFill>
        </w:rPr>
        <w:t>五、参考文献</w:t>
      </w:r>
    </w:p>
    <w:p w14:paraId="47CF0A77">
      <w:pPr>
        <w:rPr>
          <w:rFonts w:hint="eastAsia" w:ascii="宋体" w:hAnsi="宋体" w:eastAsia="宋体" w:cs="宋体"/>
        </w:rPr>
      </w:pPr>
      <w:r>
        <w:rPr>
          <w:rFonts w:hint="eastAsia" w:ascii="宋体" w:hAnsi="宋体" w:eastAsia="宋体" w:cs="宋体"/>
        </w:rPr>
        <w:t>[1] Gensim, Topic Modelling for humans, https://radimrehurek.com/gensim/ , Accessed 2021-03-30.</w:t>
      </w:r>
    </w:p>
    <w:p w14:paraId="78AE57DC">
      <w:pPr>
        <w:rPr>
          <w:rFonts w:hint="eastAsia" w:ascii="宋体" w:hAnsi="宋体" w:eastAsia="宋体" w:cs="宋体"/>
        </w:rPr>
      </w:pPr>
      <w:r>
        <w:rPr>
          <w:rFonts w:hint="eastAsia" w:ascii="宋体" w:hAnsi="宋体" w:eastAsia="宋体" w:cs="宋体"/>
        </w:rPr>
        <w:t>[2] Annoy, https://github.com/spotify/annoy , Accessed 2021-03-30.</w:t>
      </w:r>
    </w:p>
    <w:p w14:paraId="608F94A5">
      <w:pPr>
        <w:rPr>
          <w:rFonts w:hint="eastAsia" w:ascii="宋体" w:hAnsi="宋体" w:eastAsia="宋体" w:cs="宋体"/>
        </w:rPr>
      </w:pPr>
      <w:r>
        <w:rPr>
          <w:rFonts w:hint="eastAsia" w:ascii="宋体" w:hAnsi="宋体" w:eastAsia="宋体" w:cs="宋体"/>
        </w:rPr>
        <w:t>[3] 结巴中文分词, https://github.com/fxsjy/jieba .</w:t>
      </w:r>
    </w:p>
    <w:p w14:paraId="6FD40116">
      <w:pPr>
        <w:rPr>
          <w:rFonts w:hint="eastAsia" w:ascii="宋体" w:hAnsi="宋体" w:eastAsia="宋体" w:cs="宋体"/>
        </w:rPr>
      </w:pPr>
      <w:r>
        <w:rPr>
          <w:rFonts w:hint="eastAsia" w:ascii="宋体" w:hAnsi="宋体" w:eastAsia="宋体" w:cs="宋体"/>
        </w:rPr>
        <w:t>[4] Matplotlib 官方文档, https://matplotlib.org/stable/ .</w:t>
      </w: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font>
  <w:font w:name="Candara">
    <w:panose1 w:val="020E0502030303020204"/>
    <w:charset w:val="00"/>
    <w:family w:val="auto"/>
    <w:pitch w:val="default"/>
    <w:sig w:usb0="A00002EF" w:usb1="4000A44B" w:usb2="00000000" w:usb3="00000000" w:csb0="2000019F" w:csb1="00000000"/>
  </w:font>
  <w:font w:name="Candara Light">
    <w:panose1 w:val="020E0502030303020204"/>
    <w:charset w:val="00"/>
    <w:family w:val="auto"/>
    <w:pitch w:val="default"/>
    <w:sig w:usb0="A00002FF"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BD992">
    <w:pPr>
      <w:pStyle w:val="24"/>
      <w:tabs>
        <w:tab w:val="center" w:pos="4153"/>
        <w:tab w:val="right" w:pos="8306"/>
        <w:tab w:val="clear" w:pos="4680"/>
        <w:tab w:val="clear" w:pos="9360"/>
      </w:tabs>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770DC4C">
                          <w:pPr>
                            <w:pStyle w:val="24"/>
                            <w:tabs>
                              <w:tab w:val="center" w:pos="4153"/>
                              <w:tab w:val="right" w:pos="8306"/>
                              <w:tab w:val="clear" w:pos="4680"/>
                              <w:tab w:val="clear" w:pos="9360"/>
                            </w:tabs>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DSS+knIAQAAmQMAAA4AAAAAAAAAAQAgAAAAHgEAAGRycy9lMm9Eb2Mu&#10;eG1sUEsFBgAAAAAGAAYAWQEAAFgFAAAAAA==&#10;">
              <v:fill on="f" focussize="0,0"/>
              <v:stroke on="f"/>
              <v:imagedata o:title=""/>
              <o:lock v:ext="edit" aspectratio="f"/>
              <v:textbox inset="0mm,0mm,0mm,0mm" style="mso-fit-shape-to-text:t;">
                <w:txbxContent>
                  <w:p w14:paraId="5770DC4C">
                    <w:pPr>
                      <w:pStyle w:val="24"/>
                      <w:tabs>
                        <w:tab w:val="center" w:pos="4153"/>
                        <w:tab w:val="right" w:pos="8306"/>
                        <w:tab w:val="clear" w:pos="4680"/>
                        <w:tab w:val="clear" w:pos="9360"/>
                      </w:tabs>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26348FC"/>
    <w:multiLevelType w:val="multilevel"/>
    <w:tmpl w:val="026348F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1040"/>
  <w:characterSpacingControl w:val="doNotCompress"/>
  <w:hdrShapeDefaults>
    <o:shapelayout v:ext="edit">
      <o:idmap v:ext="edit" data="2"/>
    </o:shapelayout>
  </w:hdrShapeDefault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C04E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1493</Words>
  <Characters>2709</Characters>
  <Lines>0</Lines>
  <Paragraphs>0</Paragraphs>
  <TotalTime>0</TotalTime>
  <ScaleCrop>false</ScaleCrop>
  <LinksUpToDate>false</LinksUpToDate>
  <CharactersWithSpaces>2931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小卅小栽</cp:lastModifiedBy>
  <dcterms:modified xsi:type="dcterms:W3CDTF">2026-05-18T12:25:39Z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eyJoZGlkIjoiMzEwNTM5NzYwMDRjMzkwZTVkZjY2ODkwMGIxNGU0OTUiLCJ1c2VySWQiOiIxNTE3NTk2NDg2In0=</vt:lpwstr>
  </property>
  <property fmtid="{D5CDD505-2E9C-101B-9397-08002B2CF9AE}" pid="3" name="KSOProductBuildVer">
    <vt:lpwstr>2052-12.1.0.26375</vt:lpwstr>
  </property>
  <property fmtid="{D5CDD505-2E9C-101B-9397-08002B2CF9AE}" pid="4" name="ICV">
    <vt:lpwstr>4C2F2FAC2F834AA9B9495C3656185839_12</vt:lpwstr>
  </property>
</Properties>
</file>