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IT2312 2025 S2 Individual Assignment</w:t>
      </w:r>
    </w:p>
    <w:p>
      <w:pPr>
        <w:jc w:val="center"/>
      </w:pPr>
      <w:r>
        <w:rPr>
          <w:sz w:val="24"/>
        </w:rPr>
        <w:t>Name: Clifton Chen Yi</w:t>
        <w:br/>
        <w:t>Admin Number: 231220B</w:t>
      </w:r>
    </w:p>
    <w:p/>
    <w:p>
      <w:pPr>
        <w:pStyle w:val="Heading1"/>
      </w:pPr>
      <w:r>
        <w:t>Conclusion</w:t>
      </w:r>
    </w:p>
    <w:p>
      <w:pPr>
        <w:pStyle w:val="Heading2"/>
      </w:pPr>
      <w:r>
        <w:t>Summary of Results</w:t>
      </w:r>
    </w:p>
    <w:p>
      <w:r>
        <w:t>I built a binary classification pipeline to predict whether a student will complete an online course using a dataset of 100,000 student-course enrolment records with 40 features. The goal was to frame course completion as a binary classification task (Completed vs Not Completed) and identify the most predictive features for early intervention.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What Was Done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Key Insight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 Preprocessing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Introduced and cleaned dirty data (missing values, duplicates); dropped identifier columns; encoded categorical 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Median imputation chosen over mean due to skewed features; hybrid encoding avoids dimensionality explosion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Visualised distributions, correlations, outliers, and feature-target relationships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Engagement features (Progress_Percentage, Video_Completion_Rate) are far more predictive than demographics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Feature Engineering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Assignment_Completion_Rate and Quiz_Performance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Ratio and interaction features capture engagement quality beyond raw counts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Model Training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Trained Logistic Regression, Random Forest, and Gradient Boosting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models achieve modest ~60% accuracy; Logistic Regression slightly outperforms tree-based models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Model Comparison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Compared using Accuracy, Precision, Recall, F1-Score, and ROC-AUC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Logistic Regression achieves best overall performance (F1=0.5924, AUC=0.6484); all models fall short of initial F1 &gt;= 0.70 and AUC &gt;= 0.75 targets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Hyperparameter Tuning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GridSearchCV on Gradient Boosting with 3-fold CV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Tuning selected shallower trees (max_depth=3) but did not improve test performance, confirming near-optimal defaults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Validation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5-Fold Stratified Cross-Validation on tuned model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Low std (&lt; 0.011) confirms stable generalisation across data splits</w:t>
            </w:r>
          </w:p>
        </w:tc>
      </w:tr>
    </w:tbl>
    <w:p/>
    <w:p>
      <w:pPr>
        <w:pStyle w:val="Heading2"/>
      </w:pPr>
      <w:r>
        <w:t>Decision Points Recap</w:t>
      </w:r>
    </w:p>
    <w:p>
      <w:r>
        <w:rPr>
          <w:b/>
        </w:rPr>
        <w:t xml:space="preserve">Decision Point 1 — Feature Encoding Strategy: </w:t>
      </w:r>
      <w:r>
        <w:t>I chose a hybrid encoding approach (ordinal for ordered features, one-hot for low-cardinality nominal features, and dropping high-cardinality identifiers) instead of one-hot encoding everything. This was driven by the dataset constraint of having identifier-like columns and high-cardinality categoricals that would inflate dimensionality without improving predictions.</w:t>
      </w:r>
    </w:p>
    <w:p>
      <w:r>
        <w:rPr>
          <w:b/>
        </w:rPr>
        <w:t xml:space="preserve">Decision Point 2 — Model Selection: </w:t>
      </w:r>
      <w:r>
        <w:t>I chose Logistic Regression, Random Forest, and Gradient Boosting over SVM. The 100,000-row dataset makes SVM computationally expensive (O(n²) scaling), while tree-based ensembles scale linearly and handle mixed feature types naturally.</w:t>
      </w:r>
    </w:p>
    <w:p>
      <w:pPr>
        <w:pStyle w:val="Heading2"/>
      </w:pPr>
      <w:r>
        <w:t>Dataset-Specific Constraint</w:t>
      </w:r>
    </w:p>
    <w:p>
      <w:r>
        <w:t xml:space="preserve">The primary constraint is that this dataset is </w:t>
      </w:r>
      <w:r>
        <w:rPr>
          <w:b/>
        </w:rPr>
        <w:t>pre-cleaned with no missing values</w:t>
      </w:r>
      <w:r>
        <w:t xml:space="preserve">, which is unrealistic for real-world data science. I addressed this by intentionally introducing dirty data to practise preprocessing skills. Additionally, the </w:t>
      </w:r>
      <w:r>
        <w:rPr>
          <w:b/>
        </w:rPr>
        <w:t>high-cardinality identifier columns</w:t>
      </w:r>
      <w:r>
        <w:t xml:space="preserve"> (Student_ID, Name, City) had to be carefully excluded to prevent overfitting. The </w:t>
      </w:r>
      <w:r>
        <w:rPr>
          <w:b/>
        </w:rPr>
        <w:t>near-balanced target distribution</w:t>
      </w:r>
      <w:r>
        <w:t xml:space="preserve"> (~49/51%) meant standard accuracy was a valid evaluation metric and specialised imbalance-handling techniques (SMOTE, class weighting) were unnecessary.</w:t>
      </w:r>
    </w:p>
    <w:p>
      <w:r>
        <w:rPr>
          <w:b/>
        </w:rPr>
        <w:t>How this constraint influenced my work:</w:t>
      </w:r>
    </w:p>
    <w:p>
      <w:pPr>
        <w:pStyle w:val="ListBullet"/>
      </w:pPr>
      <w:r>
        <w:rPr>
          <w:b/>
        </w:rPr>
        <w:t xml:space="preserve">EDA (Section 3): </w:t>
      </w:r>
      <w:r>
        <w:t>I noted that the dataset's pre-cleaned nature is a limitation and identified the risk of including identifier columns.</w:t>
      </w:r>
    </w:p>
    <w:p>
      <w:pPr>
        <w:pStyle w:val="ListBullet"/>
      </w:pPr>
      <w:r>
        <w:rPr>
          <w:b/>
        </w:rPr>
        <w:t xml:space="preserve">Data Cleaning (Section 4): </w:t>
      </w:r>
      <w:r>
        <w:t>I introduced artificial dirty data to simulate real-world preprocessing challenges.</w:t>
      </w:r>
    </w:p>
    <w:p>
      <w:pPr>
        <w:pStyle w:val="ListBullet"/>
      </w:pPr>
      <w:r>
        <w:rPr>
          <w:b/>
        </w:rPr>
        <w:t xml:space="preserve">Model Selection (Section 5): </w:t>
      </w:r>
      <w:r>
        <w:t>The dataset size (100K rows) directly ruled out SVM and favoured scalable ensemble methods.</w:t>
      </w:r>
    </w:p>
    <w:p>
      <w:pPr>
        <w:pStyle w:val="ListBullet"/>
      </w:pPr>
      <w:r>
        <w:rPr>
          <w:b/>
        </w:rPr>
        <w:t xml:space="preserve">Conclusion: </w:t>
      </w:r>
      <w:r>
        <w:t>The modest model performance (~60% accuracy, F1 ≈ 0.59) on this synthetic-like dataset suggests that the available features have limited discriminative power. Real-world educational data with richer behavioural signals could yield better predictions.</w:t>
      </w:r>
    </w:p>
    <w:p>
      <w:pPr>
        <w:pStyle w:val="Heading2"/>
      </w:pPr>
      <w:r>
        <w:t>Success Criteria Assessment</w:t>
      </w:r>
    </w:p>
    <w:p>
      <w:pPr>
        <w:pStyle w:val="ListBullet"/>
      </w:pPr>
      <w:r>
        <w:rPr>
          <w:b/>
        </w:rPr>
        <w:t xml:space="preserve">❌ F1-Score ≥ 0.70 — Not met </w:t>
      </w:r>
      <w:r>
        <w:t>(achieved F1 ≈ 0.59)</w:t>
      </w:r>
    </w:p>
    <w:p>
      <w:pPr>
        <w:pStyle w:val="ListBullet"/>
      </w:pPr>
      <w:r>
        <w:rPr>
          <w:b/>
        </w:rPr>
        <w:t xml:space="preserve">❌ ROC-AUC ≥ 0.75 — Not met </w:t>
      </w:r>
      <w:r>
        <w:t>(best AUC ≈ 0.65)</w:t>
      </w:r>
    </w:p>
    <w:p>
      <w:pPr>
        <w:pStyle w:val="ListBullet"/>
      </w:pPr>
      <w:r>
        <w:rPr>
          <w:b/>
        </w:rPr>
        <w:t xml:space="preserve">✅ Cross-validation std &lt; 0.02 — Met </w:t>
      </w:r>
      <w:r>
        <w:t>(all stds &lt; 0.011)</w:t>
      </w:r>
    </w:p>
    <w:p>
      <w:r>
        <w:t>While the model generalises stably, it does not meet my initial F1 and AUC targets. This is attributable to the limited predictive signal in the dataset — the features do not strongly discriminate between students who complete and those who do not. This is itself a valuable finding: it suggests that additional data sources (e.g., real-time behavioural logs, forum participation, prior academic history) would be needed to achieve stronger predictive performance.</w:t>
      </w:r>
    </w:p>
    <w:p>
      <w:pPr>
        <w:pStyle w:val="Heading2"/>
      </w:pPr>
      <w:r>
        <w:t>Limitations &amp; Future Work</w:t>
      </w:r>
    </w:p>
    <w:p>
      <w:pPr>
        <w:pStyle w:val="ListNumber"/>
      </w:pPr>
      <w:r>
        <w:rPr>
          <w:b/>
        </w:rPr>
        <w:t xml:space="preserve">Limited predictive signal: </w:t>
      </w:r>
      <w:r>
        <w:t>Despite having 40 features, all models achieved only ~60% accuracy (F1 ≈ 0.59, AUC ≈ 0.65). The features do not strongly separate completers from non-completers, indicating a need for more discriminative data sources.</w:t>
      </w:r>
    </w:p>
    <w:p>
      <w:pPr>
        <w:pStyle w:val="ListNumber"/>
      </w:pPr>
      <w:r>
        <w:rPr>
          <w:b/>
        </w:rPr>
        <w:t xml:space="preserve">Potential data leakage: </w:t>
      </w:r>
      <w:r>
        <w:t>Progress_Percentage may partially encode completion status. In production, I would need to verify this feature is available before the prediction is made (e.g., at the midpoint of a course, not at the end).</w:t>
      </w:r>
    </w:p>
    <w:p>
      <w:pPr>
        <w:pStyle w:val="ListNumber"/>
      </w:pPr>
      <w:r>
        <w:rPr>
          <w:b/>
        </w:rPr>
        <w:t xml:space="preserve">Generalisability: </w:t>
      </w:r>
      <w:r>
        <w:t>The dataset appears synthetic or semi-synthetic (uniform distributions, no missing values). Real-world data would likely contain more noise and imbalance.</w:t>
      </w:r>
    </w:p>
    <w:p>
      <w:pPr>
        <w:pStyle w:val="ListNumber"/>
      </w:pPr>
      <w:r>
        <w:rPr>
          <w:b/>
        </w:rPr>
        <w:t xml:space="preserve">Feature interactions: </w:t>
      </w:r>
      <w:r>
        <w:t>More complex feature engineering (e.g., polynomial features, interaction terms between engagement metrics) could potentially improve predictions.</w:t>
      </w:r>
    </w:p>
    <w:p>
      <w:pPr>
        <w:pStyle w:val="ListNumber"/>
      </w:pPr>
      <w:r>
        <w:rPr>
          <w:b/>
        </w:rPr>
        <w:t xml:space="preserve">Model explainability: </w:t>
      </w:r>
      <w:r>
        <w:t>For production deployment, SHAP values could provide per-student explanations of why a specific prediction was made.</w:t>
      </w:r>
    </w:p>
    <w:p>
      <w:pPr>
        <w:pStyle w:val="Heading2"/>
      </w:pPr>
      <w:r>
        <w:t>Recommendation</w:t>
      </w:r>
    </w:p>
    <w:p>
      <w:r>
        <w:t>Despite the modest predictive performance, the pipeline demonstrates a complete, rigorous machine learning workflow. The tuned Gradient Boosting model (and comparable Logistic Regression model) provide the best available predictions of course completion. Key predictive features — particularly engagement metrics like Progress_Percentage, Video_Completion_Rate, and Quiz_Score_Avg — can be used by course providers to:</w:t>
      </w:r>
    </w:p>
    <w:p>
      <w:pPr>
        <w:pStyle w:val="ListNumber"/>
      </w:pPr>
      <w:r>
        <w:t>Identify at-risk students early through real-time monitoring of engagement metrics.</w:t>
      </w:r>
    </w:p>
    <w:p>
      <w:pPr>
        <w:pStyle w:val="ListNumber"/>
      </w:pPr>
      <w:r>
        <w:t>Trigger automated interventions (e.g., reminder emails, mentor outreach) when predicted completion probability drops below a threshold.</w:t>
      </w:r>
    </w:p>
    <w:p>
      <w:pPr>
        <w:pStyle w:val="ListNumber"/>
      </w:pPr>
      <w:r>
        <w:t>Improve course design by analysing which engagement factors most strongly influence completion in different course categories.</w:t>
      </w:r>
    </w:p>
    <w:p>
      <w:pPr>
        <w:pStyle w:val="ListNumber"/>
      </w:pPr>
      <w:r>
        <w:t>Collect additional data (e.g., forum participation, video watch patterns, prior course history) to improve prediction accuracy beyond the current ~60% level.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