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7E9C" w14:textId="77777777" w:rsidR="00C765EF" w:rsidRPr="00C765EF" w:rsidRDefault="00C765EF" w:rsidP="00C765EF">
      <w:r>
        <w:rPr>
          <w:rFonts w:hint="eastAsia"/>
        </w:rPr>
        <w:t>引用文献：</w:t>
      </w:r>
      <w:r>
        <w:br/>
      </w:r>
      <w:r w:rsidRPr="00C765EF">
        <w:t>1. 针对 Task 1：最大熵模型与优化 (Maximum Entropy &amp; Optimization)</w:t>
      </w:r>
      <w:r>
        <w:br/>
      </w:r>
      <w:r w:rsidRPr="00C765EF">
        <w:rPr>
          <w:b/>
          <w:bCs/>
        </w:rPr>
        <w:t>参考文献 (经典奠基之作)：</w:t>
      </w:r>
    </w:p>
    <w:p w14:paraId="236106A8" w14:textId="77777777" w:rsidR="00C765EF" w:rsidRPr="00C765EF" w:rsidRDefault="00C765EF" w:rsidP="00C765EF">
      <w:r w:rsidRPr="00C765EF">
        <w:rPr>
          <w:b/>
          <w:bCs/>
        </w:rPr>
        <w:t>Jaynes, E. T. (1957).</w:t>
      </w:r>
      <w:r w:rsidRPr="00C765EF">
        <w:t xml:space="preserve"> Information theory and statistical mechanics. </w:t>
      </w:r>
      <w:r w:rsidRPr="00C765EF">
        <w:rPr>
          <w:i/>
          <w:iCs/>
        </w:rPr>
        <w:t>Physical Review</w:t>
      </w:r>
      <w:r w:rsidRPr="00C765EF">
        <w:t>, 106(4), 620.</w:t>
      </w:r>
    </w:p>
    <w:p w14:paraId="4A663A9B" w14:textId="79028B32" w:rsidR="00C765EF" w:rsidRPr="00C765EF" w:rsidRDefault="00C765EF" w:rsidP="00C765EF">
      <w:r>
        <w:rPr>
          <w:rFonts w:hint="eastAsia"/>
        </w:rPr>
        <w:t>2.</w:t>
      </w:r>
      <w:r w:rsidRPr="00C765EF">
        <w:t xml:space="preserve"> </w:t>
      </w:r>
      <w:r w:rsidRPr="00C765EF">
        <w:t>针对 Task 1 (Rank Era)：贝叶斯推断与蒙特卡洛 (Bayesian Inference &amp; ABC)</w:t>
      </w:r>
      <w:r>
        <w:rPr>
          <w:rFonts w:hint="eastAsia"/>
        </w:rPr>
        <w:t>(两个)</w:t>
      </w:r>
      <w:r>
        <w:br/>
      </w:r>
      <w:r w:rsidRPr="00C765EF">
        <w:rPr>
          <w:b/>
          <w:bCs/>
        </w:rPr>
        <w:t>原理：</w:t>
      </w:r>
      <w:r w:rsidRPr="00C765EF">
        <w:t xml:space="preserve"> 近似贝叶斯计算 (Approximate Bayesian Computation, ABC)</w:t>
      </w:r>
      <w:r>
        <w:br/>
      </w:r>
      <w:r w:rsidRPr="00C765EF">
        <w:rPr>
          <w:b/>
          <w:bCs/>
        </w:rPr>
        <w:t>参考文献 (ABC 算法的开山之作)：</w:t>
      </w:r>
    </w:p>
    <w:p w14:paraId="4EE3271F" w14:textId="77777777" w:rsidR="00C765EF" w:rsidRPr="00C765EF" w:rsidRDefault="00C765EF" w:rsidP="00C765EF">
      <w:r w:rsidRPr="00C765EF">
        <w:rPr>
          <w:b/>
          <w:bCs/>
        </w:rPr>
        <w:t>Beaumont, M. A., Zhang, W., &amp; Balding, D. J. (2002).</w:t>
      </w:r>
      <w:r w:rsidRPr="00C765EF">
        <w:t xml:space="preserve"> Approximate Bayesian computation in population genetics. </w:t>
      </w:r>
      <w:r w:rsidRPr="00C765EF">
        <w:rPr>
          <w:i/>
          <w:iCs/>
        </w:rPr>
        <w:t>Genetics</w:t>
      </w:r>
      <w:r w:rsidRPr="00C765EF">
        <w:t>, 162(4), 2025-2035</w:t>
      </w:r>
    </w:p>
    <w:p w14:paraId="13AF2955" w14:textId="77777777" w:rsidR="00C765EF" w:rsidRPr="00C765EF" w:rsidRDefault="00C765EF" w:rsidP="00C765EF">
      <w:r w:rsidRPr="00C765EF">
        <w:rPr>
          <w:b/>
          <w:bCs/>
        </w:rPr>
        <w:t>原理：</w:t>
      </w:r>
      <w:r w:rsidRPr="00C765EF">
        <w:t xml:space="preserve"> 狄利克雷分布与贝叶斯分析</w:t>
      </w:r>
    </w:p>
    <w:p w14:paraId="41D15295" w14:textId="77777777" w:rsidR="00C765EF" w:rsidRPr="00C765EF" w:rsidRDefault="00C765EF" w:rsidP="00C765EF">
      <w:r w:rsidRPr="00C765EF">
        <w:rPr>
          <w:b/>
          <w:bCs/>
        </w:rPr>
        <w:t>Gelman, A., Carlin, J. B., Stern, H. S., Dunson, D. B., Vehtari, A., &amp; Rubin, D. B. (2013).</w:t>
      </w:r>
      <w:r w:rsidRPr="00C765EF">
        <w:t xml:space="preserve"> </w:t>
      </w:r>
      <w:r w:rsidRPr="00C765EF">
        <w:rPr>
          <w:i/>
          <w:iCs/>
        </w:rPr>
        <w:t>Bayesian Data Analysis</w:t>
      </w:r>
      <w:r w:rsidRPr="00C765EF">
        <w:t xml:space="preserve"> (3rd ed.). CRC Press.</w:t>
      </w:r>
    </w:p>
    <w:p w14:paraId="78637B79" w14:textId="56CC68F7" w:rsidR="00C765EF" w:rsidRPr="00C765EF" w:rsidRDefault="00C765EF" w:rsidP="00C765EF">
      <w:r>
        <w:rPr>
          <w:rFonts w:hint="eastAsia"/>
        </w:rPr>
        <w:t>3.</w:t>
      </w:r>
      <w:r w:rsidRPr="00C765EF">
        <w:t xml:space="preserve"> </w:t>
      </w:r>
      <w:r w:rsidRPr="00C765EF">
        <w:t>社会动力学与羊群效应 (Social Dynamics &amp; Herding)</w:t>
      </w:r>
      <w:r w:rsidR="003E4BC8">
        <w:rPr>
          <w:rFonts w:hint="eastAsia"/>
        </w:rPr>
        <w:t>（两个）</w:t>
      </w:r>
      <w:r>
        <w:br/>
      </w:r>
      <w:r w:rsidRPr="00C765EF">
        <w:t xml:space="preserve">  </w:t>
      </w:r>
      <w:r w:rsidRPr="00C765EF">
        <w:rPr>
          <w:b/>
          <w:bCs/>
        </w:rPr>
        <w:t>原理：</w:t>
      </w:r>
      <w:r w:rsidRPr="00C765EF">
        <w:t xml:space="preserve"> 累积优势与文化市场的不确定性 (解释为什么有些明星莫名其妙就火了)</w:t>
      </w:r>
    </w:p>
    <w:p w14:paraId="1B84D61B" w14:textId="77777777" w:rsidR="00C765EF" w:rsidRPr="00C765EF" w:rsidRDefault="00C765EF" w:rsidP="00C765EF">
      <w:r w:rsidRPr="00C765EF">
        <w:t xml:space="preserve">  </w:t>
      </w:r>
      <w:r w:rsidRPr="00C765EF">
        <w:rPr>
          <w:b/>
          <w:bCs/>
        </w:rPr>
        <w:t>参考文献 (Nature 上的著名论文)：</w:t>
      </w:r>
    </w:p>
    <w:p w14:paraId="373F9F9F" w14:textId="6F836877" w:rsidR="00C765EF" w:rsidRPr="00C765EF" w:rsidRDefault="00C765EF" w:rsidP="00C765EF">
      <w:r w:rsidRPr="00C765EF">
        <w:rPr>
          <w:b/>
          <w:bCs/>
        </w:rPr>
        <w:t>Salganik, M. J., Dodds, P. S., &amp; Watts, D. J. (2006).</w:t>
      </w:r>
      <w:r w:rsidRPr="00C765EF">
        <w:t xml:space="preserve"> Experimental study of inequality and unpredictability in an artificial cultural market. </w:t>
      </w:r>
      <w:r w:rsidRPr="00C765EF">
        <w:rPr>
          <w:i/>
          <w:iCs/>
        </w:rPr>
        <w:t>Science</w:t>
      </w:r>
      <w:r w:rsidRPr="00C765EF">
        <w:t>, 311(5762), 854-856.</w:t>
      </w:r>
      <w:r>
        <w:br/>
      </w:r>
      <w:r w:rsidRPr="00C765EF">
        <w:rPr>
          <w:b/>
          <w:bCs/>
        </w:rPr>
        <w:t>原理：</w:t>
      </w:r>
      <w:r w:rsidRPr="00C765EF">
        <w:t xml:space="preserve"> 信息级联 (Information Cascades) / 羊群行为</w:t>
      </w:r>
    </w:p>
    <w:p w14:paraId="1EDB6A16" w14:textId="77777777" w:rsidR="00C765EF" w:rsidRPr="00C765EF" w:rsidRDefault="00C765EF" w:rsidP="00C765EF">
      <w:r w:rsidRPr="00C765EF">
        <w:rPr>
          <w:b/>
          <w:bCs/>
        </w:rPr>
        <w:t>Bikhchandani, S., Hirshleifer, D., &amp; Welch, I. (1992).</w:t>
      </w:r>
      <w:r w:rsidRPr="00C765EF">
        <w:t xml:space="preserve"> A theory of fads, fashion, custom, and cultural change as informational cascades. </w:t>
      </w:r>
      <w:r w:rsidRPr="00C765EF">
        <w:rPr>
          <w:i/>
          <w:iCs/>
        </w:rPr>
        <w:t>Journal of Political Economy</w:t>
      </w:r>
      <w:r w:rsidRPr="00C765EF">
        <w:t>, 100(5), 992-1026.</w:t>
      </w:r>
    </w:p>
    <w:p w14:paraId="6E056F05" w14:textId="0E63B24E" w:rsidR="008A07E2" w:rsidRPr="008A07E2" w:rsidRDefault="008A07E2" w:rsidP="008A07E2">
      <w:r w:rsidRPr="008A07E2">
        <w:t>4. 针对 Task 3：线性混合效应模型 (Linear Mixed Effects Model)</w:t>
      </w:r>
      <w:r>
        <w:br/>
      </w:r>
      <w:r w:rsidRPr="008A07E2">
        <w:rPr>
          <w:b/>
          <w:bCs/>
        </w:rPr>
        <w:t>原理：</w:t>
      </w:r>
      <w:r w:rsidRPr="008A07E2">
        <w:t xml:space="preserve"> 线性混合效应模型理论</w:t>
      </w:r>
    </w:p>
    <w:p w14:paraId="6180F3EC" w14:textId="43E481FC" w:rsidR="008A07E2" w:rsidRPr="008A07E2" w:rsidRDefault="008A07E2" w:rsidP="008A07E2">
      <w:r w:rsidRPr="008A07E2">
        <w:rPr>
          <w:b/>
          <w:bCs/>
        </w:rPr>
        <w:t>参考文献 (该领域的圣经，R语言 lme4 包作者)：</w:t>
      </w:r>
    </w:p>
    <w:p w14:paraId="2B1A8E29" w14:textId="77777777" w:rsidR="008A07E2" w:rsidRPr="008A07E2" w:rsidRDefault="008A07E2" w:rsidP="008A07E2">
      <w:r w:rsidRPr="008A07E2">
        <w:rPr>
          <w:b/>
          <w:bCs/>
        </w:rPr>
        <w:t>Bates, D., Mächler, M., Bolker, B., &amp; Walker, S. (2015).</w:t>
      </w:r>
      <w:r w:rsidRPr="008A07E2">
        <w:t xml:space="preserve"> Fitting Linear Mixed-Effects Models Using lme4. </w:t>
      </w:r>
      <w:r w:rsidRPr="008A07E2">
        <w:rPr>
          <w:i/>
          <w:iCs/>
        </w:rPr>
        <w:t>Journal of Statistical Software</w:t>
      </w:r>
      <w:r w:rsidRPr="008A07E2">
        <w:t xml:space="preserve">, 67(1), 1–48. </w:t>
      </w:r>
      <w:r w:rsidRPr="008A07E2">
        <w:rPr>
          <w:i/>
          <w:iCs/>
        </w:rPr>
        <w:t>或者更早的经典教材:</w:t>
      </w:r>
      <w:r w:rsidRPr="008A07E2">
        <w:t xml:space="preserve"> </w:t>
      </w:r>
      <w:r w:rsidRPr="008A07E2">
        <w:rPr>
          <w:b/>
          <w:bCs/>
        </w:rPr>
        <w:t>Pinheiro, J. C., &amp; Bates, D. M. (2000).</w:t>
      </w:r>
      <w:r w:rsidRPr="008A07E2">
        <w:t xml:space="preserve"> </w:t>
      </w:r>
      <w:r w:rsidRPr="008A07E2">
        <w:rPr>
          <w:i/>
          <w:iCs/>
        </w:rPr>
        <w:t>Mixed-Effects Models in S and S-PLUS</w:t>
      </w:r>
      <w:r w:rsidRPr="008A07E2">
        <w:t>. Springer.</w:t>
      </w:r>
    </w:p>
    <w:p w14:paraId="6A0E891C" w14:textId="6F757786" w:rsidR="008A07E2" w:rsidRPr="008A07E2" w:rsidRDefault="008A07E2" w:rsidP="008A07E2">
      <w:r>
        <w:br/>
      </w:r>
      <w:r w:rsidRPr="008A07E2">
        <w:t>5. 针对 Task 4：二次投票法 (Quadratic Voting)</w:t>
      </w:r>
      <w:r>
        <w:br/>
      </w:r>
      <w:r w:rsidRPr="008A07E2">
        <w:rPr>
          <w:b/>
          <w:bCs/>
        </w:rPr>
        <w:t>原理：</w:t>
      </w:r>
      <w:r w:rsidRPr="008A07E2">
        <w:t xml:space="preserve"> 二次投票法 (QV)</w:t>
      </w:r>
    </w:p>
    <w:p w14:paraId="4AAEF0C8" w14:textId="665CB7D2" w:rsidR="008A07E2" w:rsidRPr="008A07E2" w:rsidRDefault="008A07E2" w:rsidP="008A07E2">
      <w:r w:rsidRPr="008A07E2">
        <w:rPr>
          <w:b/>
          <w:bCs/>
        </w:rPr>
        <w:t>参考文献 (提出该概念的原始论文)：</w:t>
      </w:r>
    </w:p>
    <w:p w14:paraId="3457FAEE" w14:textId="77777777" w:rsidR="008A07E2" w:rsidRPr="008A07E2" w:rsidRDefault="008A07E2" w:rsidP="008A07E2">
      <w:r w:rsidRPr="008A07E2">
        <w:rPr>
          <w:b/>
          <w:bCs/>
        </w:rPr>
        <w:lastRenderedPageBreak/>
        <w:t>Lalley, S. P., &amp; Weyl, E. G. (2018).</w:t>
      </w:r>
      <w:r w:rsidRPr="008A07E2">
        <w:t xml:space="preserve"> Quadratic voting: How mechanism design can radicalize democracy. </w:t>
      </w:r>
      <w:r w:rsidRPr="008A07E2">
        <w:rPr>
          <w:i/>
          <w:iCs/>
        </w:rPr>
        <w:t>AEA Papers and Proceedings</w:t>
      </w:r>
      <w:r w:rsidRPr="008A07E2">
        <w:t>, 108, 33-37.</w:t>
      </w:r>
    </w:p>
    <w:p w14:paraId="49D9FE48" w14:textId="41E99F99" w:rsidR="00C46040" w:rsidRPr="00C46040" w:rsidRDefault="00C46040" w:rsidP="00C46040">
      <w:r w:rsidRPr="00C46040">
        <w:t>6. 针对灵敏度分析：肯德尔系数 (Kendall's Tau)</w:t>
      </w:r>
      <w:r>
        <w:br/>
      </w:r>
      <w:r w:rsidRPr="00C46040">
        <w:rPr>
          <w:b/>
          <w:bCs/>
        </w:rPr>
        <w:t>原理：</w:t>
      </w:r>
      <w:r w:rsidRPr="00C46040">
        <w:t xml:space="preserve"> 秩相关系数</w:t>
      </w:r>
    </w:p>
    <w:p w14:paraId="4AFCE2F4" w14:textId="14634EF1" w:rsidR="00C46040" w:rsidRPr="00C46040" w:rsidRDefault="00C46040" w:rsidP="00C46040">
      <w:r w:rsidRPr="00C46040">
        <w:rPr>
          <w:b/>
          <w:bCs/>
        </w:rPr>
        <w:t>参考文献：</w:t>
      </w:r>
    </w:p>
    <w:p w14:paraId="629B7977" w14:textId="77777777" w:rsidR="00C46040" w:rsidRPr="00C46040" w:rsidRDefault="00C46040" w:rsidP="00C46040">
      <w:r w:rsidRPr="00C46040">
        <w:rPr>
          <w:b/>
          <w:bCs/>
        </w:rPr>
        <w:t>Kendall, M. G. (1938).</w:t>
      </w:r>
      <w:r w:rsidRPr="00C46040">
        <w:t xml:space="preserve"> A new measure of rank correlation. </w:t>
      </w:r>
      <w:r w:rsidRPr="00C46040">
        <w:rPr>
          <w:i/>
          <w:iCs/>
        </w:rPr>
        <w:t>Biometrika</w:t>
      </w:r>
      <w:r w:rsidRPr="00C46040">
        <w:t>, 30(1/2), 81-93.</w:t>
      </w:r>
    </w:p>
    <w:p w14:paraId="11861D02" w14:textId="514BAB92" w:rsidR="00C765EF" w:rsidRDefault="00C46040">
      <w:pPr>
        <w:rPr>
          <w:rFonts w:hint="eastAsia"/>
        </w:rPr>
      </w:pPr>
      <w:r>
        <w:br/>
      </w:r>
    </w:p>
    <w:sectPr w:rsidR="00C76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EF"/>
    <w:rsid w:val="003B5472"/>
    <w:rsid w:val="003E4BC8"/>
    <w:rsid w:val="008A07E2"/>
    <w:rsid w:val="00C46040"/>
    <w:rsid w:val="00C7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7A2C"/>
  <w15:chartTrackingRefBased/>
  <w15:docId w15:val="{EDE9BAB7-9934-43FD-A6DA-25DE55BF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6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5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5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5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5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6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6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6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6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6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6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65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65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5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6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65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5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5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65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65E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765E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耀昊 刘</dc:creator>
  <cp:keywords/>
  <dc:description/>
  <cp:lastModifiedBy>耀昊 刘</cp:lastModifiedBy>
  <cp:revision>4</cp:revision>
  <dcterms:created xsi:type="dcterms:W3CDTF">2026-02-02T09:37:00Z</dcterms:created>
  <dcterms:modified xsi:type="dcterms:W3CDTF">2026-02-02T10:00:00Z</dcterms:modified>
</cp:coreProperties>
</file>