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Mental Training &amp; Meditation Guide</w:t>
      </w:r>
    </w:p>
    <w:p>
      <w:pPr>
        <w:spacing w:after="160"/>
      </w:pPr>
      <w:r>
        <w:rPr>
          <w:i/>
          <w:iCs/>
          <w:color w:val="555555"/>
        </w:rPr>
        <w:t xml:space="preserve">Compiled from First Steps to the Control of Your Destiny — Part 1</w:t>
      </w:r>
    </w:p>
    <w:p>
      <w:pPr>
        <w:pStyle w:val="Heading1"/>
        <w:spacing w:after="150" w:before="300"/>
      </w:pPr>
      <w:r>
        <w:t xml:space="preserve">Body Position (used for all 3 Meditation exercises)</w:t>
      </w:r>
    </w:p>
    <w:p>
      <w:pPr>
        <w:spacing w:after="120"/>
      </w:pPr>
      <w:r>
        <w:t xml:space="preserve">Find a quiet spot, free of interruption for 5 minutes. Sit in a straight-back chair, feet touching but not crossed, hands resting in your lap, back straight, head erect, breathe naturally, eyes closed.</w:t>
      </w:r>
    </w:p>
    <w:p>
      <w:pPr>
        <w:pStyle w:val="Heading1"/>
        <w:spacing w:after="150" w:before="300"/>
      </w:pPr>
      <w:r>
        <w:t xml:space="preserve">0. Counterbalance Exercises</w:t>
      </w:r>
    </w:p>
    <w:p>
      <w:pPr>
        <w:spacing w:after="160"/>
      </w:pPr>
      <w:r>
        <w:rPr>
          <w:i/>
          <w:iCs/>
          <w:color w:val="555555"/>
        </w:rPr>
        <w:t xml:space="preserve">Earlier chapter material — use these to correct imbalance. Both need a quiet spot, undisturbed for about 10 minutes, sitting in a straight-backed chair.</w:t>
      </w:r>
    </w:p>
    <w:p>
      <w:pPr>
        <w:pStyle w:val="Heading2"/>
        <w:spacing w:after="120" w:before="250"/>
      </w:pPr>
      <w:r>
        <w:t xml:space="preserve">To Counterbalance a Negative Condition</w:t>
      </w:r>
    </w:p>
    <w:p>
      <w:pPr>
        <w:spacing w:after="160"/>
      </w:pPr>
      <w:r>
        <w:rPr>
          <w:i/>
          <w:iCs/>
          <w:color w:val="555555"/>
        </w:rPr>
        <w:t xml:space="preserve">Use when you're out of balance toward the negative.</w:t>
      </w:r>
    </w:p>
    <w:p>
      <w:pPr>
        <w:spacing w:after="80"/>
      </w:pPr>
      <w:r>
        <w:t xml:space="preserve">1. Feet apart, flat on the floor (not touching).</w:t>
      </w:r>
    </w:p>
    <w:p>
      <w:pPr>
        <w:spacing w:after="80"/>
      </w:pPr>
      <w:r>
        <w:t xml:space="preserve">2. Hands rest loosely in your lap or on your knees, not touching each other.</w:t>
      </w:r>
    </w:p>
    <w:p>
      <w:pPr>
        <w:spacing w:after="80"/>
      </w:pPr>
      <w:r>
        <w:t xml:space="preserve">3. On each hand: index finger + middle finger + thumb touching each other (forms a small triangle).</w:t>
      </w:r>
    </w:p>
    <w:p>
      <w:pPr>
        <w:spacing w:after="80"/>
      </w:pPr>
      <w:r>
        <w:t xml:space="preserve">4. Relax, take a deep breath, hold for the count of 7, release easily.</w:t>
      </w:r>
    </w:p>
    <w:p>
      <w:pPr>
        <w:spacing w:after="80"/>
      </w:pPr>
      <w:r>
        <w:t xml:space="preserve">5. Rest briefly, then repeat — do this 7 times total.</w:t>
      </w:r>
    </w:p>
    <w:p>
      <w:pPr>
        <w:spacing w:after="80"/>
      </w:pPr>
      <w:r>
        <w:t xml:space="preserve">6. Change position, put it out of your mind.</w:t>
      </w:r>
    </w:p>
    <w:p>
      <w:pPr>
        <w:spacing w:after="160"/>
      </w:pPr>
      <w:r>
        <w:rPr>
          <w:i/>
          <w:iCs/>
          <w:color w:val="555555"/>
        </w:rPr>
        <w:t xml:space="preserve">Usually adequate for an average negative imbalance. Chronic or deep-seated conditions need repeating — wait at least 2 hours between treatments.</w:t>
      </w:r>
    </w:p>
    <w:p>
      <w:pPr>
        <w:pStyle w:val="Heading2"/>
        <w:spacing w:after="120" w:before="250"/>
      </w:pPr>
      <w:r>
        <w:t xml:space="preserve">To Counterbalance an Over-Positive Condition</w:t>
      </w:r>
    </w:p>
    <w:p>
      <w:pPr>
        <w:spacing w:after="160"/>
      </w:pPr>
      <w:r>
        <w:rPr>
          <w:i/>
          <w:iCs/>
          <w:color w:val="555555"/>
        </w:rPr>
        <w:t xml:space="preserve">Use for early-stage colds/infection — this is the version that helps colds.</w:t>
      </w:r>
    </w:p>
    <w:p>
      <w:pPr>
        <w:spacing w:after="80"/>
      </w:pPr>
      <w:r>
        <w:t xml:space="preserve">1. Sit comfortably, feet touching each other, flat on the floor.</w:t>
      </w:r>
    </w:p>
    <w:p>
      <w:pPr>
        <w:spacing w:after="80"/>
      </w:pPr>
      <w:r>
        <w:t xml:space="preserve">2. Hands touching: thumb-to-thumb, each fingertip to its matching fingertip on the other hand, held at chest level.</w:t>
      </w:r>
    </w:p>
    <w:p>
      <w:pPr>
        <w:spacing w:after="80"/>
      </w:pPr>
      <w:r>
        <w:t xml:space="preserve">3. Eyes closed, deep breath in, exhale slowly, hold the breath OUT for the count of 5.</w:t>
      </w:r>
    </w:p>
    <w:p>
      <w:pPr>
        <w:spacing w:after="80"/>
      </w:pPr>
      <w:r>
        <w:t xml:space="preserve">4. Breathe normally/easily for 5–6 breaths to relax again.</w:t>
      </w:r>
    </w:p>
    <w:p>
      <w:pPr>
        <w:spacing w:after="80"/>
      </w:pPr>
      <w:r>
        <w:t xml:space="preserve">5. Repeat the hold-out-for-5 step — 5 times total.</w:t>
      </w:r>
    </w:p>
    <w:p>
      <w:pPr>
        <w:spacing w:after="80"/>
      </w:pPr>
      <w:r>
        <w:t xml:space="preserve">6. Stop, breathe normally, forget about it.</w:t>
      </w:r>
    </w:p>
    <w:p>
      <w:pPr>
        <w:spacing w:after="160"/>
      </w:pPr>
      <w:r>
        <w:rPr>
          <w:i/>
          <w:iCs/>
          <w:color w:val="555555"/>
        </w:rPr>
        <w:t xml:space="preserve">Effective on early cold symptoms — usually clears hostile germs in 6–8 hrs. Do 3 treatments, an hour or two apart.</w:t>
      </w:r>
    </w:p>
    <w:p>
      <w:pPr>
        <w:pStyle w:val="Heading2"/>
        <w:spacing w:after="120" w:before="250"/>
      </w:pPr>
      <w:r>
        <w:t xml:space="preserve">Note on Mistakes</w:t>
      </w:r>
    </w:p>
    <w:p>
      <w:pPr>
        <w:spacing w:after="120"/>
      </w:pPr>
      <w:r>
        <w:t xml:space="preserve">Using the wrong one (positive when negative was needed, or vice versa) causes no harm — they're just physical counterbalances. Err freely and observe results to learn your own signals.</w:t>
      </w:r>
    </w:p>
    <w:p>
      <w:pPr>
        <w:pStyle w:val="Heading1"/>
        <w:spacing w:after="150" w:before="300"/>
      </w:pPr>
      <w:r>
        <w:t xml:space="preserve">1. Observation Exercises</w:t>
      </w:r>
    </w:p>
    <w:p>
      <w:pPr>
        <w:spacing w:after="160"/>
      </w:pPr>
      <w:r>
        <w:rPr>
          <w:i/>
          <w:iCs/>
          <w:color w:val="555555"/>
        </w:rPr>
        <w:t xml:space="preserve">Do each one at least once a day. Give it 2–3 weeks before it fully clicks.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c>
          <w:tcPr>
            <w:tcW w:type="dxa" w:w="500"/>
            <w:shd w:fill="D9D9D9" w:val="clear"/>
          </w:tcPr>
          <w:p>
            <w:r>
              <w:rPr>
                <w:b/>
                <w:bCs/>
              </w:rPr>
              <w:t xml:space="preserve">#</w:t>
            </w:r>
          </w:p>
        </w:tc>
        <w:tc>
          <w:tcPr>
            <w:tcW w:type="dxa" w:w="5500"/>
            <w:shd w:fill="D9D9D9" w:val="clear"/>
          </w:tcPr>
          <w:p>
            <w:r>
              <w:rPr>
                <w:b/>
                <w:bCs/>
              </w:rPr>
              <w:t xml:space="preserve">Exercise</w:t>
            </w:r>
          </w:p>
        </w:tc>
        <w:tc>
          <w:tcPr>
            <w:tcW w:type="dxa" w:w="3000"/>
            <w:shd w:fill="D9D9D9" w:val="clear"/>
          </w:tcPr>
          <w:p>
            <w:r>
              <w:rPr>
                <w:b/>
                <w:bCs/>
              </w:rPr>
              <w:t xml:space="preserve">When</w:t>
            </w:r>
          </w:p>
        </w:tc>
      </w:tr>
      <w:tr>
        <w:tc>
          <w:tcPr>
            <w:tcW w:type="dxa" w:w="500"/>
          </w:tcPr>
          <w:p>
            <w:r>
              <w:rPr>
                <w:b w:val="false"/>
                <w:bCs w:val="false"/>
              </w:rPr>
              <w:t xml:space="preserve">1</w:t>
            </w:r>
          </w:p>
        </w:tc>
        <w:tc>
          <w:tcPr>
            <w:tcW w:type="dxa" w:w="5500"/>
          </w:tcPr>
          <w:p>
            <w:r>
              <w:rPr>
                <w:b w:val="false"/>
                <w:bCs w:val="false"/>
              </w:rPr>
              <w:t xml:space="preserve">Entering a new room or place: close your eyes for a second and name as many objects as you can recall.</w:t>
            </w:r>
          </w:p>
        </w:tc>
        <w:tc>
          <w:tcPr>
            <w:tcW w:type="dxa" w:w="3000"/>
          </w:tcPr>
          <w:p>
            <w:r>
              <w:rPr>
                <w:b w:val="false"/>
                <w:bCs w:val="false"/>
              </w:rPr>
              <w:t xml:space="preserve">Every time you enter a new room/space</w:t>
            </w:r>
          </w:p>
        </w:tc>
      </w:tr>
      <w:tr>
        <w:tc>
          <w:tcPr>
            <w:tcW w:type="dxa" w:w="500"/>
          </w:tcPr>
          <w:p>
            <w:r>
              <w:rPr>
                <w:b w:val="false"/>
                <w:bCs w:val="false"/>
              </w:rPr>
              <w:t xml:space="preserve">2</w:t>
            </w:r>
          </w:p>
        </w:tc>
        <w:tc>
          <w:tcPr>
            <w:tcW w:type="dxa" w:w="5500"/>
          </w:tcPr>
          <w:p>
            <w:r>
              <w:rPr>
                <w:b w:val="false"/>
                <w:bCs w:val="false"/>
              </w:rPr>
              <w:t xml:space="preserve">After going up or down stairs: recall how many steps there were.</w:t>
            </w:r>
          </w:p>
        </w:tc>
        <w:tc>
          <w:tcPr>
            <w:tcW w:type="dxa" w:w="3000"/>
          </w:tcPr>
          <w:p>
            <w:r>
              <w:rPr>
                <w:b w:val="false"/>
                <w:bCs w:val="false"/>
              </w:rPr>
              <w:t xml:space="preserve">Every flight of stairs</w:t>
            </w:r>
          </w:p>
        </w:tc>
      </w:tr>
      <w:tr>
        <w:tc>
          <w:tcPr>
            <w:tcW w:type="dxa" w:w="500"/>
          </w:tcPr>
          <w:p>
            <w:r>
              <w:rPr>
                <w:b w:val="false"/>
                <w:bCs w:val="false"/>
              </w:rPr>
              <w:t xml:space="preserve">3</w:t>
            </w:r>
          </w:p>
        </w:tc>
        <w:tc>
          <w:tcPr>
            <w:tcW w:type="dxa" w:w="5500"/>
          </w:tcPr>
          <w:p>
            <w:r>
              <w:rPr>
                <w:b w:val="false"/>
                <w:bCs w:val="false"/>
              </w:rPr>
              <w:t xml:space="preserve">Evening only: recall 3–4 minutes of what you did first thing that morning (or after breakfast) — what you saw, what you did.</w:t>
            </w:r>
          </w:p>
        </w:tc>
        <w:tc>
          <w:tcPr>
            <w:tcW w:type="dxa" w:w="3000"/>
          </w:tcPr>
          <w:p>
            <w:r>
              <w:rPr>
                <w:b w:val="false"/>
                <w:bCs w:val="false"/>
              </w:rPr>
              <w:t xml:space="preserve">Once, in the evening. Pick a different 3-min window the next day.</w:t>
            </w:r>
          </w:p>
        </w:tc>
      </w:tr>
    </w:tbl>
    <w:p>
      <w:pPr>
        <w:pStyle w:val="Heading1"/>
        <w:spacing w:after="150" w:before="300"/>
      </w:pPr>
      <w:r>
        <w:t xml:space="preserve">2. Concentration Exercises</w:t>
      </w:r>
    </w:p>
    <w:p>
      <w:pPr>
        <w:spacing w:after="160"/>
      </w:pPr>
      <w:r>
        <w:rPr>
          <w:i/>
          <w:iCs/>
          <w:color w:val="555555"/>
        </w:rPr>
        <w:t xml:space="preserve">At least once a day. Can start the same day as Observation.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c>
          <w:tcPr>
            <w:tcW w:type="dxa" w:w="500"/>
            <w:shd w:fill="D9D9D9" w:val="clear"/>
          </w:tcPr>
          <w:p>
            <w:r>
              <w:rPr>
                <w:b/>
                <w:bCs/>
              </w:rPr>
              <w:t xml:space="preserve">#</w:t>
            </w:r>
          </w:p>
        </w:tc>
        <w:tc>
          <w:tcPr>
            <w:tcW w:type="dxa" w:w="5500"/>
            <w:shd w:fill="D9D9D9" w:val="clear"/>
          </w:tcPr>
          <w:p>
            <w:r>
              <w:rPr>
                <w:b/>
                <w:bCs/>
              </w:rPr>
              <w:t xml:space="preserve">Exercise</w:t>
            </w:r>
          </w:p>
        </w:tc>
        <w:tc>
          <w:tcPr>
            <w:tcW w:type="dxa" w:w="3000"/>
            <w:shd w:fill="D9D9D9" w:val="clear"/>
          </w:tcPr>
          <w:p>
            <w:r>
              <w:rPr>
                <w:b/>
                <w:bCs/>
              </w:rPr>
              <w:t xml:space="preserve">Notes</w:t>
            </w:r>
          </w:p>
        </w:tc>
      </w:tr>
      <w:tr>
        <w:tc>
          <w:tcPr>
            <w:tcW w:type="dxa" w:w="500"/>
          </w:tcPr>
          <w:p>
            <w:r>
              <w:rPr>
                <w:b w:val="false"/>
                <w:bCs w:val="false"/>
              </w:rPr>
              <w:t xml:space="preserve">1</w:t>
            </w:r>
          </w:p>
        </w:tc>
        <w:tc>
          <w:tcPr>
            <w:tcW w:type="dxa" w:w="5500"/>
          </w:tcPr>
          <w:p>
            <w:r>
              <w:rPr>
                <w:b w:val="false"/>
                <w:bCs w:val="false"/>
              </w:rPr>
              <w:t xml:space="preserve">Multiply two 2-digit numbers in your head (e.g. 26 × 39) until sure of the answer. Then two 3-digit numbers (e.g. 413 × 765).</w:t>
            </w:r>
          </w:p>
        </w:tc>
        <w:tc>
          <w:tcPr>
            <w:tcW w:type="dxa" w:w="3000"/>
          </w:tcPr>
          <w:p>
            <w:r>
              <w:rPr>
                <w:b w:val="false"/>
                <w:bCs w:val="false"/>
              </w:rPr>
              <w:t xml:space="preserve">Once/day, different numbers each time</w:t>
            </w:r>
          </w:p>
        </w:tc>
      </w:tr>
      <w:tr>
        <w:tc>
          <w:tcPr>
            <w:tcW w:type="dxa" w:w="500"/>
          </w:tcPr>
          <w:p>
            <w:r>
              <w:rPr>
                <w:b w:val="false"/>
                <w:bCs w:val="false"/>
              </w:rPr>
              <w:t xml:space="preserve">2</w:t>
            </w:r>
          </w:p>
        </w:tc>
        <w:tc>
          <w:tcPr>
            <w:tcW w:type="dxa" w:w="5500"/>
          </w:tcPr>
          <w:p>
            <w:r>
              <w:rPr>
                <w:b w:val="false"/>
                <w:bCs w:val="false"/>
              </w:rPr>
              <w:t xml:space="preserve">Memorize 4 lines of any poem.</w:t>
            </w:r>
          </w:p>
        </w:tc>
        <w:tc>
          <w:tcPr>
            <w:tcW w:type="dxa" w:w="3000"/>
          </w:tcPr>
          <w:p>
            <w:r>
              <w:rPr>
                <w:b w:val="false"/>
                <w:bCs w:val="false"/>
              </w:rPr>
              <w:t xml:space="preserve">Once/day</w:t>
            </w:r>
          </w:p>
        </w:tc>
      </w:tr>
      <w:tr>
        <w:tc>
          <w:tcPr>
            <w:tcW w:type="dxa" w:w="500"/>
          </w:tcPr>
          <w:p>
            <w:r>
              <w:rPr>
                <w:b w:val="false"/>
                <w:bCs w:val="false"/>
              </w:rPr>
              <w:t xml:space="preserve">3</w:t>
            </w:r>
          </w:p>
        </w:tc>
        <w:tc>
          <w:tcPr>
            <w:tcW w:type="dxa" w:w="5500"/>
          </w:tcPr>
          <w:p>
            <w:r>
              <w:rPr>
                <w:b w:val="false"/>
                <w:bCs w:val="false"/>
              </w:rPr>
              <w:t xml:space="preserve">Passing a stranger: look closely at their face a moment, look away, hold that face in your mind's eye for 1+ minute, study its expression.</w:t>
            </w:r>
          </w:p>
        </w:tc>
        <w:tc>
          <w:tcPr>
            <w:tcW w:type="dxa" w:w="3000"/>
          </w:tcPr>
          <w:p>
            <w:r>
              <w:rPr>
                <w:b w:val="false"/>
                <w:bCs w:val="false"/>
              </w:rPr>
              <w:t xml:space="preserve">As opportunities arise — the 'advanced' one, builds toward attunement</w:t>
            </w:r>
          </w:p>
        </w:tc>
      </w:tr>
    </w:tbl>
    <w:p>
      <w:pPr>
        <w:pStyle w:val="Heading1"/>
        <w:spacing w:after="150" w:before="300"/>
      </w:pPr>
      <w:r>
        <w:t xml:space="preserve">3. Meditation Exercises</w:t>
      </w:r>
    </w:p>
    <w:p>
      <w:pPr>
        <w:spacing w:after="120"/>
      </w:pPr>
      <w:r>
        <w:t xml:space="preserve">Use the Body Position above for all three.</w:t>
      </w:r>
    </w:p>
    <w:p>
      <w:pPr>
        <w:pStyle w:val="Heading2"/>
        <w:spacing w:after="120" w:before="250"/>
      </w:pPr>
      <w:r>
        <w:t xml:space="preserve">Exercise 1 — Color (3 min total, one sitting)</w:t>
      </w:r>
    </w:p>
    <w:p>
      <w:pPr>
        <w:pStyle w:val="ListParagraph"/>
        <w:numPr>
          <w:ilvl w:val="0"/>
          <w:numId w:val="1"/>
        </w:numPr>
        <w:spacing w:after="80"/>
      </w:pPr>
      <w:r>
        <w:t xml:space="preserve">Eyes closed → picture one shade of blue, filling the whole room around you → hold 1 min</w:t>
      </w:r>
    </w:p>
    <w:p>
      <w:pPr>
        <w:pStyle w:val="ListParagraph"/>
        <w:numPr>
          <w:ilvl w:val="0"/>
          <w:numId w:val="1"/>
        </w:numPr>
        <w:spacing w:after="80"/>
      </w:pPr>
      <w:r>
        <w:t xml:space="preserve">Switch to pink → hold 1 min</w:t>
      </w:r>
    </w:p>
    <w:p>
      <w:pPr>
        <w:pStyle w:val="ListParagraph"/>
        <w:numPr>
          <w:ilvl w:val="0"/>
          <w:numId w:val="1"/>
        </w:numPr>
        <w:spacing w:after="80"/>
      </w:pPr>
      <w:r>
        <w:t xml:space="preserve">Switch to pure white (fresh-snow bright) → hold 1 min</w:t>
      </w:r>
    </w:p>
    <w:p>
      <w:pPr>
        <w:pStyle w:val="ListParagraph"/>
        <w:numPr>
          <w:ilvl w:val="0"/>
          <w:numId w:val="1"/>
        </w:numPr>
        <w:spacing w:after="80"/>
      </w:pPr>
      <w:r>
        <w:t xml:space="preserve">Rise, deep breath, relax</w:t>
      </w:r>
    </w:p>
    <w:p>
      <w:pPr>
        <w:pStyle w:val="Heading2"/>
        <w:spacing w:after="120" w:before="250"/>
      </w:pPr>
      <w:r>
        <w:t xml:space="preserve">Exercise 2 — Sound (3 min total, one sitting)</w:t>
      </w:r>
    </w:p>
    <w:p>
      <w:pPr>
        <w:pStyle w:val="ListParagraph"/>
        <w:numPr>
          <w:ilvl w:val="0"/>
          <w:numId w:val="1"/>
        </w:numPr>
        <w:spacing w:after="80"/>
      </w:pPr>
      <w:r>
        <w:t xml:space="preserve">Eyes closed → hear a violin playing something familiar; if other instruments swell in, filter back to just the violin → 1 min</w:t>
      </w:r>
    </w:p>
    <w:p>
      <w:pPr>
        <w:pStyle w:val="ListParagraph"/>
        <w:numPr>
          <w:ilvl w:val="0"/>
          <w:numId w:val="1"/>
        </w:numPr>
        <w:spacing w:after="80"/>
      </w:pPr>
      <w:r>
        <w:t xml:space="preserve">Hear a horn or saxophone (one or the other) → 1 min</w:t>
      </w:r>
    </w:p>
    <w:p>
      <w:pPr>
        <w:pStyle w:val="ListParagraph"/>
        <w:numPr>
          <w:ilvl w:val="0"/>
          <w:numId w:val="1"/>
        </w:numPr>
        <w:spacing w:after="80"/>
      </w:pPr>
      <w:r>
        <w:t xml:space="preserve">Hear a piano playing something familiar (hardest — chords, not single notes) → 1 min</w:t>
      </w:r>
    </w:p>
    <w:p>
      <w:pPr>
        <w:pStyle w:val="ListParagraph"/>
        <w:numPr>
          <w:ilvl w:val="0"/>
          <w:numId w:val="1"/>
        </w:numPr>
        <w:spacing w:after="80"/>
      </w:pPr>
      <w:r>
        <w:t xml:space="preserve">Rise, deep breath, relax</w:t>
      </w:r>
    </w:p>
    <w:p>
      <w:pPr>
        <w:pStyle w:val="Heading2"/>
        <w:spacing w:after="120" w:before="250"/>
      </w:pPr>
      <w:r>
        <w:t xml:space="preserve">Exercise 3 — The Pink Cloud (1 min, separate sitting)</w:t>
      </w:r>
    </w:p>
    <w:p>
      <w:pPr>
        <w:pStyle w:val="ListParagraph"/>
        <w:numPr>
          <w:ilvl w:val="0"/>
          <w:numId w:val="1"/>
        </w:numPr>
        <w:spacing w:after="80"/>
      </w:pPr>
      <w:r>
        <w:t xml:space="preserve">Eyes closed → see yourself wrapped in a pink cloud extending 6–10 inches out from you in every direction (front, back, sides, above, below)</w:t>
      </w:r>
    </w:p>
    <w:p>
      <w:pPr>
        <w:pStyle w:val="ListParagraph"/>
        <w:numPr>
          <w:ilvl w:val="0"/>
          <w:numId w:val="1"/>
        </w:numPr>
        <w:spacing w:after="80"/>
      </w:pPr>
      <w:r>
        <w:t xml:space="preserve">Hold the full image for 1 minute</w:t>
      </w:r>
    </w:p>
    <w:p>
      <w:pPr>
        <w:pStyle w:val="ListParagraph"/>
        <w:numPr>
          <w:ilvl w:val="0"/>
          <w:numId w:val="1"/>
        </w:numPr>
        <w:spacing w:after="80"/>
      </w:pPr>
      <w:r>
        <w:t xml:space="preserve">Dismiss it, rise, deep breath, relax</w:t>
      </w:r>
    </w:p>
    <w:p>
      <w:pPr>
        <w:pStyle w:val="Heading1"/>
        <w:spacing w:after="150" w:before="300"/>
      </w:pPr>
      <w:r>
        <w:t xml:space="preserve">4. Emotional Control Exercises</w:t>
      </w:r>
    </w:p>
    <w:p>
      <w:pPr>
        <w:spacing w:after="160"/>
      </w:pPr>
      <w:r>
        <w:rPr>
          <w:i/>
          <w:iCs/>
          <w:color w:val="555555"/>
        </w:rPr>
        <w:t xml:space="preserve">Perform each once or more daily until mastered.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shd w:fill="D9D9D9" w:val="clear"/>
          </w:tcPr>
          <w:p>
            <w:r>
              <w:rPr>
                <w:b/>
                <w:bCs/>
              </w:rPr>
              <w:t xml:space="preserve">#</w:t>
            </w:r>
          </w:p>
        </w:tc>
        <w:tc>
          <w:tcPr>
            <w:tcW w:type="dxa" w:w="3000"/>
            <w:shd w:fill="D9D9D9" w:val="clear"/>
          </w:tcPr>
          <w:p>
            <w:r>
              <w:rPr>
                <w:b/>
                <w:bCs/>
              </w:rPr>
              <w:t xml:space="preserve">Exercise</w:t>
            </w:r>
          </w:p>
        </w:tc>
        <w:tc>
          <w:tcPr>
            <w:tcW w:type="dxa" w:w="5500"/>
            <w:shd w:fill="D9D9D9" w:val="clear"/>
          </w:tcPr>
          <w:p>
            <w:r>
              <w:rPr>
                <w:b/>
                <w:bCs/>
              </w:rPr>
              <w:t xml:space="preserve">How</w:t>
            </w:r>
          </w:p>
        </w:tc>
      </w:tr>
      <w:tr>
        <w:tc>
          <w:tcPr>
            <w:tcW w:type="dxa" w:w="500"/>
          </w:tcPr>
          <w:p>
            <w:r>
              <w:rPr>
                <w:b w:val="false"/>
                <w:bCs w:val="false"/>
              </w:rPr>
              <w:t xml:space="preserve">1</w:t>
            </w:r>
          </w:p>
        </w:tc>
        <w:tc>
          <w:tcPr>
            <w:tcW w:type="dxa" w:w="3000"/>
          </w:tcPr>
          <w:p>
            <w:r>
              <w:rPr>
                <w:b w:val="false"/>
                <w:bCs w:val="false"/>
              </w:rPr>
              <w:t xml:space="preserve">Matchbox drill</w:t>
            </w:r>
          </w:p>
        </w:tc>
        <w:tc>
          <w:tcPr>
            <w:tcW w:type="dxa" w:w="5500"/>
          </w:tcPr>
          <w:p>
            <w:r>
              <w:rPr>
                <w:b w:val="false"/>
                <w:bCs w:val="false"/>
              </w:rPr>
              <w:t xml:space="preserve">Dump a box of kitchen matches on the table, mix thoroughly, put them all back in the box with every tip facing the same direction.</w:t>
            </w:r>
          </w:p>
        </w:tc>
      </w:tr>
      <w:tr>
        <w:tc>
          <w:tcPr>
            <w:tcW w:type="dxa" w:w="500"/>
          </w:tcPr>
          <w:p>
            <w:r>
              <w:rPr>
                <w:b w:val="false"/>
                <w:bCs w:val="false"/>
              </w:rPr>
              <w:t xml:space="preserve">2</w:t>
            </w:r>
          </w:p>
        </w:tc>
        <w:tc>
          <w:tcPr>
            <w:tcW w:type="dxa" w:w="3000"/>
          </w:tcPr>
          <w:p>
            <w:r>
              <w:rPr>
                <w:b w:val="false"/>
                <w:bCs w:val="false"/>
              </w:rPr>
              <w:t xml:space="preserve">TV/radio attention drill</w:t>
            </w:r>
          </w:p>
        </w:tc>
        <w:tc>
          <w:tcPr>
            <w:tcW w:type="dxa" w:w="5500"/>
          </w:tcPr>
          <w:p>
            <w:r>
              <w:rPr>
                <w:b w:val="false"/>
                <w:bCs w:val="false"/>
              </w:rPr>
              <w:t xml:space="preserve">Sit with TV on at normal volume, don't look at the picture at all. Once mastered, also try to tune out understanding the audio. No TV? Do the same with radio: warm up by tuning OUT everything except the radio, then narrow to just one instrument (violin/clarinet) through a 3-min stretch.</w:t>
            </w:r>
          </w:p>
        </w:tc>
      </w:tr>
      <w:tr>
        <w:tc>
          <w:tcPr>
            <w:tcW w:type="dxa" w:w="500"/>
          </w:tcPr>
          <w:p>
            <w:r>
              <w:rPr>
                <w:b w:val="false"/>
                <w:bCs w:val="false"/>
              </w:rPr>
              <w:t xml:space="preserve">3</w:t>
            </w:r>
          </w:p>
        </w:tc>
        <w:tc>
          <w:tcPr>
            <w:tcW w:type="dxa" w:w="3000"/>
          </w:tcPr>
          <w:p>
            <w:r>
              <w:rPr>
                <w:b w:val="false"/>
                <w:bCs w:val="false"/>
              </w:rPr>
              <w:t xml:space="preserve">Deliberate slowing-down</w:t>
            </w:r>
          </w:p>
        </w:tc>
        <w:tc>
          <w:tcPr>
            <w:tcW w:type="dxa" w:w="5500"/>
          </w:tcPr>
          <w:p>
            <w:r>
              <w:rPr>
                <w:b w:val="false"/>
                <w:bCs w:val="false"/>
              </w:rPr>
              <w:t xml:space="preserve">For a full month: let others go first — walking, driving (yield right of way, drive under the limit), entering/leaving rooms, planes, trains. Do it all with a genuine smile and cheerful attitude.</w:t>
            </w:r>
          </w:p>
        </w:tc>
      </w:tr>
    </w:tbl>
    <w:p>
      <w:pPr>
        <w:spacing w:after="160"/>
      </w:pPr>
      <w:r>
        <w:rPr>
          <w:i/>
          <w:iCs/>
          <w:color w:val="555555"/>
        </w:rPr>
        <w:t xml:space="preserve">Bonus (mentioned but not a numbered exercise): analyze the cause behind 3–4 news stories per day — trace the real chain of causes, not just the surface trigger.</w:t>
      </w:r>
    </w:p>
    <w:p>
      <w:pPr>
        <w:pStyle w:val="Heading1"/>
      </w:pPr>
      <w:r>
        <w:t>5. Emotional Mastery Techniques</w:t>
      </w:r>
    </w:p>
    <w:p>
      <w:r>
        <w:rPr>
          <w:i/>
          <w:color w:val="555555"/>
        </w:rPr>
        <w:t>From the chapter "Physical-Etheric and Emotional Energy" and related material — practical techniques for handling emotions day to day.</w:t>
      </w:r>
    </w:p>
    <w:p>
      <w:pPr>
        <w:pStyle w:val="Heading2"/>
      </w:pPr>
      <w:r>
        <w:t>Redirect, Don't Suppress</w:t>
      </w:r>
    </w:p>
    <w:p>
      <w:r>
        <w:t>Physical appetites and desires shouldn't be blocked out or negated — that's suppression, and suppression always ends in an explosion eventually. Instead, redirect the impulse. Example: if you're craving a rich dessert you know isn't good for you, take something like fruit instead of nothing at all — the craving isn't denied, just redirected toward something better.</w:t>
      </w:r>
    </w:p>
    <w:p>
      <w:r>
        <w:t>Some teachers say to "kill out desire." That doesn't mean eliminate or destroy your emotions — you'd only be half human if you did. The real technique, again, is redirection.</w:t>
      </w:r>
    </w:p>
    <w:p>
      <w:pPr>
        <w:pStyle w:val="Heading2"/>
      </w:pPr>
      <w:r>
        <w:t>Channel Into the Higher Counterpart</w:t>
      </w:r>
    </w:p>
    <w:p>
      <w:r>
        <w:t>Every emotion is dual in nature — it has a higher and a lower counterpart. The goal is to channel your emotional drives into the higher counterpart rather than take the emotion at face value.</w:t>
      </w:r>
    </w:p>
    <w:p>
      <w:pPr>
        <w:pStyle w:val="ListParagraph"/>
      </w:pPr>
      <w:r>
        <w:t xml:space="preserve">• </w:t>
      </w:r>
      <w:r>
        <w:rPr>
          <w:b/>
        </w:rPr>
        <w:t xml:space="preserve">Love: </w:t>
      </w:r>
      <w:r>
        <w:t>has a lower form (love of self) and a higher form (love of others). Brought to its highest, love of others becomes love of all people — even love of all that lives and breathes.</w:t>
      </w:r>
    </w:p>
    <w:p>
      <w:pPr>
        <w:pStyle w:val="ListParagraph"/>
      </w:pPr>
      <w:r>
        <w:t xml:space="preserve">• </w:t>
      </w:r>
      <w:r>
        <w:rPr>
          <w:b/>
        </w:rPr>
        <w:t xml:space="preserve">Fear: </w:t>
      </w:r>
      <w:r>
        <w:t>is destructive and should be replaced with trust and confidence — the higher counterparts.</w:t>
      </w:r>
    </w:p>
    <w:p>
      <w:r>
        <w:t>Examine each emotion as it comes up rather than taking it for granted. If you notice you're manifesting the lower counterpart of something, work to shift it toward the higher form.</w:t>
      </w:r>
    </w:p>
    <w:p>
      <w:pPr>
        <w:pStyle w:val="Heading2"/>
      </w:pPr>
      <w:r>
        <w:t>Fear Self-Talk</w:t>
      </w:r>
    </w:p>
    <w:p>
      <w:r>
        <w:t>When you feel fear, talk yourself out of it using your mind — not your will. Say to yourself something like: "What is there to fear? I am secure. This is not a new situation. I have faced it — or one like it — more than once without dire consequences. So why fear?"</w:t>
      </w:r>
    </w:p>
    <w:p>
      <w:r>
        <w:t>Use the mind for this, not the will — using the will to force a feeling down leads to suppression and the risk of an unexpected explosive outbreak later.</w:t>
      </w:r>
    </w:p>
    <w:p>
      <w:pPr>
        <w:pStyle w:val="Heading2"/>
      </w:pPr>
      <w:r>
        <w:t>Tell Your Own Emotions From Everyone Else's</w:t>
      </w:r>
    </w:p>
    <w:p>
      <w:r>
        <w:t>Much of what you feel isn't actually self-generated — it's picked up from the people around you. Example from the book: riding a train surrounded by people reading upsetting news, and suddenly feeling indignant — not because of anything personal, but because it was their indignation, picked up from the people nearby.</w:t>
      </w:r>
    </w:p>
    <w:p>
      <w:r>
        <w:t>When a friend or family member brings you a tale of grievance with a long face, you don't have to automatically absorb it. Restraint and good judgment matter here — you don't need to be cold or unfeeling, just don't let yourself get carried along on the wave of someone else's emotion.</w:t>
      </w:r>
    </w:p>
    <w:p>
      <w:pPr>
        <w:pStyle w:val="Heading2"/>
      </w:pPr>
      <w:r>
        <w:t>Stepping Out of a Borrowed Emotion</w:t>
      </w:r>
    </w:p>
    <w:p>
      <w:r>
        <w:t>Once you recognize a feeling as coming from outside you rather than being your own, it becomes simple to separate from it, if you want to — it's like stepping out of a shower, out of a cloak, or out of a room. The separation can be complete or just partial; that's your call.</w:t>
      </w:r>
    </w:p>
    <w:p>
      <w:r>
        <w:t>Note: this is only for emotions you want to release. If a borrowed emotion feels pleasant or attractive, you're free to keep it.</w:t>
      </w:r>
    </w:p>
    <w:p>
      <w:pPr>
        <w:pStyle w:val="Heading2"/>
      </w:pPr>
      <w:r>
        <w:t>Physical Proximity Note</w:t>
      </w:r>
    </w:p>
    <w:p>
      <w:r>
        <w:t>The closer two people's physical bodies are to each other, the more powerful the emotional transfer between them. Distance weakens it.</w:t>
      </w:r>
    </w:p>
    <w:p>
      <w:pPr>
        <w:pStyle w:val="Heading1"/>
        <w:spacing w:after="150" w:before="300"/>
      </w:pPr>
      <w:r>
        <w:t>6. Mental Habit Notes</w:t>
      </w:r>
    </w:p>
    <w:p>
      <w:pPr>
        <w:spacing w:after="160"/>
      </w:pPr>
      <w:r>
        <w:rPr>
          <w:i/>
          <w:iCs/>
          <w:color w:val="555555"/>
        </w:rPr>
        <w:t xml:space="preserve">Ongoing practices, not timed exercises.</w:t>
      </w:r>
    </w:p>
    <w:p>
      <w:pPr>
        <w:pStyle w:val="ListParagraph"/>
        <w:numPr>
          <w:ilvl w:val="0"/>
          <w:numId w:val="1"/>
        </w:numPr>
        <w:spacing w:after="80"/>
      </w:pPr>
      <w:r>
        <w:t xml:space="preserve">Avoid chaotic thinking — think in an orderly, logical, precise way; push out negative thoughts as soon as noticed.</w:t>
      </w:r>
    </w:p>
    <w:p>
      <w:pPr>
        <w:pStyle w:val="ListParagraph"/>
        <w:numPr>
          <w:ilvl w:val="0"/>
          <w:numId w:val="1"/>
        </w:numPr>
        <w:spacing w:after="80"/>
      </w:pPr>
      <w:r>
        <w:t xml:space="preserve">Avoid untruthful/distorted thinking (prejudice) — observe the consequences of distorted thought in yourself and in news events.</w:t>
      </w:r>
    </w:p>
    <w:p>
      <w:pPr>
        <w:pStyle w:val="ListParagraph"/>
        <w:numPr>
          <w:ilvl w:val="0"/>
          <w:numId w:val="1"/>
        </w:numPr>
        <w:spacing w:after="80"/>
      </w:pPr>
      <w:r>
        <w:t xml:space="preserve">Adopt a positive attitude — send benediction/blessing outward; your own projects grow through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2026-09-16T18:04:31.152Z</dcterms:created>
  <dcterms:modified xsi:type="dcterms:W3CDTF">2026-09-16T18:04:31.161Z</dcterms:modified>
</cp:coreProperties>
</file>

<file path=docProps/custom.xml><?xml version="1.0" encoding="utf-8"?>
<Properties xmlns="http://schemas.openxmlformats.org/officeDocument/2006/custom-properties" xmlns:vt="http://schemas.openxmlformats.org/officeDocument/2006/docPropsVTypes"/>
</file>