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SimSun"/>
          <w:b/>
          <w:sz w:val="28"/>
        </w:rPr>
        <w:t>Legal Opinion Test</w:t>
      </w:r>
    </w:p>
    <w:p/>
    <w:p>
      <w:pPr>
        <w:pStyle w:val="Heading2"/>
      </w:pPr>
      <w:r>
        <w:rPr>
          <w:rFonts w:ascii="Times New Roman" w:hAnsi="Times New Roman" w:eastAsia="SimSun"/>
          <w:b/>
          <w:sz w:val="24"/>
        </w:rPr>
        <w:t>Executive Summary</w:t>
      </w:r>
    </w:p>
    <w:p>
      <w:r>
        <w:rPr>
          <w:rFonts w:ascii="Times New Roman" w:hAnsi="Times New Roman" w:eastAsia="SimSun"/>
          <w:sz w:val="21"/>
        </w:rPr>
        <w:t>This is a test legal opinion output.</w:t>
      </w:r>
    </w:p>
    <w:p/>
    <w:p>
      <w:pPr>
        <w:pStyle w:val="Heading2"/>
      </w:pPr>
      <w:r>
        <w:rPr>
          <w:rFonts w:ascii="Times New Roman" w:hAnsi="Times New Roman" w:eastAsia="SimSun"/>
          <w:b/>
          <w:sz w:val="24"/>
        </w:rPr>
        <w:t>Issues</w:t>
      </w:r>
    </w:p>
    <w:p>
      <w:pPr>
        <w:pStyle w:val="ListNumber"/>
      </w:pPr>
      <w:r>
        <w:rPr>
          <w:rFonts w:ascii="Times New Roman" w:hAnsi="Times New Roman" w:eastAsia="SimSun"/>
          <w:sz w:val="21"/>
        </w:rPr>
        <w:t>Competent authority must be verified.</w:t>
      </w:r>
    </w:p>
    <w:p>
      <w:pPr>
        <w:pStyle w:val="ListNumber"/>
      </w:pPr>
      <w:r>
        <w:rPr>
          <w:rFonts w:ascii="Times New Roman" w:hAnsi="Times New Roman" w:eastAsia="SimSun"/>
          <w:sz w:val="21"/>
        </w:rPr>
        <w:t>Source status must be labeled.</w:t>
      </w:r>
    </w:p>
    <w:p/>
    <w:p>
      <w:pPr>
        <w:pStyle w:val="Heading2"/>
      </w:pPr>
      <w:r>
        <w:rPr>
          <w:rFonts w:ascii="Times New Roman" w:hAnsi="Times New Roman" w:eastAsia="SimSun"/>
          <w:b/>
          <w:sz w:val="24"/>
        </w:rPr>
        <w:t>Conclusion</w:t>
      </w:r>
    </w:p>
    <w:p>
      <w:r>
        <w:rPr>
          <w:rFonts w:ascii="Times New Roman" w:hAnsi="Times New Roman" w:eastAsia="SimSun"/>
          <w:sz w:val="21"/>
        </w:rPr>
        <w:t>The Word generation workflow is available.</w:t>
      </w:r>
    </w:p>
    <w:sectPr w:rsidR="00FC693F" w:rsidRPr="0006063C" w:rsidSect="00034616">
      <w:footerReference w:type="default" r:id="rId9"/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SimSun"/>
        <w:sz w:val="18"/>
      </w:rPr>
      <w:t>Confidential - Legal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