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0A" w:rsidRDefault="00B2180A" w:rsidP="000077C4">
      <w:pPr>
        <w:spacing w:after="0" w:line="360" w:lineRule="auto"/>
        <w:jc w:val="center"/>
      </w:pPr>
      <w:r>
        <w:t>ENS</w:t>
      </w:r>
      <w:r w:rsidR="00B12084">
        <w:t>4152</w:t>
      </w:r>
      <w:r>
        <w:t xml:space="preserve"> </w:t>
      </w:r>
      <w:r w:rsidR="00B12084">
        <w:t>Project Development</w:t>
      </w:r>
    </w:p>
    <w:p w:rsidR="00B2180A" w:rsidRPr="00B2180A" w:rsidRDefault="00B2180A" w:rsidP="000077C4">
      <w:pPr>
        <w:spacing w:after="0" w:line="360" w:lineRule="auto"/>
        <w:jc w:val="center"/>
      </w:pPr>
      <w:r w:rsidRPr="00B2180A">
        <w:t>Proposal and Risk Assessment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32"/>
        </w:rPr>
      </w:pPr>
      <w:r>
        <w:rPr>
          <w:b/>
          <w:sz w:val="32"/>
        </w:rPr>
        <w:t>Chris Dawes</w:t>
      </w:r>
    </w:p>
    <w:p w:rsidR="00B2180A" w:rsidRPr="00B2180A" w:rsidRDefault="00B2180A" w:rsidP="000077C4">
      <w:pPr>
        <w:spacing w:after="0" w:line="360" w:lineRule="auto"/>
        <w:jc w:val="center"/>
        <w:rPr>
          <w:b/>
        </w:rPr>
      </w:pPr>
      <w:r>
        <w:rPr>
          <w:b/>
        </w:rPr>
        <w:t xml:space="preserve">Student # </w:t>
      </w:r>
      <w:r w:rsidR="00AF0D47">
        <w:rPr>
          <w:b/>
        </w:rPr>
        <w:t>10282558</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291B1E" w:rsidP="000077C4">
      <w:pPr>
        <w:spacing w:after="0" w:line="360" w:lineRule="auto"/>
        <w:jc w:val="center"/>
        <w:rPr>
          <w:b/>
          <w:sz w:val="28"/>
        </w:rPr>
      </w:pPr>
      <w:r>
        <w:rPr>
          <w:b/>
          <w:sz w:val="28"/>
        </w:rPr>
        <w:t>28</w:t>
      </w:r>
      <w:r w:rsidR="00B2180A" w:rsidRPr="00B2180A">
        <w:rPr>
          <w:b/>
          <w:sz w:val="28"/>
        </w:rPr>
        <w:t xml:space="preserve"> </w:t>
      </w:r>
      <w:r w:rsidR="00B2180A">
        <w:rPr>
          <w:b/>
          <w:sz w:val="28"/>
        </w:rPr>
        <w:t>Mar</w:t>
      </w:r>
      <w:r w:rsidR="00B2180A" w:rsidRPr="00B2180A">
        <w:rPr>
          <w:b/>
          <w:sz w:val="28"/>
        </w:rPr>
        <w:t xml:space="preserve"> </w:t>
      </w:r>
      <w:r w:rsidR="00AF0D47">
        <w:rPr>
          <w:b/>
          <w:sz w:val="28"/>
        </w:rPr>
        <w:t>2015</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r>
        <w:t xml:space="preserve">Supervisor: </w:t>
      </w:r>
      <w:r w:rsidR="003747AE">
        <w:t>Dr Alexander Rassau</w:t>
      </w:r>
    </w:p>
    <w:p w:rsidR="000077C4" w:rsidRDefault="000077C4" w:rsidP="000077C4">
      <w:pPr>
        <w:jc w:val="center"/>
      </w:pPr>
      <w:r>
        <w:br w:type="page"/>
      </w:r>
    </w:p>
    <w:p w:rsidR="00B2180A" w:rsidRPr="000077C4" w:rsidRDefault="000077C4" w:rsidP="00041C0D">
      <w:pPr>
        <w:spacing w:after="0" w:line="360" w:lineRule="auto"/>
        <w:jc w:val="both"/>
        <w:rPr>
          <w:b/>
          <w:sz w:val="28"/>
        </w:rPr>
      </w:pPr>
      <w:r w:rsidRPr="000077C4">
        <w:rPr>
          <w:b/>
          <w:sz w:val="28"/>
        </w:rPr>
        <w:lastRenderedPageBreak/>
        <w:t>Abstract</w:t>
      </w:r>
    </w:p>
    <w:p w:rsidR="00B2180A" w:rsidRDefault="00F73EF4" w:rsidP="00041C0D">
      <w:pPr>
        <w:spacing w:after="0" w:line="360" w:lineRule="auto"/>
        <w:jc w:val="both"/>
      </w:pPr>
      <w:r>
        <w:t xml:space="preserve">Robotics is currently used to perform many tasks but many of these tasks are simple repetition of a predefined method. By combining AI with robotics we can greatly increase the applications of robotics. An algorithm that combines the vision and servo systems of a Baxter Research Robot with a solving solution for a Rubik’s cube will demonstrate the use of even simple AI with robotics allows complex tasks to be completed. Further integration of object recognition </w:t>
      </w:r>
      <w:r w:rsidR="002C1158">
        <w:t>will allow the task to be completed in a dynamic environment, and further increases the areas robots are capable of working within.</w:t>
      </w:r>
    </w:p>
    <w:p w:rsidR="00B2180A" w:rsidRDefault="00B2180A" w:rsidP="00041C0D">
      <w:pPr>
        <w:spacing w:after="0" w:line="360" w:lineRule="auto"/>
        <w:jc w:val="both"/>
      </w:pPr>
    </w:p>
    <w:p w:rsidR="000077C4" w:rsidRDefault="000077C4" w:rsidP="00041C0D">
      <w:pPr>
        <w:spacing w:after="0" w:line="360" w:lineRule="auto"/>
        <w:jc w:val="both"/>
      </w:pPr>
    </w:p>
    <w:p w:rsidR="000077C4" w:rsidRDefault="000077C4" w:rsidP="00041C0D">
      <w:pPr>
        <w:spacing w:after="0" w:line="360" w:lineRule="auto"/>
        <w:jc w:val="both"/>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t>Introduction</w:t>
      </w:r>
    </w:p>
    <w:p w:rsidR="00B211E2" w:rsidRPr="00B211E2" w:rsidRDefault="000077C4" w:rsidP="000147EB">
      <w:pPr>
        <w:pStyle w:val="ListParagraph"/>
        <w:numPr>
          <w:ilvl w:val="1"/>
          <w:numId w:val="2"/>
        </w:numPr>
        <w:spacing w:after="0" w:line="360" w:lineRule="auto"/>
        <w:ind w:left="567" w:hanging="567"/>
        <w:jc w:val="both"/>
        <w:rPr>
          <w:b/>
        </w:rPr>
      </w:pPr>
      <w:r w:rsidRPr="00041C0D">
        <w:rPr>
          <w:b/>
        </w:rPr>
        <w:t>Motivation</w:t>
      </w:r>
    </w:p>
    <w:p w:rsidR="000856A3" w:rsidRDefault="00B63B68" w:rsidP="00B63B68">
      <w:pPr>
        <w:spacing w:after="0" w:line="360" w:lineRule="auto"/>
        <w:jc w:val="both"/>
      </w:pPr>
      <w:r>
        <w:t>Baxter Research Robot by Rethink Robotics is a dual arm robot</w:t>
      </w:r>
      <w:r w:rsidR="002D6FF1">
        <w:t>,</w:t>
      </w:r>
      <w:r>
        <w:t xml:space="preserve"> </w:t>
      </w:r>
      <w:r w:rsidR="002D6FF1">
        <w:t>with seven degrees of freedom per arm, released in 2012.</w:t>
      </w:r>
      <w:r w:rsidR="000856A3">
        <w:t xml:space="preserve"> </w:t>
      </w:r>
      <w:r w:rsidR="002D6FF1">
        <w:t>D</w:t>
      </w:r>
      <w:r>
        <w:t>eveloped to be affordable, flexible in its p</w:t>
      </w:r>
      <w:r w:rsidR="002D6FF1">
        <w:t>urpose, and above all else safe,</w:t>
      </w:r>
      <w:r>
        <w:t xml:space="preserve"> Baxter includes three cameras, one on each wrist and the other on its head and a screen for displaying information relating to Baxter’s current task. </w:t>
      </w:r>
      <w:r w:rsidR="0045189E">
        <w:t>The robot is designed to be a versatile research platform while containing the same hardware as its industry counterpart</w:t>
      </w:r>
      <w:r w:rsidR="002D6FF1">
        <w:t>, allowing research to translate into industrial applications</w:t>
      </w:r>
      <w:sdt>
        <w:sdtPr>
          <w:id w:val="767432814"/>
          <w:citation/>
        </w:sdtPr>
        <w:sdtEndPr/>
        <w:sdtContent>
          <w:r w:rsidR="0045189E">
            <w:fldChar w:fldCharType="begin"/>
          </w:r>
          <w:r w:rsidR="0045189E">
            <w:instrText xml:space="preserve"> CITATION Ret15 \l 3081 </w:instrText>
          </w:r>
          <w:r w:rsidR="0045189E">
            <w:fldChar w:fldCharType="separate"/>
          </w:r>
          <w:r w:rsidR="0045189E">
            <w:rPr>
              <w:noProof/>
            </w:rPr>
            <w:t xml:space="preserve"> (Rethink Robotics, 2015)</w:t>
          </w:r>
          <w:r w:rsidR="0045189E">
            <w:fldChar w:fldCharType="end"/>
          </w:r>
        </w:sdtContent>
      </w:sdt>
      <w:r w:rsidR="0045189E">
        <w:t>.</w:t>
      </w:r>
    </w:p>
    <w:p w:rsidR="00F86FF9" w:rsidRDefault="00F86FF9" w:rsidP="00B63B68">
      <w:pPr>
        <w:spacing w:after="0" w:line="360" w:lineRule="auto"/>
        <w:jc w:val="both"/>
      </w:pPr>
    </w:p>
    <w:p w:rsidR="000375BA" w:rsidRDefault="00F86FF9" w:rsidP="00B63B68">
      <w:pPr>
        <w:spacing w:after="0" w:line="360" w:lineRule="auto"/>
        <w:jc w:val="both"/>
      </w:pPr>
      <w:r>
        <w:t xml:space="preserve">In general robotics artificial intelligence </w:t>
      </w:r>
      <w:r w:rsidR="003D3CAA">
        <w:t xml:space="preserve">(AI) </w:t>
      </w:r>
      <w:r>
        <w:t xml:space="preserve">has been developed separately to robotics, </w:t>
      </w:r>
      <w:r w:rsidR="003D3CAA">
        <w:t>but is now starting to become integrated with robotics. Unfortunately current AI is fragmented as each a</w:t>
      </w:r>
      <w:r w:rsidR="004270D9">
        <w:t xml:space="preserve">pplication focuses on one area, </w:t>
      </w:r>
      <w:r w:rsidR="003D3CAA">
        <w:t>as opposed to making a true AI that thinks like a human</w:t>
      </w:r>
      <w:sdt>
        <w:sdtPr>
          <w:id w:val="2104457255"/>
          <w:citation/>
        </w:sdtPr>
        <w:sdtEndPr/>
        <w:sdtContent>
          <w:r w:rsidR="003D3CAA">
            <w:fldChar w:fldCharType="begin"/>
          </w:r>
          <w:r w:rsidR="003D3CAA">
            <w:instrText xml:space="preserve"> CITATION Bog14 \l 3081 </w:instrText>
          </w:r>
          <w:r w:rsidR="003D3CAA">
            <w:fldChar w:fldCharType="separate"/>
          </w:r>
          <w:r w:rsidR="003D3CAA">
            <w:rPr>
              <w:noProof/>
            </w:rPr>
            <w:t xml:space="preserve"> (Bogue, 2014)</w:t>
          </w:r>
          <w:r w:rsidR="003D3CAA">
            <w:fldChar w:fldCharType="end"/>
          </w:r>
        </w:sdtContent>
      </w:sdt>
      <w:r w:rsidR="003D3CAA">
        <w:t xml:space="preserve">. Current usable AI is more akin to ‘smart’ robotics where decisions are made and problems solved by the robot in very specific applications. </w:t>
      </w:r>
      <w:r w:rsidR="006A2B65">
        <w:t>In industry robots are expanding into areas</w:t>
      </w:r>
      <w:r w:rsidR="008A548B">
        <w:t xml:space="preserve"> that require more flexibility allowing robots to fill many more positions in increasing complexity</w:t>
      </w:r>
      <w:sdt>
        <w:sdtPr>
          <w:id w:val="1011107278"/>
          <w:citation/>
        </w:sdtPr>
        <w:sdtEndPr/>
        <w:sdtContent>
          <w:r w:rsidR="008A548B">
            <w:fldChar w:fldCharType="begin"/>
          </w:r>
          <w:r w:rsidR="008A548B">
            <w:instrText xml:space="preserve"> CITATION Haj131 \l 3081 </w:instrText>
          </w:r>
          <w:r w:rsidR="008A548B">
            <w:fldChar w:fldCharType="separate"/>
          </w:r>
          <w:r w:rsidR="008A548B">
            <w:rPr>
              <w:noProof/>
            </w:rPr>
            <w:t xml:space="preserve"> (Hajduk, Jenčík, Jezný, &amp; Vargovčík, 2013)</w:t>
          </w:r>
          <w:r w:rsidR="008A548B">
            <w:fldChar w:fldCharType="end"/>
          </w:r>
        </w:sdtContent>
      </w:sdt>
      <w:r w:rsidR="008A548B">
        <w:t>. Mobile robots are even becoming more common place, allowing for dynamic and spread out workspaces. These are all due to adding sensing and analysis to robots allowing them to react to dynamic environments.</w:t>
      </w:r>
      <w:r w:rsidR="000375BA">
        <w:t xml:space="preserve"> </w:t>
      </w:r>
    </w:p>
    <w:p w:rsidR="000375BA" w:rsidRDefault="000375BA" w:rsidP="00B63B68">
      <w:pPr>
        <w:spacing w:after="0" w:line="360" w:lineRule="auto"/>
        <w:jc w:val="both"/>
      </w:pPr>
    </w:p>
    <w:p w:rsidR="000375BA" w:rsidRDefault="000375BA" w:rsidP="00B63B68">
      <w:pPr>
        <w:spacing w:after="0" w:line="360" w:lineRule="auto"/>
        <w:jc w:val="both"/>
      </w:pPr>
      <w:r>
        <w:t>To further robotics in industry, multi robot work cells have been designed that combines several robots working on the same part while cooperatively performing either one task, such as welding and the required handling, or multiple tasks at the same time</w:t>
      </w:r>
      <w:sdt>
        <w:sdtPr>
          <w:id w:val="-634872861"/>
          <w:citation/>
        </w:sdtPr>
        <w:sdtEndPr/>
        <w:sdtContent>
          <w:r>
            <w:fldChar w:fldCharType="begin"/>
          </w:r>
          <w:r>
            <w:instrText xml:space="preserve"> CITATION Haj131 \l 3081 </w:instrText>
          </w:r>
          <w:r>
            <w:fldChar w:fldCharType="separate"/>
          </w:r>
          <w:r>
            <w:rPr>
              <w:noProof/>
            </w:rPr>
            <w:t xml:space="preserve"> (Hajduk, Jenčík, Jezný, &amp; Vargovčík, 2013)</w:t>
          </w:r>
          <w:r>
            <w:fldChar w:fldCharType="end"/>
          </w:r>
        </w:sdtContent>
      </w:sdt>
      <w:r>
        <w:t xml:space="preserve">. The number of activities these work cells can perform increases drastically </w:t>
      </w:r>
      <w:r>
        <w:lastRenderedPageBreak/>
        <w:t>as the complexity of the task or tasks can be higher while the robots don’t need to be capable of performing the complex tasks individually.</w:t>
      </w:r>
    </w:p>
    <w:p w:rsidR="005D5076" w:rsidRDefault="005D5076"/>
    <w:p w:rsidR="005D5076" w:rsidRDefault="004270D9" w:rsidP="00B63B68">
      <w:pPr>
        <w:spacing w:after="0" w:line="360" w:lineRule="auto"/>
        <w:jc w:val="both"/>
      </w:pPr>
      <w:r>
        <w:t>For performing more human tasks, dual arm robots have begun to emerge</w:t>
      </w:r>
      <w:sdt>
        <w:sdtPr>
          <w:id w:val="-69115366"/>
          <w:citation/>
        </w:sdtPr>
        <w:sdtEndPr/>
        <w:sdtContent>
          <w:r>
            <w:fldChar w:fldCharType="begin"/>
          </w:r>
          <w:r>
            <w:instrText xml:space="preserve"> CITATION Haj131 \l 3081 </w:instrText>
          </w:r>
          <w:r>
            <w:fldChar w:fldCharType="separate"/>
          </w:r>
          <w:r>
            <w:rPr>
              <w:noProof/>
            </w:rPr>
            <w:t xml:space="preserve"> (Hajduk, Jenčík, Jezný, &amp; Vargovčík, 2013)</w:t>
          </w:r>
          <w:r>
            <w:fldChar w:fldCharType="end"/>
          </w:r>
        </w:sdtContent>
      </w:sdt>
      <w:r>
        <w:t>. By having two arms</w:t>
      </w:r>
      <w:r w:rsidR="001C7F34">
        <w:t xml:space="preserve"> on one robot,</w:t>
      </w:r>
      <w:r>
        <w:t xml:space="preserve"> </w:t>
      </w:r>
      <w:r w:rsidR="001C7F34">
        <w:t>mobility can be enhanced</w:t>
      </w:r>
      <w:r>
        <w:t xml:space="preserve"> while providing some benefits of multi robot systems, further extending the use of industrial robots. </w:t>
      </w:r>
      <w:r w:rsidR="001C7F34">
        <w:t>Dual arm robots have a greater operation efficiency as they have a centralized controller. Whereas multiple robots are individual standalone systems, thus needing individual controllers and additional centralized controllers for communication and task assignment</w:t>
      </w:r>
      <w:sdt>
        <w:sdtPr>
          <w:id w:val="-1810398113"/>
          <w:citation/>
        </w:sdtPr>
        <w:sdtEndPr/>
        <w:sdtContent>
          <w:r w:rsidR="001C7F34">
            <w:fldChar w:fldCharType="begin"/>
          </w:r>
          <w:r w:rsidR="001C7F34">
            <w:instrText xml:space="preserve"> CITATION Zho11 \l 3081 </w:instrText>
          </w:r>
          <w:r w:rsidR="001C7F34">
            <w:fldChar w:fldCharType="separate"/>
          </w:r>
          <w:r w:rsidR="001C7F34">
            <w:rPr>
              <w:noProof/>
            </w:rPr>
            <w:t xml:space="preserve"> (Zhou, Ding, &amp; Yu, 2011)</w:t>
          </w:r>
          <w:r w:rsidR="001C7F34">
            <w:fldChar w:fldCharType="end"/>
          </w:r>
        </w:sdtContent>
      </w:sdt>
      <w:r w:rsidR="001C7F34">
        <w:t xml:space="preserve">. An example of dual arm robotics can be found in space applications. Development of dual arm space robotic systems is currently achieved by relying on tele-operation from an external location. This requires the same sensory information that could be used by an AI to automate tasks without the need of constant external control. </w:t>
      </w:r>
      <w:r w:rsidR="00A77A59">
        <w:t xml:space="preserve">This could lead to adapting dual arm robots with AI to industrial applications, especially where the task or environment is hazardous to humans. This could lead to much safer workplaces along with decreasing running costs and increasing efficiency while maintaining high quality. </w:t>
      </w:r>
    </w:p>
    <w:p w:rsidR="000375BA" w:rsidRDefault="000375BA" w:rsidP="00B63B68">
      <w:pPr>
        <w:spacing w:after="0" w:line="360" w:lineRule="auto"/>
        <w:jc w:val="both"/>
      </w:pPr>
    </w:p>
    <w:p w:rsidR="00DC0767" w:rsidRDefault="000375BA" w:rsidP="000375BA">
      <w:pPr>
        <w:spacing w:after="0" w:line="360" w:lineRule="auto"/>
        <w:jc w:val="both"/>
      </w:pPr>
      <w:r>
        <w:t>C</w:t>
      </w:r>
      <w:r w:rsidR="00EC3CC5">
        <w:t>urrent research with Baxter has explored many different research areas. For motion planning an approach was developed that performed a learned task while avoiding obstacles and reacting to changing task related objects</w:t>
      </w:r>
      <w:sdt>
        <w:sdtPr>
          <w:id w:val="574859839"/>
          <w:citation/>
        </w:sdtPr>
        <w:sdtEndPr/>
        <w:sdtContent>
          <w:r w:rsidR="00EC3CC5">
            <w:fldChar w:fldCharType="begin"/>
          </w:r>
          <w:r w:rsidR="00EC3CC5">
            <w:instrText xml:space="preserve"> CITATION Bow14 \l 3081 </w:instrText>
          </w:r>
          <w:r w:rsidR="00EC3CC5">
            <w:fldChar w:fldCharType="separate"/>
          </w:r>
          <w:r w:rsidR="00EC3CC5">
            <w:rPr>
              <w:noProof/>
            </w:rPr>
            <w:t xml:space="preserve"> (Bowen &amp; Alterovitz, 2014)</w:t>
          </w:r>
          <w:r w:rsidR="00EC3CC5">
            <w:fldChar w:fldCharType="end"/>
          </w:r>
        </w:sdtContent>
      </w:sdt>
      <w:r w:rsidR="00EC3CC5">
        <w:t>. This is executed in a closed loop manner, where an automatic control system is regulated by a feedback loop. This is implemented by constantly updating infor</w:t>
      </w:r>
      <w:r w:rsidR="00DC0767">
        <w:t>mation on task-related objects.</w:t>
      </w:r>
    </w:p>
    <w:p w:rsidR="00DC0767" w:rsidRDefault="00DC0767" w:rsidP="000375BA">
      <w:pPr>
        <w:spacing w:after="0" w:line="360" w:lineRule="auto"/>
        <w:jc w:val="both"/>
      </w:pPr>
      <w:r>
        <w:t>Another area, object grasping has been explored with Baxter by research into using grippers that can adapt to the shape and size of an object</w:t>
      </w:r>
      <w:sdt>
        <w:sdtPr>
          <w:id w:val="1560052875"/>
          <w:citation/>
        </w:sdtPr>
        <w:sdtEndPr/>
        <w:sdtContent>
          <w:r>
            <w:fldChar w:fldCharType="begin"/>
          </w:r>
          <w:r>
            <w:instrText xml:space="preserve"> CITATION Jen14 \l 3081 </w:instrText>
          </w:r>
          <w:r>
            <w:fldChar w:fldCharType="separate"/>
          </w:r>
          <w:r>
            <w:rPr>
              <w:noProof/>
            </w:rPr>
            <w:t xml:space="preserve"> (Jentoft, Wan, &amp; Howe, 2014)</w:t>
          </w:r>
          <w:r>
            <w:fldChar w:fldCharType="end"/>
          </w:r>
        </w:sdtContent>
      </w:sdt>
      <w:r>
        <w:t>. By applying tactile sensing to each of the three ‘fingers’ of the gripper, information regarding the object shape can be received, and grips can be adapted. Additionally by analysing sensor data from occurrences where the object is ejected from the hand, these forces and grips can be avoided.</w:t>
      </w:r>
    </w:p>
    <w:p w:rsidR="00DC0767" w:rsidRDefault="00DC0767" w:rsidP="000375BA">
      <w:pPr>
        <w:spacing w:after="0" w:line="360" w:lineRule="auto"/>
        <w:jc w:val="both"/>
      </w:pPr>
      <w:r>
        <w:t>In addition to motion planning and object grasping, real-time tracking of articulated objects has been demonstrated with Baxter</w:t>
      </w:r>
      <w:sdt>
        <w:sdtPr>
          <w:id w:val="-939140819"/>
          <w:citation/>
        </w:sdtPr>
        <w:sdtEndPr/>
        <w:sdtContent>
          <w:r>
            <w:fldChar w:fldCharType="begin"/>
          </w:r>
          <w:r>
            <w:instrText xml:space="preserve"> CITATION Sch14 \l 3081 </w:instrText>
          </w:r>
          <w:r>
            <w:fldChar w:fldCharType="separate"/>
          </w:r>
          <w:r>
            <w:rPr>
              <w:noProof/>
            </w:rPr>
            <w:t xml:space="preserve"> (Schmidt, Newcombe, &amp; Fox, 2014)</w:t>
          </w:r>
          <w:r>
            <w:fldChar w:fldCharType="end"/>
          </w:r>
        </w:sdtContent>
      </w:sdt>
      <w:r>
        <w:t xml:space="preserve">. Using Dense Articulated Real-Time Tracking (DART), </w:t>
      </w:r>
      <w:r w:rsidR="00EC3A82">
        <w:t>objects consisting of rigid articulated bodies can be tracked. These can include many object such as chairs, humans and doorknobs. As position can be determined, objects can be more easily interacted with by robots.</w:t>
      </w:r>
    </w:p>
    <w:p w:rsidR="00EC3A82" w:rsidRDefault="00EC3A82" w:rsidP="000375BA">
      <w:pPr>
        <w:spacing w:after="0" w:line="360" w:lineRule="auto"/>
        <w:jc w:val="both"/>
      </w:pPr>
    </w:p>
    <w:p w:rsidR="00EC3A82" w:rsidRDefault="00EC3A82" w:rsidP="000375BA">
      <w:pPr>
        <w:spacing w:after="0" w:line="360" w:lineRule="auto"/>
        <w:jc w:val="both"/>
      </w:pPr>
      <w:r>
        <w:t>A demonstration of Baxter Research Robot solving a Rubik’s cube has been developed previously</w:t>
      </w:r>
      <w:sdt>
        <w:sdtPr>
          <w:id w:val="-1318176291"/>
          <w:citation/>
        </w:sdtPr>
        <w:sdtEndPr/>
        <w:sdtContent>
          <w:r>
            <w:fldChar w:fldCharType="begin"/>
          </w:r>
          <w:r>
            <w:instrText xml:space="preserve"> CITATION Col14 \l 3081 </w:instrText>
          </w:r>
          <w:r>
            <w:fldChar w:fldCharType="separate"/>
          </w:r>
          <w:r>
            <w:rPr>
              <w:noProof/>
            </w:rPr>
            <w:t xml:space="preserve"> (Coles-Abell &amp; Pugh, 2014)</w:t>
          </w:r>
          <w:r>
            <w:fldChar w:fldCharType="end"/>
          </w:r>
        </w:sdtContent>
      </w:sdt>
      <w:r>
        <w:t>. This was undertaken to demonstrate the ease of integrating Baxter Research Robot into a research application</w:t>
      </w:r>
      <w:r w:rsidR="007B76BE">
        <w:t xml:space="preserve">. They developed a workflow </w:t>
      </w:r>
      <w:r w:rsidR="007B76BE">
        <w:lastRenderedPageBreak/>
        <w:t xml:space="preserve">consisting of detect, verify, solve, manipulate and lastly complete. Baxter was taught to use a flatbed scanner to image each face of the cube. This information was fed into </w:t>
      </w:r>
      <w:proofErr w:type="spellStart"/>
      <w:r w:rsidR="007B76BE">
        <w:t>OpenCV</w:t>
      </w:r>
      <w:proofErr w:type="spellEnd"/>
      <w:r w:rsidR="007B76BE">
        <w:t xml:space="preserve">, an open source computer vision library, and processed generating a mapping of the cube. This mapping was then verified using custom algorithms to ensure that the cube was a valid cube. If this failed the cube was rescanned. This mapping was sent to the </w:t>
      </w:r>
      <w:proofErr w:type="spellStart"/>
      <w:r w:rsidR="007B76BE">
        <w:t>Kociemba</w:t>
      </w:r>
      <w:proofErr w:type="spellEnd"/>
      <w:r w:rsidR="007B76BE">
        <w:t xml:space="preserve"> algorithm which solves the cube and returns a set of required manipulations. Using the standard grippers the manipulations are achieved by Inverse Kinematics moves.</w:t>
      </w:r>
    </w:p>
    <w:p w:rsidR="007B76BE" w:rsidRDefault="007B76BE" w:rsidP="000375BA">
      <w:pPr>
        <w:spacing w:after="0" w:line="360" w:lineRule="auto"/>
        <w:jc w:val="both"/>
      </w:pPr>
    </w:p>
    <w:p w:rsidR="00BA0F8B" w:rsidRDefault="007B76BE" w:rsidP="00B63B68">
      <w:pPr>
        <w:spacing w:after="0" w:line="360" w:lineRule="auto"/>
        <w:jc w:val="both"/>
      </w:pPr>
      <w:r>
        <w:t xml:space="preserve">AI and robotics have been developed separately and are only recently being combined. By combining these a higher level of automation for robotics can be achieved. </w:t>
      </w:r>
      <w:r w:rsidR="00BA0F8B">
        <w:t>As explored previously, robotics is currently going through a change where AI has the ability to improve automation and flexibility of robots greatly in many industries and environments. This project is aimed at developing an algorithm that combines a simple form of AI with a Baxter Research Robot to automate a task. By choosing the task as solving a Rubik’s cube, vision recognition and analysis systems are combined with motion planning and manipulation of objects to demonstrate the added flexibility by implementing simple AI.</w:t>
      </w:r>
    </w:p>
    <w:p w:rsidR="00041C0D" w:rsidRDefault="00041C0D" w:rsidP="00041C0D">
      <w:pPr>
        <w:pStyle w:val="ListParagraph"/>
        <w:spacing w:after="0" w:line="360" w:lineRule="auto"/>
        <w:ind w:left="567" w:hanging="567"/>
        <w:jc w:val="both"/>
      </w:pPr>
    </w:p>
    <w:p w:rsidR="000147EB" w:rsidRDefault="000147EB" w:rsidP="00041C0D">
      <w:pPr>
        <w:pStyle w:val="ListParagraph"/>
        <w:spacing w:after="0" w:line="360" w:lineRule="auto"/>
        <w:ind w:left="567" w:hanging="567"/>
        <w:jc w:val="both"/>
      </w:pPr>
    </w:p>
    <w:p w:rsidR="00CF512D" w:rsidRPr="00041C0D" w:rsidRDefault="00CF512D" w:rsidP="00041C0D">
      <w:pPr>
        <w:pStyle w:val="ListParagraph"/>
        <w:spacing w:after="0" w:line="360" w:lineRule="auto"/>
        <w:ind w:left="567" w:hanging="567"/>
        <w:jc w:val="both"/>
      </w:pPr>
    </w:p>
    <w:p w:rsidR="000077C4" w:rsidRPr="00041C0D" w:rsidRDefault="000077C4" w:rsidP="00041C0D">
      <w:pPr>
        <w:pStyle w:val="ListParagraph"/>
        <w:numPr>
          <w:ilvl w:val="1"/>
          <w:numId w:val="2"/>
        </w:numPr>
        <w:spacing w:after="0" w:line="360" w:lineRule="auto"/>
        <w:ind w:left="567" w:hanging="567"/>
        <w:jc w:val="both"/>
        <w:rPr>
          <w:b/>
        </w:rPr>
      </w:pPr>
      <w:r w:rsidRPr="00041C0D">
        <w:rPr>
          <w:b/>
        </w:rPr>
        <w:t>Objectives</w:t>
      </w:r>
    </w:p>
    <w:p w:rsidR="008C324F" w:rsidRDefault="008C324F" w:rsidP="006D5D6A">
      <w:pPr>
        <w:spacing w:after="0" w:line="360" w:lineRule="auto"/>
        <w:jc w:val="both"/>
      </w:pPr>
      <w:r>
        <w:t xml:space="preserve">The overall objective of this project is to develop an algorithm that controls the vision and servos of the Baxter robot to allow it to </w:t>
      </w:r>
      <w:r w:rsidR="00256299">
        <w:t xml:space="preserve">pick up a Rubik’s cube, visually analyse the cube, find a solution </w:t>
      </w:r>
      <w:r>
        <w:t xml:space="preserve">and finally to allow the Baxter to manipulate the cube to solve it. As research has </w:t>
      </w:r>
      <w:r w:rsidR="00256299">
        <w:t>already been done on this</w:t>
      </w:r>
      <w:r>
        <w:t xml:space="preserve">, I will be aiming to use only the Baxter robot and no external hardware. </w:t>
      </w:r>
      <w:r w:rsidR="00BB7920">
        <w:t>This means that the project will require only the Baxter robot and a computer setup as a workstation to communicate to the robot.</w:t>
      </w:r>
    </w:p>
    <w:p w:rsidR="00F235DF" w:rsidRDefault="00497199" w:rsidP="006D5D6A">
      <w:pPr>
        <w:spacing w:after="0" w:line="360" w:lineRule="auto"/>
        <w:jc w:val="both"/>
      </w:pPr>
      <w:r>
        <w:t xml:space="preserve">The solving algorithm must allow any combination of a 3x3 Rubik’s cube to be solved. This requires a set of rules for solving the </w:t>
      </w:r>
      <w:r w:rsidR="00C7377D">
        <w:t>Rubik’s cube to be programmed</w:t>
      </w:r>
      <w:r>
        <w:t xml:space="preserve">, as opposed to using a database of solutions. </w:t>
      </w:r>
    </w:p>
    <w:p w:rsidR="00F235DF" w:rsidRDefault="00AC3E42" w:rsidP="006D5D6A">
      <w:pPr>
        <w:spacing w:after="0" w:line="360" w:lineRule="auto"/>
        <w:jc w:val="both"/>
      </w:pPr>
      <w:r>
        <w:t>The vision must be able to recognise and determine placement of a Rubik’s cube placed in front of Baxter on a table, and to recognise the different colours on a Rubik’s cube with accuracy.</w:t>
      </w:r>
    </w:p>
    <w:p w:rsidR="00291B1E" w:rsidRDefault="00291B1E" w:rsidP="006D5D6A">
      <w:pPr>
        <w:spacing w:after="0" w:line="360" w:lineRule="auto"/>
        <w:jc w:val="both"/>
      </w:pPr>
    </w:p>
    <w:p w:rsidR="00AC3E42" w:rsidRDefault="00AC3E42" w:rsidP="006D5D6A">
      <w:pPr>
        <w:spacing w:after="0" w:line="360" w:lineRule="auto"/>
        <w:jc w:val="both"/>
      </w:pPr>
      <w:r>
        <w:t>Movements made by Baxter will be mostly programmed in, such as the movements for analysing the cube and for manipulating it. Motion planning will be needed for retrieving the cube and placing it back. Ideally the cube will be placed on any spot in reach of Baxter.</w:t>
      </w:r>
    </w:p>
    <w:p w:rsidR="00291B1E" w:rsidRDefault="00291B1E" w:rsidP="006D5D6A">
      <w:pPr>
        <w:spacing w:after="0" w:line="360" w:lineRule="auto"/>
        <w:jc w:val="both"/>
      </w:pPr>
    </w:p>
    <w:p w:rsidR="00304CB0" w:rsidRPr="00B211E2" w:rsidRDefault="00497199" w:rsidP="00B211E2">
      <w:pPr>
        <w:spacing w:after="0" w:line="360" w:lineRule="auto"/>
        <w:jc w:val="both"/>
      </w:pPr>
      <w:r>
        <w:t xml:space="preserve">As an extension the algorithm could also include the </w:t>
      </w:r>
      <w:r w:rsidR="00291B1E">
        <w:t>ability to solve</w:t>
      </w:r>
      <w:r>
        <w:t xml:space="preserve"> a 4x4 Rubik’s cube. This will requ</w:t>
      </w:r>
      <w:r w:rsidR="00291B1E">
        <w:t>ire additional research into a solving solution</w:t>
      </w:r>
      <w:r>
        <w:t xml:space="preserve">, and possible modification of the grippers. </w:t>
      </w:r>
      <w:r w:rsidR="00055353">
        <w:t>Additionally t</w:t>
      </w:r>
      <w:r>
        <w:t xml:space="preserve">he vision software will also be required to </w:t>
      </w:r>
      <w:r w:rsidR="00055353">
        <w:t>id</w:t>
      </w:r>
      <w:r w:rsidR="00AC3E42">
        <w:t xml:space="preserve">entify the type of Rubik’s cube, and </w:t>
      </w:r>
      <w:r w:rsidR="00DB1604">
        <w:t>additional movements to manipulate the 4x4 cube will need to be defined.</w:t>
      </w:r>
    </w:p>
    <w:p w:rsidR="00041C0D" w:rsidRDefault="00041C0D" w:rsidP="00304CB0">
      <w:pPr>
        <w:spacing w:after="0" w:line="360" w:lineRule="auto"/>
        <w:jc w:val="both"/>
        <w:rPr>
          <w:b/>
        </w:rPr>
      </w:pPr>
    </w:p>
    <w:p w:rsidR="004B7BFD" w:rsidRDefault="004B7BFD" w:rsidP="00304CB0">
      <w:pPr>
        <w:spacing w:after="0" w:line="360" w:lineRule="auto"/>
        <w:jc w:val="both"/>
        <w:rPr>
          <w:b/>
        </w:rPr>
      </w:pPr>
    </w:p>
    <w:p w:rsidR="004B7BFD" w:rsidRPr="00304CB0" w:rsidRDefault="004B7BFD" w:rsidP="00304CB0">
      <w:pPr>
        <w:spacing w:after="0" w:line="360" w:lineRule="auto"/>
        <w:jc w:val="both"/>
        <w:rPr>
          <w:b/>
        </w:rPr>
      </w:pPr>
    </w:p>
    <w:p w:rsidR="00041C0D" w:rsidRPr="003747AE" w:rsidRDefault="000077C4" w:rsidP="003747AE">
      <w:pPr>
        <w:pStyle w:val="ListParagraph"/>
        <w:numPr>
          <w:ilvl w:val="1"/>
          <w:numId w:val="2"/>
        </w:numPr>
        <w:spacing w:after="0" w:line="360" w:lineRule="auto"/>
        <w:ind w:left="567" w:hanging="567"/>
        <w:jc w:val="both"/>
        <w:rPr>
          <w:b/>
        </w:rPr>
      </w:pPr>
      <w:r w:rsidRPr="00041C0D">
        <w:rPr>
          <w:b/>
        </w:rPr>
        <w:t>Significance</w:t>
      </w:r>
    </w:p>
    <w:p w:rsidR="004B7BFD" w:rsidRDefault="00BA5B52" w:rsidP="00F235DF">
      <w:pPr>
        <w:jc w:val="both"/>
      </w:pPr>
      <w:r>
        <w:t>By demonstrating the use of an algorithm that solves a task using vision recognition systems, servo systems and motion planning system, along with a solving solution, it shows robots can be used in more dynamic and variable systems. This increases the applications of robots greatly and allows more complex tasks to be automated in industry. In turn safety in workplaces can be improved (by replacing the worker), quality of the products can be ensured and speed of tasks can be improved.</w:t>
      </w:r>
    </w:p>
    <w:p w:rsidR="00BA5B52" w:rsidRDefault="00BA5B52" w:rsidP="00F235DF">
      <w:pPr>
        <w:jc w:val="both"/>
      </w:pPr>
      <w:r>
        <w:t xml:space="preserve">Currently robotics is used mainly in repeat tasks, where high repetition is needed, whereas developing intelligent automation will allow an increase in available environments and tasks that can be performed by robots. </w:t>
      </w:r>
      <w:r w:rsidR="00EF5FE3">
        <w:t>Applying this to dual arm robotics extends task further, allowing human like manipulations to be performed. This combination of intelligent automation and dual arm robotics will further the uses of robotics greatly in all applications, from space, to industry and manufacturing.</w:t>
      </w:r>
    </w:p>
    <w:p w:rsidR="004B7BFD" w:rsidRDefault="004B7BFD" w:rsidP="00F235DF">
      <w:pPr>
        <w:jc w:val="both"/>
      </w:pPr>
    </w:p>
    <w:p w:rsidR="004B7BFD" w:rsidRDefault="004B7BFD" w:rsidP="00F235DF">
      <w:pPr>
        <w:jc w:val="both"/>
      </w:pPr>
    </w:p>
    <w:p w:rsidR="005F0097" w:rsidRPr="00F235DF" w:rsidRDefault="005F0097" w:rsidP="00F235DF">
      <w:pPr>
        <w:jc w:val="both"/>
      </w:pPr>
      <w:bookmarkStart w:id="0" w:name="_GoBack"/>
      <w:bookmarkEnd w:id="0"/>
    </w:p>
    <w:p w:rsidR="000077C4" w:rsidRDefault="000077C4" w:rsidP="009A1F84">
      <w:pPr>
        <w:pStyle w:val="ListParagraph"/>
        <w:numPr>
          <w:ilvl w:val="0"/>
          <w:numId w:val="2"/>
        </w:numPr>
        <w:spacing w:after="0" w:line="360" w:lineRule="auto"/>
        <w:ind w:left="567" w:hanging="567"/>
        <w:jc w:val="both"/>
        <w:rPr>
          <w:b/>
          <w:sz w:val="28"/>
        </w:rPr>
      </w:pPr>
      <w:r>
        <w:rPr>
          <w:b/>
          <w:sz w:val="28"/>
        </w:rPr>
        <w:t>Proposed Approach</w:t>
      </w:r>
    </w:p>
    <w:p w:rsidR="00F94BC5" w:rsidRDefault="0013628C" w:rsidP="00AC3E42">
      <w:pPr>
        <w:spacing w:after="0" w:line="360" w:lineRule="auto"/>
        <w:jc w:val="both"/>
      </w:pPr>
      <w:r>
        <w:t>The project can be broken down into a number of task that need to be completed sequentially and successfully for the objective to be achieved.</w:t>
      </w:r>
      <w:r w:rsidR="009D578F">
        <w:t xml:space="preserve"> All the programming will be done in Pytho</w:t>
      </w:r>
      <w:r w:rsidR="003A0282">
        <w:t xml:space="preserve">n using the </w:t>
      </w:r>
      <w:r w:rsidR="00B840DE">
        <w:t>Integrated Development</w:t>
      </w:r>
      <w:r w:rsidR="003A0282">
        <w:t xml:space="preserve"> Environment</w:t>
      </w:r>
      <w:r w:rsidR="00B840DE">
        <w:t xml:space="preserve"> (IDE)</w:t>
      </w:r>
      <w:r w:rsidR="003A0282">
        <w:t xml:space="preserve"> Visual Studios. </w:t>
      </w:r>
      <w:r w:rsidR="00F4343F">
        <w:t xml:space="preserve">Python was decided as the Baxter robot has an Application Programing Interface (API) that allows </w:t>
      </w:r>
      <w:r w:rsidR="00020243">
        <w:t xml:space="preserve">direct python control of the Baxter robot. </w:t>
      </w:r>
      <w:r w:rsidR="001C5D2A">
        <w:t>Additionally</w:t>
      </w:r>
      <w:r w:rsidR="00020243">
        <w:t xml:space="preserve"> </w:t>
      </w:r>
      <w:r w:rsidR="001C5D2A">
        <w:t xml:space="preserve">the </w:t>
      </w:r>
      <w:r w:rsidR="00020243">
        <w:t>Python programming language has been developed with emphasis on code readability allowing creation of well laid out code.</w:t>
      </w:r>
    </w:p>
    <w:p w:rsidR="00F94BC5" w:rsidRDefault="00F94BC5" w:rsidP="00AC3E42">
      <w:pPr>
        <w:spacing w:after="0" w:line="360" w:lineRule="auto"/>
        <w:jc w:val="both"/>
      </w:pPr>
    </w:p>
    <w:p w:rsidR="00B840DE" w:rsidRDefault="003A0282" w:rsidP="00AC3E42">
      <w:pPr>
        <w:spacing w:after="0" w:line="360" w:lineRule="auto"/>
        <w:jc w:val="both"/>
      </w:pPr>
      <w:r>
        <w:t xml:space="preserve">The majority of the work will be done on a computer of which I have two computers set up for programming with, and one will </w:t>
      </w:r>
      <w:r w:rsidR="00B840DE">
        <w:t xml:space="preserve">also </w:t>
      </w:r>
      <w:r>
        <w:t>have simulation software</w:t>
      </w:r>
      <w:r w:rsidR="00B840DE">
        <w:t xml:space="preserve"> Gazebo</w:t>
      </w:r>
      <w:sdt>
        <w:sdtPr>
          <w:id w:val="1485041252"/>
          <w:citation/>
        </w:sdtPr>
        <w:sdtEndPr/>
        <w:sdtContent>
          <w:r w:rsidR="00525B55">
            <w:fldChar w:fldCharType="begin"/>
          </w:r>
          <w:r w:rsidR="00525B55">
            <w:instrText xml:space="preserve">CITATION Ret142 \l 3081 </w:instrText>
          </w:r>
          <w:r w:rsidR="00525B55">
            <w:fldChar w:fldCharType="separate"/>
          </w:r>
          <w:r w:rsidR="00525B55">
            <w:rPr>
              <w:noProof/>
            </w:rPr>
            <w:t xml:space="preserve"> (Open Source Robotics Foundation, 2014)</w:t>
          </w:r>
          <w:r w:rsidR="00525B55">
            <w:fldChar w:fldCharType="end"/>
          </w:r>
        </w:sdtContent>
      </w:sdt>
      <w:r w:rsidR="00525B55">
        <w:t xml:space="preserve">. This tool is designed for robot simulation capable of simulating detailed environments and multiple robots and allowing algorithm testing. </w:t>
      </w:r>
      <w:r w:rsidR="00B840DE">
        <w:t xml:space="preserve">The computers will be available at all times meaning work on the programming will not be limited by resource </w:t>
      </w:r>
      <w:r w:rsidR="00B840DE">
        <w:lastRenderedPageBreak/>
        <w:t>availability. For movement planning and manipulation MoveIt will be used</w:t>
      </w:r>
      <w:sdt>
        <w:sdtPr>
          <w:id w:val="784240863"/>
          <w:citation/>
        </w:sdtPr>
        <w:sdtEndPr/>
        <w:sdtContent>
          <w:r w:rsidR="00291B1E">
            <w:fldChar w:fldCharType="begin"/>
          </w:r>
          <w:r w:rsidR="00291B1E">
            <w:instrText xml:space="preserve"> CITATION Suc \l 3081 </w:instrText>
          </w:r>
          <w:r w:rsidR="00291B1E">
            <w:fldChar w:fldCharType="separate"/>
          </w:r>
          <w:r w:rsidR="00291B1E">
            <w:rPr>
              <w:noProof/>
            </w:rPr>
            <w:t xml:space="preserve"> (Sucan &amp; Chitta, n.d.)</w:t>
          </w:r>
          <w:r w:rsidR="00291B1E">
            <w:fldChar w:fldCharType="end"/>
          </w:r>
        </w:sdtContent>
      </w:sdt>
      <w:r w:rsidR="00B840DE">
        <w:t>.</w:t>
      </w:r>
      <w:r w:rsidR="009F4FB9">
        <w:t xml:space="preserve"> This allows movement planning without having to interact with Baxter physically, reducing the impact of the robots unavailability.</w:t>
      </w:r>
    </w:p>
    <w:p w:rsidR="006C1140" w:rsidRDefault="006C1140" w:rsidP="00AC3E42">
      <w:pPr>
        <w:spacing w:after="0" w:line="360" w:lineRule="auto"/>
        <w:jc w:val="both"/>
      </w:pPr>
    </w:p>
    <w:p w:rsidR="00B840DE" w:rsidRDefault="00B840DE" w:rsidP="00AC3E42">
      <w:pPr>
        <w:spacing w:after="0" w:line="360" w:lineRule="auto"/>
        <w:jc w:val="both"/>
      </w:pPr>
      <w:r>
        <w:t>Wh</w:t>
      </w:r>
      <w:r w:rsidR="00523638">
        <w:t xml:space="preserve">en working with Baxter </w:t>
      </w:r>
      <w:r w:rsidR="00525B55">
        <w:t>RViz</w:t>
      </w:r>
      <w:r w:rsidR="00523638">
        <w:t xml:space="preserve"> </w:t>
      </w:r>
      <w:r>
        <w:t>will be used</w:t>
      </w:r>
      <w:sdt>
        <w:sdtPr>
          <w:id w:val="-2089916262"/>
          <w:citation/>
        </w:sdtPr>
        <w:sdtEndPr/>
        <w:sdtContent>
          <w:r w:rsidR="00291B1E">
            <w:fldChar w:fldCharType="begin"/>
          </w:r>
          <w:r w:rsidR="00291B1E">
            <w:instrText xml:space="preserve"> CITATION Ret141 \l 3081 </w:instrText>
          </w:r>
          <w:r w:rsidR="00291B1E">
            <w:fldChar w:fldCharType="separate"/>
          </w:r>
          <w:r w:rsidR="00291B1E">
            <w:rPr>
              <w:noProof/>
            </w:rPr>
            <w:t xml:space="preserve"> (Rethink Robotics, 2014)</w:t>
          </w:r>
          <w:r w:rsidR="00291B1E">
            <w:fldChar w:fldCharType="end"/>
          </w:r>
        </w:sdtContent>
      </w:sdt>
      <w:r>
        <w:t xml:space="preserve">. </w:t>
      </w:r>
      <w:r w:rsidR="00523638">
        <w:t>This tool</w:t>
      </w:r>
      <w:r>
        <w:t xml:space="preserve"> allow the </w:t>
      </w:r>
      <w:r w:rsidR="00DB1604">
        <w:t>current configuration of Baxter to be displayed, along with camera visi</w:t>
      </w:r>
      <w:r w:rsidR="009F4FB9">
        <w:t>on and individual sensor values which will allow superior control and visualisation of Baxter’s movements.</w:t>
      </w:r>
    </w:p>
    <w:p w:rsidR="004B7BFD" w:rsidRDefault="004B7BFD" w:rsidP="00AC3E42">
      <w:pPr>
        <w:spacing w:after="0" w:line="360" w:lineRule="auto"/>
        <w:jc w:val="both"/>
      </w:pPr>
    </w:p>
    <w:p w:rsidR="00AC3E42" w:rsidRDefault="006C1140" w:rsidP="00AC3E42">
      <w:pPr>
        <w:spacing w:after="0" w:line="360" w:lineRule="auto"/>
        <w:jc w:val="both"/>
      </w:pPr>
      <w:r>
        <w:t xml:space="preserve">Only one Baxter robot is available but there is multiple projects running on Baxter. A division of time to be spent testing and working with Baxter will need to be established to allow all the projects ample use of Baxter. However, </w:t>
      </w:r>
      <w:r w:rsidR="003A0282">
        <w:t>use of the simulation software should allow some work to be done without working with Baxte</w:t>
      </w:r>
      <w:r>
        <w:t>r directly and thus allowing work to continue at a similar pace.</w:t>
      </w:r>
    </w:p>
    <w:p w:rsidR="003A0282" w:rsidRDefault="003A0282" w:rsidP="00AC3E42">
      <w:pPr>
        <w:spacing w:after="0" w:line="360" w:lineRule="auto"/>
        <w:jc w:val="both"/>
      </w:pPr>
    </w:p>
    <w:p w:rsidR="0013628C" w:rsidRDefault="0013628C" w:rsidP="00AC3E42">
      <w:pPr>
        <w:spacing w:after="0" w:line="360" w:lineRule="auto"/>
        <w:jc w:val="both"/>
      </w:pPr>
      <w:r>
        <w:t xml:space="preserve">First vision recognition will be used to identify a </w:t>
      </w:r>
      <w:r w:rsidR="009D578F">
        <w:t>Rubik’s</w:t>
      </w:r>
      <w:r>
        <w:t xml:space="preserve"> cube placed in front of Baxter. Then inverse kinematics will be needed to obtain the cube, given the relative positions of the gripper and the cube. The initial placement of the cube will need to be recorded for returning the cube.</w:t>
      </w:r>
      <w:r w:rsidR="006C1140">
        <w:t xml:space="preserve"> A vision system is already provided with Baxter but colour recognition will need to be added. This will require research on relevant software an</w:t>
      </w:r>
      <w:r w:rsidR="00DB45C6">
        <w:t>d to pick the optimal solution through a trade-off analysis.</w:t>
      </w:r>
    </w:p>
    <w:p w:rsidR="009F4FB9" w:rsidRDefault="009F4FB9" w:rsidP="00AC3E42">
      <w:pPr>
        <w:spacing w:after="0" w:line="360" w:lineRule="auto"/>
        <w:jc w:val="both"/>
      </w:pPr>
    </w:p>
    <w:p w:rsidR="0013628C" w:rsidRDefault="0013628C" w:rsidP="00AC3E42">
      <w:pPr>
        <w:spacing w:after="0" w:line="360" w:lineRule="auto"/>
        <w:jc w:val="both"/>
      </w:pPr>
      <w:r>
        <w:t xml:space="preserve">Vision recognition will also serve the purpose of identifying the placement of the 6 different colours. As this system could have errors a check to ensure that there is 9 of each colour will be put in place to </w:t>
      </w:r>
      <w:r w:rsidR="00DB45C6">
        <w:t>determine</w:t>
      </w:r>
      <w:r>
        <w:t xml:space="preserve"> </w:t>
      </w:r>
      <w:r w:rsidR="00DB45C6">
        <w:t>if</w:t>
      </w:r>
      <w:r>
        <w:t xml:space="preserve"> any errors </w:t>
      </w:r>
      <w:r w:rsidR="00DB45C6">
        <w:t>have</w:t>
      </w:r>
      <w:r>
        <w:t xml:space="preserve"> </w:t>
      </w:r>
      <w:r w:rsidR="00DB45C6">
        <w:t>occurred</w:t>
      </w:r>
      <w:r>
        <w:t>. If an error occurs, the colour will either be inferred or the cube will undergo a rescan. All of the colours will be saved either as strings or values in tables, each representing a face.</w:t>
      </w:r>
      <w:r w:rsidR="008908AC">
        <w:t xml:space="preserve"> Each colour will be determined by </w:t>
      </w:r>
    </w:p>
    <w:p w:rsidR="009F4FB9" w:rsidRDefault="009F4FB9" w:rsidP="00AC3E42">
      <w:pPr>
        <w:spacing w:after="0" w:line="360" w:lineRule="auto"/>
        <w:jc w:val="both"/>
      </w:pPr>
    </w:p>
    <w:p w:rsidR="0013628C" w:rsidRDefault="0013628C" w:rsidP="00AC3E42">
      <w:pPr>
        <w:spacing w:after="0" w:line="360" w:lineRule="auto"/>
        <w:jc w:val="both"/>
      </w:pPr>
      <w:r>
        <w:t xml:space="preserve">Before the </w:t>
      </w:r>
      <w:r w:rsidR="009D578F">
        <w:t>cube can be scanned, a set of movements must be defined that will scan all 6 sides of the cube one at a time. This will require programming in a set of movements for each arm to perform, with the colour recognition being used between each movement to scan the cube.</w:t>
      </w:r>
      <w:r w:rsidR="00DB45C6">
        <w:t xml:space="preserve"> MoveIt will be used to plan the motions for Baxter’s arms and then these motions will be converted into Python code.</w:t>
      </w:r>
    </w:p>
    <w:p w:rsidR="00DB45C6" w:rsidRDefault="00DB45C6" w:rsidP="00AC3E42">
      <w:pPr>
        <w:spacing w:after="0" w:line="360" w:lineRule="auto"/>
        <w:jc w:val="both"/>
      </w:pPr>
    </w:p>
    <w:p w:rsidR="009D578F" w:rsidRDefault="009D578F" w:rsidP="00AC3E42">
      <w:pPr>
        <w:spacing w:after="0" w:line="360" w:lineRule="auto"/>
        <w:jc w:val="both"/>
      </w:pPr>
      <w:r>
        <w:t xml:space="preserve">The </w:t>
      </w:r>
      <w:r w:rsidR="00DB45C6">
        <w:t>saved</w:t>
      </w:r>
      <w:r>
        <w:t xml:space="preserve"> colour positions will serve as the i</w:t>
      </w:r>
      <w:r w:rsidR="00DB1604">
        <w:t xml:space="preserve">nputs to a solving solution that will solve the Rubik’s cube and output a list of face rotations that will need to be performed. These rotations will be translated to sets of movements that are predefined within the code and then </w:t>
      </w:r>
      <w:r w:rsidR="00DB1604">
        <w:lastRenderedPageBreak/>
        <w:t>performed in order.</w:t>
      </w:r>
      <w:r w:rsidR="009F4FB9">
        <w:t xml:space="preserve"> As many programs have been written to solve a Rubik’s cube, research will be done into an efficient solution that requires the least time to solve, and the smallest number of movements. However the ability to integrate this program into python, and allow it to interact with the rest of the algorithm will be the most important criteria that will ultimately determine the solution used.</w:t>
      </w:r>
    </w:p>
    <w:p w:rsidR="009F4FB9" w:rsidRDefault="009F4FB9" w:rsidP="00AC3E42">
      <w:pPr>
        <w:spacing w:after="0" w:line="360" w:lineRule="auto"/>
        <w:jc w:val="both"/>
      </w:pPr>
    </w:p>
    <w:p w:rsidR="0013628C" w:rsidRPr="00AC3E42" w:rsidRDefault="009F4FB9" w:rsidP="00AC3E42">
      <w:pPr>
        <w:spacing w:after="0" w:line="360" w:lineRule="auto"/>
        <w:jc w:val="both"/>
      </w:pPr>
      <w:r>
        <w:t xml:space="preserve">After the cube is solved, </w:t>
      </w:r>
      <w:r w:rsidR="00DB1604">
        <w:t>Baxter will then return the cube to its initial position and the algorithm will end.</w:t>
      </w:r>
      <w:r>
        <w:t xml:space="preserve"> This will be achieved using reverse kinematics based on the sav</w:t>
      </w:r>
      <w:r w:rsidR="00525B55">
        <w:t>ed initial position of the cube.</w:t>
      </w: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Timeline</w:t>
      </w:r>
    </w:p>
    <w:p w:rsidR="007F3F17" w:rsidRDefault="007F3F17" w:rsidP="00041C0D">
      <w:pPr>
        <w:pStyle w:val="ListParagraph"/>
        <w:spacing w:after="0" w:line="360" w:lineRule="auto"/>
        <w:ind w:left="0"/>
        <w:jc w:val="both"/>
      </w:pPr>
      <w:r>
        <w:t xml:space="preserve">A Gantt chart can be found as </w:t>
      </w:r>
      <w:r w:rsidR="00A4558F">
        <w:t>A</w:t>
      </w:r>
      <w:r>
        <w:t>ttachment 2. This chart assum</w:t>
      </w:r>
      <w:r w:rsidR="00A4558F">
        <w:t>es that by week 12 of semester two</w:t>
      </w:r>
      <w:r>
        <w:t>, all project work should be completed for presentation in week 13. The chart also omits semester two assessments as dates cannot be determined at this time. Although the assessments will be worked on parallel to the project. The final report will require constant work and as such will run for most of semester two. The semester one report and presentation have been given two week each, and are assigned time parallel to task work.</w:t>
      </w:r>
    </w:p>
    <w:p w:rsidR="00041C0D" w:rsidRDefault="007F3F17" w:rsidP="00041C0D">
      <w:pPr>
        <w:pStyle w:val="ListParagraph"/>
        <w:spacing w:after="0" w:line="360" w:lineRule="auto"/>
        <w:ind w:left="0"/>
        <w:jc w:val="both"/>
      </w:pPr>
      <w:r>
        <w:t xml:space="preserve">As seen in the chart each task has been further broken into subtasks. Each task is defined as a section of the project that can be developed and tested by itself which allows for more targeted debugging.  Each task for the project are completed sequentially as </w:t>
      </w:r>
      <w:r w:rsidR="009C0AED">
        <w:t>they are designed to be modules that will be combined after all project work related tasks are completed. Even though time for testing each module has been assigned, rigorous testing has been allowed for once all the tasks have been combined. This is for unseen issues that may arise.</w:t>
      </w:r>
      <w:r w:rsidR="00582C2F">
        <w:t xml:space="preserve"> Additionally two weeks has been given no project work as this is exam time for other units. </w:t>
      </w:r>
    </w:p>
    <w:p w:rsidR="009C0AED" w:rsidRPr="00291B1E" w:rsidRDefault="009C0AED" w:rsidP="00041C0D">
      <w:pPr>
        <w:pStyle w:val="ListParagraph"/>
        <w:spacing w:after="0" w:line="360" w:lineRule="auto"/>
        <w:ind w:left="0"/>
        <w:jc w:val="both"/>
      </w:pPr>
      <w:r>
        <w:t xml:space="preserve">Given the generous time allowed, and the various testing that occurs, this timeline is realistic and should allow for </w:t>
      </w:r>
      <w:r w:rsidR="00A4558F">
        <w:t xml:space="preserve">any </w:t>
      </w:r>
      <w:r>
        <w:t>unseen setbacks.</w:t>
      </w: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Risk Assessment</w:t>
      </w:r>
    </w:p>
    <w:p w:rsidR="007B7C36" w:rsidRDefault="004F2D90" w:rsidP="007B7C36">
      <w:pPr>
        <w:spacing w:after="0" w:line="360" w:lineRule="auto"/>
        <w:jc w:val="both"/>
      </w:pPr>
      <w:r>
        <w:t>Majority of the project work is done on a computer, with testing the algorithm done by using the Baxter robot. This is reflected in the overall low risk rating</w:t>
      </w:r>
      <w:r w:rsidR="006D4204">
        <w:t xml:space="preserve"> shown by the risk assessment </w:t>
      </w:r>
      <w:r w:rsidR="006D4204">
        <w:lastRenderedPageBreak/>
        <w:t>matrix as Attachment 1</w:t>
      </w:r>
      <w:r>
        <w:t xml:space="preserve">. </w:t>
      </w:r>
      <w:r w:rsidR="007B7C36">
        <w:t>The risks have all been assigned a three letter reference that fits in the following categories:</w:t>
      </w:r>
    </w:p>
    <w:p w:rsidR="007B7C36" w:rsidRDefault="007B7C36" w:rsidP="007B7C36">
      <w:pPr>
        <w:spacing w:after="0" w:line="360" w:lineRule="auto"/>
        <w:jc w:val="both"/>
      </w:pPr>
      <w:r>
        <w:t>SUP - Supervisor</w:t>
      </w:r>
    </w:p>
    <w:p w:rsidR="007B7C36" w:rsidRDefault="007B7C36" w:rsidP="007B7C36">
      <w:pPr>
        <w:spacing w:after="0" w:line="360" w:lineRule="auto"/>
        <w:jc w:val="both"/>
      </w:pPr>
      <w:r>
        <w:t>PER - Personal</w:t>
      </w:r>
    </w:p>
    <w:p w:rsidR="007B7C36" w:rsidRDefault="007B7C36" w:rsidP="007B7C36">
      <w:pPr>
        <w:spacing w:after="0" w:line="360" w:lineRule="auto"/>
        <w:jc w:val="both"/>
      </w:pPr>
      <w:r>
        <w:t>ERG - Ergonomics</w:t>
      </w:r>
    </w:p>
    <w:p w:rsidR="007B7C36" w:rsidRDefault="007B7C36" w:rsidP="007B7C36">
      <w:pPr>
        <w:spacing w:after="0" w:line="360" w:lineRule="auto"/>
        <w:jc w:val="both"/>
      </w:pPr>
      <w:r>
        <w:t>EQU - Equipment</w:t>
      </w:r>
    </w:p>
    <w:p w:rsidR="007B7C36" w:rsidRDefault="007B7C36" w:rsidP="007B7C36">
      <w:pPr>
        <w:spacing w:after="0" w:line="360" w:lineRule="auto"/>
        <w:jc w:val="both"/>
      </w:pPr>
      <w:r>
        <w:t>CMP - Computer</w:t>
      </w:r>
    </w:p>
    <w:p w:rsidR="007B7C36" w:rsidRDefault="007B7C36" w:rsidP="007B7C36">
      <w:pPr>
        <w:pStyle w:val="ListParagraph"/>
        <w:spacing w:after="0" w:line="360" w:lineRule="auto"/>
        <w:ind w:left="0"/>
        <w:jc w:val="both"/>
      </w:pPr>
      <w:r>
        <w:t>SFT - Software</w:t>
      </w:r>
    </w:p>
    <w:p w:rsidR="006D4204" w:rsidRDefault="004F2D90" w:rsidP="00A11611">
      <w:pPr>
        <w:spacing w:after="0" w:line="360" w:lineRule="auto"/>
        <w:jc w:val="both"/>
      </w:pPr>
      <w:r>
        <w:t xml:space="preserve">Many of the risks are inherently low due to low probability of occurrence or low impact on the project </w:t>
      </w:r>
      <w:r w:rsidR="007B7C36">
        <w:t>if they were to occur</w:t>
      </w:r>
      <w:r>
        <w:t>.</w:t>
      </w:r>
      <w:r w:rsidR="006D4204">
        <w:t xml:space="preserve"> The two medium risks are eye strain due to computer work and loss of project data. These risks required minimisation as they couldn’t be removed completely. For </w:t>
      </w:r>
      <w:r w:rsidR="007B7C36">
        <w:t xml:space="preserve">risk ERG_03 </w:t>
      </w:r>
      <w:r w:rsidR="006D4204">
        <w:t>the approach to reduce the risk is to require regular breaks from the computer, and to ensure ergonomic eye angles and screen distance are abided by.</w:t>
      </w:r>
      <w:r w:rsidR="007B7C36">
        <w:t xml:space="preserve"> Risk CMP_01 </w:t>
      </w:r>
      <w:r w:rsidR="006D4204">
        <w:t xml:space="preserve">is medium because of its impact to the project. Losing project work can set back the project by weeks and as such must be minimised. By using cloud storage as an additional backup to having the files stored on multiple computers, this reduces the risk </w:t>
      </w:r>
      <w:r w:rsidR="00973F49">
        <w:t>impact to low</w:t>
      </w:r>
      <w:r w:rsidR="006D4204">
        <w:t xml:space="preserve">. </w:t>
      </w:r>
      <w:r w:rsidR="00973F49">
        <w:t>Cloud storage</w:t>
      </w:r>
      <w:r w:rsidR="006D4204">
        <w:t xml:space="preserve"> also has the added benefit of allowing multiple computers to have access to th</w:t>
      </w:r>
      <w:r w:rsidR="00973F49">
        <w:t>e same version of project files.</w:t>
      </w:r>
    </w:p>
    <w:p w:rsidR="006D4204" w:rsidRDefault="006D4204" w:rsidP="00041C0D">
      <w:pPr>
        <w:pStyle w:val="ListParagraph"/>
        <w:spacing w:after="0" w:line="360" w:lineRule="auto"/>
        <w:ind w:left="0"/>
        <w:jc w:val="both"/>
      </w:pPr>
    </w:p>
    <w:p w:rsidR="007B7C36" w:rsidRDefault="007B7C36" w:rsidP="00041C0D">
      <w:pPr>
        <w:pStyle w:val="ListParagraph"/>
        <w:spacing w:after="0" w:line="360" w:lineRule="auto"/>
        <w:ind w:left="0"/>
        <w:jc w:val="both"/>
      </w:pPr>
    </w:p>
    <w:p w:rsidR="007B7C36" w:rsidRPr="00075796"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Progress to Date</w:t>
      </w:r>
    </w:p>
    <w:p w:rsidR="00041C0D" w:rsidRPr="00FC109C" w:rsidRDefault="00FC109C" w:rsidP="00041C0D">
      <w:pPr>
        <w:pStyle w:val="ListParagraph"/>
        <w:spacing w:after="0" w:line="360" w:lineRule="auto"/>
        <w:ind w:left="0"/>
        <w:jc w:val="both"/>
      </w:pPr>
      <w:r>
        <w:t>Current progress has been made to get the Baxter research robot ready to be used. A workstation installed with Ubuntu 14.04 with Robot Operating System (ROS) Indigo has been set up to allow a permanent connection to Baxter. The software on Baxter himself has also been updated to the latest version, 1.1. The arm configuration program has also been run to ensure correct sensor measurements and precise movements by Baxter. However the configuration program will need to be run every month as recommended by Rethink Robotics.</w:t>
      </w:r>
    </w:p>
    <w:p w:rsidR="009A1F84" w:rsidRPr="00FC109C" w:rsidRDefault="00FC109C" w:rsidP="00041C0D">
      <w:pPr>
        <w:pStyle w:val="ListParagraph"/>
        <w:spacing w:after="0" w:line="360" w:lineRule="auto"/>
        <w:ind w:left="0"/>
        <w:jc w:val="both"/>
      </w:pPr>
      <w:r>
        <w:t xml:space="preserve">A personal Laptop has also been installed with Ubuntu 14.04 and ROS. This is for the purpose of simulating the Baxter robot when physical testing is </w:t>
      </w:r>
      <w:r w:rsidR="00973F49">
        <w:t>unavailable. This laptop can also be setup to connect to Baxter, if the permanent workstation stops working.</w:t>
      </w:r>
    </w:p>
    <w:p w:rsidR="00FC109C" w:rsidRDefault="00FC109C" w:rsidP="00041C0D">
      <w:pPr>
        <w:pStyle w:val="ListParagraph"/>
        <w:spacing w:after="0" w:line="360" w:lineRule="auto"/>
        <w:ind w:left="0"/>
        <w:jc w:val="both"/>
        <w:rPr>
          <w:b/>
        </w:rPr>
      </w:pPr>
    </w:p>
    <w:p w:rsidR="00006B17" w:rsidRDefault="00006B17"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EF5FE3" w:rsidRDefault="00EF5FE3">
      <w:pPr>
        <w:rPr>
          <w:b/>
          <w:sz w:val="28"/>
        </w:rPr>
      </w:pPr>
      <w:r>
        <w:rPr>
          <w:b/>
          <w:sz w:val="28"/>
        </w:rPr>
        <w:br w:type="page"/>
      </w:r>
    </w:p>
    <w:p w:rsidR="000077C4" w:rsidRDefault="000077C4" w:rsidP="009A1F84">
      <w:pPr>
        <w:pStyle w:val="ListParagraph"/>
        <w:numPr>
          <w:ilvl w:val="0"/>
          <w:numId w:val="2"/>
        </w:numPr>
        <w:spacing w:after="0" w:line="360" w:lineRule="auto"/>
        <w:ind w:left="567" w:hanging="567"/>
        <w:jc w:val="both"/>
        <w:rPr>
          <w:b/>
          <w:sz w:val="28"/>
        </w:rPr>
      </w:pPr>
      <w:r>
        <w:rPr>
          <w:b/>
          <w:sz w:val="28"/>
        </w:rPr>
        <w:lastRenderedPageBreak/>
        <w:t>Conclusion</w:t>
      </w:r>
    </w:p>
    <w:p w:rsidR="00041C0D" w:rsidRPr="00EF5FE3" w:rsidRDefault="00EF5FE3" w:rsidP="00A11611">
      <w:pPr>
        <w:spacing w:after="0" w:line="360" w:lineRule="auto"/>
        <w:jc w:val="both"/>
      </w:pPr>
      <w:r>
        <w:t>Automation through the use of robotics is currently at a stage where many tasks are simple repeating a predetermined method. By applying the growing field of AI to automation, robots role can expand greatly, increasing the environments they can be used in alongside expansion of the tasks that can be performed. By developing an algorithm that harnesses a solution algorithm to solve a Rubik’s cube, with vision recognition systems, manipulation and movement planning systems and a dual arm robot, a task that is relatively complex can be completed. This can change how robots are used in not only industry, but in applications as complex as space maintenance and exploration.</w:t>
      </w:r>
    </w:p>
    <w:p w:rsidR="00041C0D" w:rsidRPr="00041C0D" w:rsidRDefault="00041C0D" w:rsidP="00041C0D">
      <w:pPr>
        <w:pStyle w:val="ListParagraph"/>
        <w:spacing w:after="0" w:line="360" w:lineRule="auto"/>
        <w:ind w:left="0"/>
        <w:jc w:val="both"/>
        <w:rPr>
          <w:b/>
        </w:rPr>
      </w:pPr>
    </w:p>
    <w:p w:rsidR="00006B17" w:rsidRDefault="00006B17">
      <w:pPr>
        <w:rPr>
          <w:b/>
          <w:sz w:val="28"/>
        </w:rPr>
      </w:pPr>
    </w:p>
    <w:p w:rsidR="00EF5FE3" w:rsidRDefault="00EF5FE3">
      <w:pPr>
        <w:rPr>
          <w:b/>
          <w:sz w:val="28"/>
        </w:rPr>
      </w:pPr>
    </w:p>
    <w:p w:rsidR="000077C4" w:rsidRPr="000077C4" w:rsidRDefault="000077C4" w:rsidP="009A1F84">
      <w:pPr>
        <w:pStyle w:val="ListParagraph"/>
        <w:numPr>
          <w:ilvl w:val="0"/>
          <w:numId w:val="2"/>
        </w:numPr>
        <w:spacing w:after="0" w:line="360" w:lineRule="auto"/>
        <w:ind w:left="567" w:hanging="567"/>
        <w:jc w:val="both"/>
        <w:rPr>
          <w:b/>
          <w:sz w:val="28"/>
        </w:rPr>
      </w:pPr>
      <w:r>
        <w:rPr>
          <w:b/>
          <w:sz w:val="28"/>
        </w:rPr>
        <w:t>References</w:t>
      </w:r>
    </w:p>
    <w:p w:rsidR="00EC3A82" w:rsidRDefault="00F775F7" w:rsidP="00EC3A82">
      <w:pPr>
        <w:pStyle w:val="Bibliography"/>
        <w:ind w:left="720" w:hanging="720"/>
        <w:rPr>
          <w:noProof/>
          <w:sz w:val="24"/>
          <w:szCs w:val="24"/>
        </w:rPr>
      </w:pPr>
      <w:r>
        <w:fldChar w:fldCharType="begin"/>
      </w:r>
      <w:r>
        <w:instrText xml:space="preserve"> BIBLIOGRAPHY  \l 3081 </w:instrText>
      </w:r>
      <w:r>
        <w:fldChar w:fldCharType="separate"/>
      </w:r>
      <w:r w:rsidR="00EC3A82">
        <w:rPr>
          <w:noProof/>
        </w:rPr>
        <w:t>Adorno, B. V. (2011). Two-arm Manipulation: From Manipulators to Enhanced Human-Robot Collaboration. Université Montpellier II - Sciences et Techniques du Languedoc. Retrieved from https://tel.archives-ouvertes.fr/tel-00641678/</w:t>
      </w:r>
    </w:p>
    <w:p w:rsidR="00EC3A82" w:rsidRDefault="00EC3A82" w:rsidP="00EC3A82">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EC3A82" w:rsidRDefault="00EC3A82" w:rsidP="00EC3A82">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EC3A82" w:rsidRDefault="00EC3A82" w:rsidP="00EC3A82">
      <w:pPr>
        <w:pStyle w:val="Bibliography"/>
        <w:ind w:left="720" w:hanging="720"/>
        <w:rPr>
          <w:noProof/>
        </w:rPr>
      </w:pPr>
      <w:r>
        <w:rPr>
          <w:noProof/>
        </w:rPr>
        <w:t xml:space="preserve">Chen, F., Sekiyama, K., Cannella, F., &amp; Fukuda, T. (2014). Optimal Subtask Allocation for Human and Robot Collaboration Within Hybrid Assembly System. </w:t>
      </w:r>
      <w:r>
        <w:rPr>
          <w:i/>
          <w:iCs/>
          <w:noProof/>
        </w:rPr>
        <w:t>Automation Science and Engineering, IEEE Transactions on, 11</w:t>
      </w:r>
      <w:r>
        <w:rPr>
          <w:noProof/>
        </w:rPr>
        <w:t>(4), 1065-1075. doi:10.1109/TASE.2013.2274099</w:t>
      </w:r>
    </w:p>
    <w:p w:rsidR="00EC3A82" w:rsidRDefault="00EC3A82" w:rsidP="00EC3A82">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EC3A82" w:rsidRDefault="00EC3A82" w:rsidP="00EC3A82">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EC3A82" w:rsidRDefault="00EC3A82" w:rsidP="00EC3A82">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EC3A82" w:rsidRDefault="00EC3A82" w:rsidP="00EC3A82">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EC3A82" w:rsidRDefault="00EC3A82" w:rsidP="00EC3A82">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EC3A82" w:rsidRDefault="00EC3A82" w:rsidP="00EC3A82">
      <w:pPr>
        <w:pStyle w:val="Bibliography"/>
        <w:ind w:left="720" w:hanging="720"/>
        <w:rPr>
          <w:noProof/>
        </w:rPr>
      </w:pPr>
      <w:r>
        <w:rPr>
          <w:noProof/>
        </w:rPr>
        <w:lastRenderedPageBreak/>
        <w:t xml:space="preserve">Rethink Robotics. (2014). </w:t>
      </w:r>
      <w:r>
        <w:rPr>
          <w:i/>
          <w:iCs/>
          <w:noProof/>
        </w:rPr>
        <w:t>Baxter Research Robot Wiki</w:t>
      </w:r>
      <w:r>
        <w:rPr>
          <w:noProof/>
        </w:rPr>
        <w:t>. Retrieved from Rethink Robotics: http://sdk.rethinkrobotics.com/wiki/Main_Page</w:t>
      </w:r>
    </w:p>
    <w:p w:rsidR="00EC3A82" w:rsidRDefault="00EC3A82" w:rsidP="00EC3A82">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EC3A82" w:rsidRDefault="00EC3A82" w:rsidP="00EC3A82">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EC3A82" w:rsidRDefault="00EC3A82" w:rsidP="00EC3A82">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EC3A82" w:rsidRDefault="00EC3A82" w:rsidP="00EC3A82">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EC3A82" w:rsidRDefault="00EC3A82" w:rsidP="00EC3A82">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EC3A82" w:rsidRDefault="00EC3A82" w:rsidP="00EC3A82">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C944BB" w:rsidRDefault="00F775F7" w:rsidP="00EC3A82">
      <w:pPr>
        <w:spacing w:after="0" w:line="360" w:lineRule="auto"/>
        <w:jc w:val="both"/>
      </w:pPr>
      <w:r>
        <w:fldChar w:fldCharType="end"/>
      </w:r>
    </w:p>
    <w:p w:rsidR="00C944BB" w:rsidRPr="00041C0D" w:rsidRDefault="00C944BB" w:rsidP="00041C0D">
      <w:pPr>
        <w:spacing w:after="0" w:line="360" w:lineRule="auto"/>
        <w:jc w:val="both"/>
      </w:pPr>
    </w:p>
    <w:p w:rsidR="00C944BB" w:rsidRDefault="00C944BB" w:rsidP="00041C0D">
      <w:pPr>
        <w:spacing w:after="0" w:line="360" w:lineRule="auto"/>
        <w:jc w:val="both"/>
      </w:pPr>
    </w:p>
    <w:p w:rsidR="006A2B65" w:rsidRDefault="006A2B65" w:rsidP="00041C0D">
      <w:pPr>
        <w:spacing w:after="0" w:line="360" w:lineRule="auto"/>
        <w:jc w:val="both"/>
        <w:sectPr w:rsidR="006A2B65" w:rsidSect="00C944BB">
          <w:footerReference w:type="default" r:id="rId8"/>
          <w:footerReference w:type="first" r:id="rId9"/>
          <w:type w:val="continuous"/>
          <w:pgSz w:w="11906" w:h="16838" w:code="9"/>
          <w:pgMar w:top="1134" w:right="1134" w:bottom="1134" w:left="2268" w:header="709" w:footer="709" w:gutter="0"/>
          <w:cols w:space="708"/>
          <w:titlePg/>
          <w:docGrid w:linePitch="360"/>
        </w:sectPr>
      </w:pPr>
    </w:p>
    <w:p w:rsidR="00C944BB" w:rsidRPr="00C944BB" w:rsidRDefault="003B43A3" w:rsidP="00041C0D">
      <w:pPr>
        <w:spacing w:after="0" w:line="360" w:lineRule="auto"/>
        <w:jc w:val="both"/>
        <w:rPr>
          <w:b/>
        </w:rPr>
      </w:pPr>
      <w:r>
        <w:rPr>
          <w:b/>
        </w:rPr>
        <w:lastRenderedPageBreak/>
        <w:t>Attachment 1 – R</w:t>
      </w:r>
      <w:r w:rsidR="00C944BB" w:rsidRPr="00C944BB">
        <w:rPr>
          <w:b/>
        </w:rPr>
        <w:t>isk Assessment Matrix</w:t>
      </w:r>
    </w:p>
    <w:p w:rsidR="007F189B" w:rsidRDefault="007F189B" w:rsidP="007F189B">
      <w:pPr>
        <w:spacing w:after="0" w:line="360" w:lineRule="auto"/>
        <w:jc w:val="both"/>
      </w:pP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7F189B" w:rsidRPr="00675A20" w:rsidTr="00D0691C">
        <w:trPr>
          <w:trHeight w:val="450"/>
          <w:jc w:val="center"/>
        </w:trPr>
        <w:tc>
          <w:tcPr>
            <w:tcW w:w="854" w:type="dxa"/>
            <w:vMerge w:val="restart"/>
            <w:tcBorders>
              <w:top w:val="single" w:sz="8" w:space="0" w:color="auto"/>
              <w:left w:val="single" w:sz="8" w:space="0" w:color="auto"/>
              <w:bottom w:val="single" w:sz="8" w:space="0" w:color="000000"/>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Reference</w:t>
            </w:r>
          </w:p>
        </w:tc>
        <w:tc>
          <w:tcPr>
            <w:tcW w:w="263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w:t>
            </w:r>
            <w:r>
              <w:rPr>
                <w:rFonts w:ascii="Arial Narrow" w:eastAsia="Times New Roman" w:hAnsi="Arial Narrow" w:cs="Arial"/>
                <w:b/>
                <w:bCs/>
                <w:color w:val="FFFFFF"/>
                <w:sz w:val="16"/>
                <w:szCs w:val="16"/>
                <w:lang w:eastAsia="en-AU"/>
              </w:rPr>
              <w:t>s</w:t>
            </w:r>
          </w:p>
        </w:tc>
        <w:tc>
          <w:tcPr>
            <w:tcW w:w="297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Consequences</w:t>
            </w:r>
          </w:p>
        </w:tc>
        <w:tc>
          <w:tcPr>
            <w:tcW w:w="2308"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Current</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96"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Curre</w:t>
            </w:r>
            <w:r>
              <w:rPr>
                <w:rFonts w:ascii="Arial" w:eastAsia="Times New Roman" w:hAnsi="Arial" w:cs="Arial"/>
                <w:b/>
                <w:bCs/>
                <w:color w:val="FFFFFF"/>
                <w:sz w:val="16"/>
                <w:szCs w:val="16"/>
                <w:lang w:eastAsia="en-AU"/>
              </w:rPr>
              <w:t>nt</w:t>
            </w:r>
            <w:r w:rsidRPr="00675A20">
              <w:rPr>
                <w:rFonts w:ascii="Arial" w:eastAsia="Times New Roman" w:hAnsi="Arial" w:cs="Arial"/>
                <w:b/>
                <w:bCs/>
                <w:color w:val="FFFFFF"/>
                <w:sz w:val="16"/>
                <w:szCs w:val="16"/>
                <w:lang w:eastAsia="en-AU"/>
              </w:rPr>
              <w:t xml:space="preserve"> Level of Risk</w:t>
            </w:r>
          </w:p>
        </w:tc>
        <w:tc>
          <w:tcPr>
            <w:tcW w:w="243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EC3CC5">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Additional</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44"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EC3CC5">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Residual Level of Risk</w:t>
            </w:r>
          </w:p>
        </w:tc>
      </w:tr>
      <w:tr w:rsidR="007F189B" w:rsidRPr="00675A20" w:rsidTr="00D0691C">
        <w:trPr>
          <w:trHeight w:val="1035"/>
          <w:jc w:val="center"/>
        </w:trPr>
        <w:tc>
          <w:tcPr>
            <w:tcW w:w="854"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630"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p>
        </w:tc>
        <w:tc>
          <w:tcPr>
            <w:tcW w:w="297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2308"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c>
          <w:tcPr>
            <w:tcW w:w="2432" w:type="dxa"/>
            <w:vMerge/>
            <w:tcBorders>
              <w:left w:val="nil"/>
              <w:bottom w:val="single" w:sz="8" w:space="0" w:color="auto"/>
              <w:right w:val="single" w:sz="8" w:space="0" w:color="auto"/>
            </w:tcBorders>
            <w:shd w:val="clear" w:color="000000" w:fill="808080"/>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EC3CC5">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r>
      <w:tr w:rsidR="00D0691C" w:rsidRPr="00675A20" w:rsidTr="00D0691C">
        <w:trPr>
          <w:trHeight w:val="5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Supervisor is not contactable/unavailable for an extended period of time</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Advice and guidance cannot be given, possibly allowing misinformation and a lack of help when needed.</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The unit co-ordinator can be approached for general information.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Sickness or unrelated injury</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work progress or complete stoppage. Can set behind the whole project causing stress.</w:t>
            </w:r>
          </w:p>
        </w:tc>
        <w:tc>
          <w:tcPr>
            <w:tcW w:w="2308" w:type="dxa"/>
            <w:tcBorders>
              <w:top w:val="nil"/>
              <w:left w:val="nil"/>
              <w:bottom w:val="single" w:sz="4" w:space="0" w:color="auto"/>
              <w:right w:val="single" w:sz="4" w:space="0" w:color="auto"/>
            </w:tcBorders>
            <w:shd w:val="clear" w:color="000000" w:fill="FFFFFF"/>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Computers available at residence has required software to work on much of the project, allowing work to continue, abet at a slower pace.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Project work causes too much stress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ability to work on both project and other units. Can fall behind further increasing stress.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Maintain health level of commitment to work, while allowing for time spend outside of project and unit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Bad posture or sitting position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Sore back, shoulders and neck. Will reduce productivity and act as a distraction preventing focused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Adjustable chairs with movable seat angle and back position allowing an ergonomic seating position.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ERG_02</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Repetitive Strain Injuries in hands or wrists</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 work becomes painful impacting on both project work and unit work.</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Implement regular wrist exercises. Use correct hand position according to ergonomic standards.</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973F49"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ERG_03</w:t>
            </w:r>
          </w:p>
        </w:tc>
        <w:tc>
          <w:tcPr>
            <w:tcW w:w="2630"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Eye strain/soreness</w:t>
            </w:r>
          </w:p>
        </w:tc>
        <w:tc>
          <w:tcPr>
            <w:tcW w:w="297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Work must be stopped to rest eyes.</w:t>
            </w:r>
          </w:p>
        </w:tc>
        <w:tc>
          <w:tcPr>
            <w:tcW w:w="2308"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color w:val="000000"/>
                <w:sz w:val="16"/>
                <w:szCs w:val="20"/>
              </w:rPr>
              <w:t>Have 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sz w:val="16"/>
                <w:szCs w:val="16"/>
              </w:rPr>
              <w:t>Correct ergonomic eye</w:t>
            </w:r>
            <w:r>
              <w:rPr>
                <w:rFonts w:ascii="Arial Narrow" w:hAnsi="Arial Narrow" w:cs="Arial"/>
                <w:sz w:val="16"/>
                <w:szCs w:val="16"/>
              </w:rPr>
              <w:t xml:space="preserve"> level and distance from screen.</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EQU_01</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robot breaks completely</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cannot be used to test or demonstrate project.</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Simulation software Gazebo can be used in place of Baxter for proof of concept.</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Collision of Baxter robot with person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Affected area can have slight soreness.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Baxter's limited force application (lifting limit of 2kg) and slow motion ensures all collisions are low impact.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Area near Baxter to be clear of persons before and during use.</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Some systems of Baxter stop working</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All the main functions are needed, and as such this could completely eliminate using Baxter.</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Use of Gazebo simulation software in place of Baxter may be required but will be sufficient to perform tests and present the project.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Loss of data</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Time and effort wasted by losing data due to hard drive crashes or data corruption.</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Copies of all project files are on different computers and backed up on USB's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Use of cloud storage to add another backup of project data and allow syncing between devices.</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Workstation computer that connects to Baxter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through workstation to Baxter and thus testing cannot be done.</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Laptop is set up with required software and can be used instead of lab computer. Software can be reinstalled on a different computer in the lab. This would require a couple hours of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Either personal computer used for programming work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Limit personal computer work and therefore set back or slow down project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Multiple computers set up to work 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Cannot communicate and thus use the Baxter robot.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can be used in place of Baxter robot.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MoveIT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cannot be done using the software. Can cause a large setback.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will require test with the Baxter robot, or use of Gazebo simulation software.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SFT_03</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Rviz software becomes unsupported</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Detailed information about Baxter cannot be displayed while testing.</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Although less information can be obtained, tests can still be performed. Debugging of Baxter can be done by rqt_console software.</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SFT_04</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Visual Studios IED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Programming cannot be done using Visual Studios, stopping relevant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Another IDE can be used in place to allow programming work to recommence.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SFT_05</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Accurate simulation of Baxter robot in an environment cannot be done. Can slow down project development.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Physical testing with Baxter must replace simulation tests.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7F189B" w:rsidRPr="00041C0D" w:rsidRDefault="007F189B" w:rsidP="007F189B">
      <w:pPr>
        <w:spacing w:after="0" w:line="360" w:lineRule="auto"/>
        <w:jc w:val="both"/>
      </w:pPr>
    </w:p>
    <w:tbl>
      <w:tblPr>
        <w:tblW w:w="6820" w:type="dxa"/>
        <w:tblInd w:w="93" w:type="dxa"/>
        <w:tblLook w:val="04A0" w:firstRow="1" w:lastRow="0" w:firstColumn="1" w:lastColumn="0" w:noHBand="0" w:noVBand="1"/>
      </w:tblPr>
      <w:tblGrid>
        <w:gridCol w:w="3740"/>
        <w:gridCol w:w="1520"/>
        <w:gridCol w:w="1560"/>
      </w:tblGrid>
      <w:tr w:rsidR="007F189B" w:rsidRPr="00675A20" w:rsidTr="00EC3CC5">
        <w:trPr>
          <w:trHeight w:val="131"/>
        </w:trPr>
        <w:tc>
          <w:tcPr>
            <w:tcW w:w="3740" w:type="dxa"/>
            <w:tcBorders>
              <w:top w:val="single" w:sz="8" w:space="0" w:color="auto"/>
              <w:left w:val="single" w:sz="8" w:space="0" w:color="auto"/>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sz w:val="20"/>
                <w:szCs w:val="20"/>
                <w:lang w:eastAsia="en-AU"/>
              </w:rPr>
            </w:pPr>
            <w:r w:rsidRPr="00675A20">
              <w:rPr>
                <w:rFonts w:ascii="Arial" w:eastAsia="Times New Roman" w:hAnsi="Arial" w:cs="Arial"/>
                <w:b/>
                <w:bCs/>
                <w:sz w:val="20"/>
                <w:szCs w:val="20"/>
                <w:lang w:eastAsia="en-AU"/>
              </w:rPr>
              <w:t xml:space="preserve">Activity </w:t>
            </w:r>
            <w:r>
              <w:rPr>
                <w:rFonts w:ascii="Arial" w:eastAsia="Times New Roman" w:hAnsi="Arial" w:cs="Arial"/>
                <w:b/>
                <w:bCs/>
                <w:sz w:val="20"/>
                <w:szCs w:val="20"/>
                <w:lang w:eastAsia="en-AU"/>
              </w:rPr>
              <w:t xml:space="preserve">Overall </w:t>
            </w:r>
            <w:r w:rsidRPr="00675A20">
              <w:rPr>
                <w:rFonts w:ascii="Arial" w:eastAsia="Times New Roman" w:hAnsi="Arial" w:cs="Arial"/>
                <w:b/>
                <w:bCs/>
                <w:sz w:val="20"/>
                <w:szCs w:val="20"/>
                <w:lang w:eastAsia="en-AU"/>
              </w:rPr>
              <w:t>Risk Rating</w:t>
            </w:r>
          </w:p>
        </w:tc>
        <w:tc>
          <w:tcPr>
            <w:tcW w:w="1520" w:type="dxa"/>
            <w:tcBorders>
              <w:top w:val="single" w:sz="8" w:space="0" w:color="auto"/>
              <w:left w:val="nil"/>
              <w:bottom w:val="single" w:sz="8" w:space="0" w:color="auto"/>
              <w:right w:val="nil"/>
            </w:tcBorders>
            <w:shd w:val="clear" w:color="000000" w:fill="808080"/>
            <w:noWrap/>
            <w:vAlign w:val="center"/>
            <w:hideMark/>
          </w:tcPr>
          <w:p w:rsidR="007F189B" w:rsidRPr="00675A20" w:rsidRDefault="007F189B" w:rsidP="00EC3CC5">
            <w:pPr>
              <w:spacing w:after="0" w:line="240" w:lineRule="auto"/>
              <w:jc w:val="center"/>
              <w:rPr>
                <w:rFonts w:ascii="Arial" w:eastAsia="Times New Roman" w:hAnsi="Arial" w:cs="Arial"/>
                <w:b/>
                <w:bCs/>
                <w:color w:val="808080"/>
                <w:lang w:eastAsia="en-AU"/>
              </w:rPr>
            </w:pPr>
            <w:r w:rsidRPr="00675A20">
              <w:rPr>
                <w:rFonts w:ascii="Arial" w:eastAsia="Times New Roman" w:hAnsi="Arial" w:cs="Arial"/>
                <w:b/>
                <w:bCs/>
                <w:color w:val="808080"/>
                <w:lang w:eastAsia="en-AU"/>
              </w:rPr>
              <w:t>0.00</w:t>
            </w:r>
          </w:p>
        </w:tc>
        <w:tc>
          <w:tcPr>
            <w:tcW w:w="1560"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F189B" w:rsidRPr="00675A20" w:rsidRDefault="00D0691C" w:rsidP="00EC3CC5">
            <w:pPr>
              <w:spacing w:after="0" w:line="240" w:lineRule="auto"/>
              <w:jc w:val="center"/>
              <w:rPr>
                <w:rFonts w:ascii="Arial" w:eastAsia="Times New Roman" w:hAnsi="Arial" w:cs="Arial"/>
                <w:b/>
                <w:bCs/>
                <w:lang w:eastAsia="en-AU"/>
              </w:rPr>
            </w:pPr>
            <w:r w:rsidRPr="00D0691C">
              <w:rPr>
                <w:rFonts w:ascii="Arial" w:eastAsia="Times New Roman" w:hAnsi="Arial" w:cs="Arial"/>
                <w:b/>
                <w:bCs/>
                <w:lang w:eastAsia="en-AU"/>
              </w:rPr>
              <w:t>Low</w:t>
            </w:r>
          </w:p>
        </w:tc>
      </w:tr>
    </w:tbl>
    <w:p w:rsidR="007F189B" w:rsidRPr="00041C0D" w:rsidRDefault="007F189B" w:rsidP="007F189B">
      <w:pPr>
        <w:spacing w:after="0" w:line="360" w:lineRule="auto"/>
        <w:jc w:val="both"/>
      </w:pPr>
    </w:p>
    <w:p w:rsidR="007D5BDD" w:rsidRDefault="007D5BDD">
      <w:r>
        <w:br w:type="page"/>
      </w:r>
    </w:p>
    <w:p w:rsidR="007D5BDD" w:rsidRPr="00C944BB" w:rsidRDefault="007D5BDD" w:rsidP="007D5BDD">
      <w:pPr>
        <w:spacing w:after="0" w:line="360" w:lineRule="auto"/>
        <w:jc w:val="both"/>
        <w:rPr>
          <w:b/>
        </w:rPr>
      </w:pPr>
      <w:r>
        <w:rPr>
          <w:b/>
        </w:rPr>
        <w:lastRenderedPageBreak/>
        <w:t>Attachment 2 – Timeline Gantt chart</w:t>
      </w:r>
    </w:p>
    <w:p w:rsidR="00C944BB" w:rsidRPr="00041C0D" w:rsidRDefault="00745CA3" w:rsidP="007F189B">
      <w:pPr>
        <w:spacing w:after="0" w:line="360" w:lineRule="auto"/>
        <w:jc w:val="both"/>
      </w:pPr>
      <w:r>
        <w:rPr>
          <w:noProof/>
          <w:lang w:eastAsia="en-AU"/>
        </w:rPr>
        <w:drawing>
          <wp:inline distT="0" distB="0" distL="0" distR="0" wp14:anchorId="19609F33" wp14:editId="105796C5">
            <wp:extent cx="9251950" cy="5133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944BB" w:rsidRPr="00041C0D" w:rsidSect="00C944BB">
      <w:pgSz w:w="16838" w:h="11906" w:orient="landscape"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24" w:rsidRDefault="00783124" w:rsidP="00041C0D">
      <w:pPr>
        <w:spacing w:after="0" w:line="240" w:lineRule="auto"/>
      </w:pPr>
      <w:r>
        <w:separator/>
      </w:r>
    </w:p>
  </w:endnote>
  <w:endnote w:type="continuationSeparator" w:id="0">
    <w:p w:rsidR="00783124" w:rsidRDefault="00783124"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44753"/>
      <w:docPartObj>
        <w:docPartGallery w:val="Page Numbers (Bottom of Page)"/>
        <w:docPartUnique/>
      </w:docPartObj>
    </w:sdtPr>
    <w:sdtEndPr/>
    <w:sdtContent>
      <w:sdt>
        <w:sdtPr>
          <w:id w:val="1757014227"/>
          <w:docPartObj>
            <w:docPartGallery w:val="Page Numbers (Top of Page)"/>
            <w:docPartUnique/>
          </w:docPartObj>
        </w:sdtPr>
        <w:sdtEndPr/>
        <w:sdtContent>
          <w:p w:rsidR="00EC3CC5" w:rsidRDefault="00EC3C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0097">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0097">
              <w:rPr>
                <w:b/>
                <w:bCs/>
                <w:noProof/>
              </w:rPr>
              <w:t>14</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724"/>
      <w:docPartObj>
        <w:docPartGallery w:val="Page Numbers (Bottom of Page)"/>
        <w:docPartUnique/>
      </w:docPartObj>
    </w:sdtPr>
    <w:sdtEndPr/>
    <w:sdtContent>
      <w:sdt>
        <w:sdtPr>
          <w:id w:val="860082579"/>
          <w:docPartObj>
            <w:docPartGallery w:val="Page Numbers (Top of Page)"/>
            <w:docPartUnique/>
          </w:docPartObj>
        </w:sdtPr>
        <w:sdtEndPr/>
        <w:sdtContent>
          <w:p w:rsidR="00EC3CC5" w:rsidRDefault="00EC3C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0097">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0097">
              <w:rPr>
                <w:b/>
                <w:bCs/>
                <w:noProof/>
              </w:rPr>
              <w:t>14</w:t>
            </w:r>
            <w:r>
              <w:rPr>
                <w:b/>
                <w:bCs/>
                <w:sz w:val="24"/>
                <w:szCs w:val="24"/>
              </w:rPr>
              <w:fldChar w:fldCharType="end"/>
            </w:r>
          </w:p>
        </w:sdtContent>
      </w:sdt>
    </w:sdtContent>
  </w:sdt>
  <w:p w:rsidR="00EC3CC5" w:rsidRDefault="00EC3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24" w:rsidRDefault="00783124" w:rsidP="00041C0D">
      <w:pPr>
        <w:spacing w:after="0" w:line="240" w:lineRule="auto"/>
      </w:pPr>
      <w:r>
        <w:separator/>
      </w:r>
    </w:p>
  </w:footnote>
  <w:footnote w:type="continuationSeparator" w:id="0">
    <w:p w:rsidR="00783124" w:rsidRDefault="00783124"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203A"/>
    <w:multiLevelType w:val="hybridMultilevel"/>
    <w:tmpl w:val="5E3EC5B4"/>
    <w:lvl w:ilvl="0" w:tplc="BC1AC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BE7"/>
    <w:rsid w:val="00006B17"/>
    <w:rsid w:val="000077C4"/>
    <w:rsid w:val="000147EB"/>
    <w:rsid w:val="00020243"/>
    <w:rsid w:val="000375BA"/>
    <w:rsid w:val="00041C0D"/>
    <w:rsid w:val="0005490E"/>
    <w:rsid w:val="00055353"/>
    <w:rsid w:val="00075796"/>
    <w:rsid w:val="000856A3"/>
    <w:rsid w:val="00105159"/>
    <w:rsid w:val="0013628C"/>
    <w:rsid w:val="00143FFF"/>
    <w:rsid w:val="0014501B"/>
    <w:rsid w:val="001C5D2A"/>
    <w:rsid w:val="001C7F34"/>
    <w:rsid w:val="001E193F"/>
    <w:rsid w:val="001E2F25"/>
    <w:rsid w:val="001F5B56"/>
    <w:rsid w:val="001F75E4"/>
    <w:rsid w:val="0022743D"/>
    <w:rsid w:val="00256299"/>
    <w:rsid w:val="00270082"/>
    <w:rsid w:val="00291B1E"/>
    <w:rsid w:val="002C1158"/>
    <w:rsid w:val="002C233D"/>
    <w:rsid w:val="002D6FF1"/>
    <w:rsid w:val="002F319C"/>
    <w:rsid w:val="002F4B40"/>
    <w:rsid w:val="00304CB0"/>
    <w:rsid w:val="00320172"/>
    <w:rsid w:val="0036185D"/>
    <w:rsid w:val="003747AE"/>
    <w:rsid w:val="003A0282"/>
    <w:rsid w:val="003A1DD8"/>
    <w:rsid w:val="003A45F5"/>
    <w:rsid w:val="003B43A3"/>
    <w:rsid w:val="003C1D10"/>
    <w:rsid w:val="003D3CAA"/>
    <w:rsid w:val="003E628C"/>
    <w:rsid w:val="00410F9E"/>
    <w:rsid w:val="004270D9"/>
    <w:rsid w:val="00444EAE"/>
    <w:rsid w:val="0045189E"/>
    <w:rsid w:val="00483405"/>
    <w:rsid w:val="00497199"/>
    <w:rsid w:val="004B7BFD"/>
    <w:rsid w:val="004E2804"/>
    <w:rsid w:val="004E60DA"/>
    <w:rsid w:val="004F2D90"/>
    <w:rsid w:val="00523638"/>
    <w:rsid w:val="00525B55"/>
    <w:rsid w:val="005733F0"/>
    <w:rsid w:val="00582C2F"/>
    <w:rsid w:val="005D5076"/>
    <w:rsid w:val="005F0097"/>
    <w:rsid w:val="006236E0"/>
    <w:rsid w:val="00626281"/>
    <w:rsid w:val="006415EC"/>
    <w:rsid w:val="006A2B65"/>
    <w:rsid w:val="006A4F2C"/>
    <w:rsid w:val="006C1140"/>
    <w:rsid w:val="006D4204"/>
    <w:rsid w:val="006D5D6A"/>
    <w:rsid w:val="006E3F76"/>
    <w:rsid w:val="00745CA3"/>
    <w:rsid w:val="00783124"/>
    <w:rsid w:val="007B3637"/>
    <w:rsid w:val="007B76BE"/>
    <w:rsid w:val="007B7C36"/>
    <w:rsid w:val="007D5BDD"/>
    <w:rsid w:val="007E6773"/>
    <w:rsid w:val="007F189B"/>
    <w:rsid w:val="007F3F17"/>
    <w:rsid w:val="00855B3E"/>
    <w:rsid w:val="008600CE"/>
    <w:rsid w:val="008908AC"/>
    <w:rsid w:val="008A548B"/>
    <w:rsid w:val="008C324F"/>
    <w:rsid w:val="008E27B9"/>
    <w:rsid w:val="008F7B2D"/>
    <w:rsid w:val="00943D78"/>
    <w:rsid w:val="00973F49"/>
    <w:rsid w:val="009835F8"/>
    <w:rsid w:val="009A1F84"/>
    <w:rsid w:val="009C0AED"/>
    <w:rsid w:val="009D3DEC"/>
    <w:rsid w:val="009D578F"/>
    <w:rsid w:val="009F4FB9"/>
    <w:rsid w:val="00A11611"/>
    <w:rsid w:val="00A42824"/>
    <w:rsid w:val="00A4558F"/>
    <w:rsid w:val="00A77A59"/>
    <w:rsid w:val="00AB4769"/>
    <w:rsid w:val="00AC3E42"/>
    <w:rsid w:val="00AF0D47"/>
    <w:rsid w:val="00B12084"/>
    <w:rsid w:val="00B211E2"/>
    <w:rsid w:val="00B2180A"/>
    <w:rsid w:val="00B447B0"/>
    <w:rsid w:val="00B63B68"/>
    <w:rsid w:val="00B840DE"/>
    <w:rsid w:val="00BA0F8B"/>
    <w:rsid w:val="00BA5B52"/>
    <w:rsid w:val="00BB7920"/>
    <w:rsid w:val="00BC11D7"/>
    <w:rsid w:val="00C028EA"/>
    <w:rsid w:val="00C067AC"/>
    <w:rsid w:val="00C7377D"/>
    <w:rsid w:val="00C74D1A"/>
    <w:rsid w:val="00C944BB"/>
    <w:rsid w:val="00CB2BE7"/>
    <w:rsid w:val="00CF512D"/>
    <w:rsid w:val="00CF59B6"/>
    <w:rsid w:val="00D0691C"/>
    <w:rsid w:val="00DB1604"/>
    <w:rsid w:val="00DB45C6"/>
    <w:rsid w:val="00DC0767"/>
    <w:rsid w:val="00DF613F"/>
    <w:rsid w:val="00DF74AA"/>
    <w:rsid w:val="00E51E55"/>
    <w:rsid w:val="00E76404"/>
    <w:rsid w:val="00E929B2"/>
    <w:rsid w:val="00EB1A9F"/>
    <w:rsid w:val="00EC3A82"/>
    <w:rsid w:val="00EC3CC5"/>
    <w:rsid w:val="00EF5FE3"/>
    <w:rsid w:val="00F235DF"/>
    <w:rsid w:val="00F4343F"/>
    <w:rsid w:val="00F73EF4"/>
    <w:rsid w:val="00F775F7"/>
    <w:rsid w:val="00F86FF9"/>
    <w:rsid w:val="00F90B25"/>
    <w:rsid w:val="00F94BC5"/>
    <w:rsid w:val="00F95FF8"/>
    <w:rsid w:val="00F9692C"/>
    <w:rsid w:val="00FB391F"/>
    <w:rsid w:val="00FC109C"/>
    <w:rsid w:val="00FF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5DE9F-8982-4E00-899C-F61F23BC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table" w:styleId="TableGrid">
    <w:name w:val="Table Grid"/>
    <w:basedOn w:val="TableNormal"/>
    <w:uiPriority w:val="59"/>
    <w:rsid w:val="00C9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945">
      <w:bodyDiv w:val="1"/>
      <w:marLeft w:val="0"/>
      <w:marRight w:val="0"/>
      <w:marTop w:val="0"/>
      <w:marBottom w:val="0"/>
      <w:divBdr>
        <w:top w:val="none" w:sz="0" w:space="0" w:color="auto"/>
        <w:left w:val="none" w:sz="0" w:space="0" w:color="auto"/>
        <w:bottom w:val="none" w:sz="0" w:space="0" w:color="auto"/>
        <w:right w:val="none" w:sz="0" w:space="0" w:color="auto"/>
      </w:divBdr>
    </w:div>
    <w:div w:id="132798241">
      <w:bodyDiv w:val="1"/>
      <w:marLeft w:val="0"/>
      <w:marRight w:val="0"/>
      <w:marTop w:val="0"/>
      <w:marBottom w:val="0"/>
      <w:divBdr>
        <w:top w:val="none" w:sz="0" w:space="0" w:color="auto"/>
        <w:left w:val="none" w:sz="0" w:space="0" w:color="auto"/>
        <w:bottom w:val="none" w:sz="0" w:space="0" w:color="auto"/>
        <w:right w:val="none" w:sz="0" w:space="0" w:color="auto"/>
      </w:divBdr>
    </w:div>
    <w:div w:id="192154187">
      <w:bodyDiv w:val="1"/>
      <w:marLeft w:val="0"/>
      <w:marRight w:val="0"/>
      <w:marTop w:val="0"/>
      <w:marBottom w:val="0"/>
      <w:divBdr>
        <w:top w:val="none" w:sz="0" w:space="0" w:color="auto"/>
        <w:left w:val="none" w:sz="0" w:space="0" w:color="auto"/>
        <w:bottom w:val="none" w:sz="0" w:space="0" w:color="auto"/>
        <w:right w:val="none" w:sz="0" w:space="0" w:color="auto"/>
      </w:divBdr>
    </w:div>
    <w:div w:id="227418342">
      <w:bodyDiv w:val="1"/>
      <w:marLeft w:val="0"/>
      <w:marRight w:val="0"/>
      <w:marTop w:val="0"/>
      <w:marBottom w:val="0"/>
      <w:divBdr>
        <w:top w:val="none" w:sz="0" w:space="0" w:color="auto"/>
        <w:left w:val="none" w:sz="0" w:space="0" w:color="auto"/>
        <w:bottom w:val="none" w:sz="0" w:space="0" w:color="auto"/>
        <w:right w:val="none" w:sz="0" w:space="0" w:color="auto"/>
      </w:divBdr>
    </w:div>
    <w:div w:id="256209581">
      <w:bodyDiv w:val="1"/>
      <w:marLeft w:val="0"/>
      <w:marRight w:val="0"/>
      <w:marTop w:val="0"/>
      <w:marBottom w:val="0"/>
      <w:divBdr>
        <w:top w:val="none" w:sz="0" w:space="0" w:color="auto"/>
        <w:left w:val="none" w:sz="0" w:space="0" w:color="auto"/>
        <w:bottom w:val="none" w:sz="0" w:space="0" w:color="auto"/>
        <w:right w:val="none" w:sz="0" w:space="0" w:color="auto"/>
      </w:divBdr>
    </w:div>
    <w:div w:id="392167915">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513306248">
      <w:bodyDiv w:val="1"/>
      <w:marLeft w:val="0"/>
      <w:marRight w:val="0"/>
      <w:marTop w:val="0"/>
      <w:marBottom w:val="0"/>
      <w:divBdr>
        <w:top w:val="none" w:sz="0" w:space="0" w:color="auto"/>
        <w:left w:val="none" w:sz="0" w:space="0" w:color="auto"/>
        <w:bottom w:val="none" w:sz="0" w:space="0" w:color="auto"/>
        <w:right w:val="none" w:sz="0" w:space="0" w:color="auto"/>
      </w:divBdr>
    </w:div>
    <w:div w:id="538905955">
      <w:bodyDiv w:val="1"/>
      <w:marLeft w:val="0"/>
      <w:marRight w:val="0"/>
      <w:marTop w:val="0"/>
      <w:marBottom w:val="0"/>
      <w:divBdr>
        <w:top w:val="none" w:sz="0" w:space="0" w:color="auto"/>
        <w:left w:val="none" w:sz="0" w:space="0" w:color="auto"/>
        <w:bottom w:val="none" w:sz="0" w:space="0" w:color="auto"/>
        <w:right w:val="none" w:sz="0" w:space="0" w:color="auto"/>
      </w:divBdr>
    </w:div>
    <w:div w:id="587858171">
      <w:bodyDiv w:val="1"/>
      <w:marLeft w:val="0"/>
      <w:marRight w:val="0"/>
      <w:marTop w:val="0"/>
      <w:marBottom w:val="0"/>
      <w:divBdr>
        <w:top w:val="none" w:sz="0" w:space="0" w:color="auto"/>
        <w:left w:val="none" w:sz="0" w:space="0" w:color="auto"/>
        <w:bottom w:val="none" w:sz="0" w:space="0" w:color="auto"/>
        <w:right w:val="none" w:sz="0" w:space="0" w:color="auto"/>
      </w:divBdr>
    </w:div>
    <w:div w:id="628783095">
      <w:bodyDiv w:val="1"/>
      <w:marLeft w:val="0"/>
      <w:marRight w:val="0"/>
      <w:marTop w:val="0"/>
      <w:marBottom w:val="0"/>
      <w:divBdr>
        <w:top w:val="none" w:sz="0" w:space="0" w:color="auto"/>
        <w:left w:val="none" w:sz="0" w:space="0" w:color="auto"/>
        <w:bottom w:val="none" w:sz="0" w:space="0" w:color="auto"/>
        <w:right w:val="none" w:sz="0" w:space="0" w:color="auto"/>
      </w:divBdr>
    </w:div>
    <w:div w:id="633678442">
      <w:bodyDiv w:val="1"/>
      <w:marLeft w:val="0"/>
      <w:marRight w:val="0"/>
      <w:marTop w:val="0"/>
      <w:marBottom w:val="0"/>
      <w:divBdr>
        <w:top w:val="none" w:sz="0" w:space="0" w:color="auto"/>
        <w:left w:val="none" w:sz="0" w:space="0" w:color="auto"/>
        <w:bottom w:val="none" w:sz="0" w:space="0" w:color="auto"/>
        <w:right w:val="none" w:sz="0" w:space="0" w:color="auto"/>
      </w:divBdr>
    </w:div>
    <w:div w:id="670260706">
      <w:bodyDiv w:val="1"/>
      <w:marLeft w:val="0"/>
      <w:marRight w:val="0"/>
      <w:marTop w:val="0"/>
      <w:marBottom w:val="0"/>
      <w:divBdr>
        <w:top w:val="none" w:sz="0" w:space="0" w:color="auto"/>
        <w:left w:val="none" w:sz="0" w:space="0" w:color="auto"/>
        <w:bottom w:val="none" w:sz="0" w:space="0" w:color="auto"/>
        <w:right w:val="none" w:sz="0" w:space="0" w:color="auto"/>
      </w:divBdr>
    </w:div>
    <w:div w:id="709644847">
      <w:bodyDiv w:val="1"/>
      <w:marLeft w:val="0"/>
      <w:marRight w:val="0"/>
      <w:marTop w:val="0"/>
      <w:marBottom w:val="0"/>
      <w:divBdr>
        <w:top w:val="none" w:sz="0" w:space="0" w:color="auto"/>
        <w:left w:val="none" w:sz="0" w:space="0" w:color="auto"/>
        <w:bottom w:val="none" w:sz="0" w:space="0" w:color="auto"/>
        <w:right w:val="none" w:sz="0" w:space="0" w:color="auto"/>
      </w:divBdr>
    </w:div>
    <w:div w:id="781190348">
      <w:bodyDiv w:val="1"/>
      <w:marLeft w:val="0"/>
      <w:marRight w:val="0"/>
      <w:marTop w:val="0"/>
      <w:marBottom w:val="0"/>
      <w:divBdr>
        <w:top w:val="none" w:sz="0" w:space="0" w:color="auto"/>
        <w:left w:val="none" w:sz="0" w:space="0" w:color="auto"/>
        <w:bottom w:val="none" w:sz="0" w:space="0" w:color="auto"/>
        <w:right w:val="none" w:sz="0" w:space="0" w:color="auto"/>
      </w:divBdr>
    </w:div>
    <w:div w:id="869028443">
      <w:bodyDiv w:val="1"/>
      <w:marLeft w:val="0"/>
      <w:marRight w:val="0"/>
      <w:marTop w:val="0"/>
      <w:marBottom w:val="0"/>
      <w:divBdr>
        <w:top w:val="none" w:sz="0" w:space="0" w:color="auto"/>
        <w:left w:val="none" w:sz="0" w:space="0" w:color="auto"/>
        <w:bottom w:val="none" w:sz="0" w:space="0" w:color="auto"/>
        <w:right w:val="none" w:sz="0" w:space="0" w:color="auto"/>
      </w:divBdr>
    </w:div>
    <w:div w:id="906184456">
      <w:bodyDiv w:val="1"/>
      <w:marLeft w:val="0"/>
      <w:marRight w:val="0"/>
      <w:marTop w:val="0"/>
      <w:marBottom w:val="0"/>
      <w:divBdr>
        <w:top w:val="none" w:sz="0" w:space="0" w:color="auto"/>
        <w:left w:val="none" w:sz="0" w:space="0" w:color="auto"/>
        <w:bottom w:val="none" w:sz="0" w:space="0" w:color="auto"/>
        <w:right w:val="none" w:sz="0" w:space="0" w:color="auto"/>
      </w:divBdr>
    </w:div>
    <w:div w:id="957183959">
      <w:bodyDiv w:val="1"/>
      <w:marLeft w:val="0"/>
      <w:marRight w:val="0"/>
      <w:marTop w:val="0"/>
      <w:marBottom w:val="0"/>
      <w:divBdr>
        <w:top w:val="none" w:sz="0" w:space="0" w:color="auto"/>
        <w:left w:val="none" w:sz="0" w:space="0" w:color="auto"/>
        <w:bottom w:val="none" w:sz="0" w:space="0" w:color="auto"/>
        <w:right w:val="none" w:sz="0" w:space="0" w:color="auto"/>
      </w:divBdr>
    </w:div>
    <w:div w:id="1037239296">
      <w:bodyDiv w:val="1"/>
      <w:marLeft w:val="0"/>
      <w:marRight w:val="0"/>
      <w:marTop w:val="0"/>
      <w:marBottom w:val="0"/>
      <w:divBdr>
        <w:top w:val="none" w:sz="0" w:space="0" w:color="auto"/>
        <w:left w:val="none" w:sz="0" w:space="0" w:color="auto"/>
        <w:bottom w:val="none" w:sz="0" w:space="0" w:color="auto"/>
        <w:right w:val="none" w:sz="0" w:space="0" w:color="auto"/>
      </w:divBdr>
    </w:div>
    <w:div w:id="1039012724">
      <w:bodyDiv w:val="1"/>
      <w:marLeft w:val="0"/>
      <w:marRight w:val="0"/>
      <w:marTop w:val="0"/>
      <w:marBottom w:val="0"/>
      <w:divBdr>
        <w:top w:val="none" w:sz="0" w:space="0" w:color="auto"/>
        <w:left w:val="none" w:sz="0" w:space="0" w:color="auto"/>
        <w:bottom w:val="none" w:sz="0" w:space="0" w:color="auto"/>
        <w:right w:val="none" w:sz="0" w:space="0" w:color="auto"/>
      </w:divBdr>
    </w:div>
    <w:div w:id="1132331970">
      <w:bodyDiv w:val="1"/>
      <w:marLeft w:val="0"/>
      <w:marRight w:val="0"/>
      <w:marTop w:val="0"/>
      <w:marBottom w:val="0"/>
      <w:divBdr>
        <w:top w:val="none" w:sz="0" w:space="0" w:color="auto"/>
        <w:left w:val="none" w:sz="0" w:space="0" w:color="auto"/>
        <w:bottom w:val="none" w:sz="0" w:space="0" w:color="auto"/>
        <w:right w:val="none" w:sz="0" w:space="0" w:color="auto"/>
      </w:divBdr>
    </w:div>
    <w:div w:id="1143035636">
      <w:bodyDiv w:val="1"/>
      <w:marLeft w:val="0"/>
      <w:marRight w:val="0"/>
      <w:marTop w:val="0"/>
      <w:marBottom w:val="0"/>
      <w:divBdr>
        <w:top w:val="none" w:sz="0" w:space="0" w:color="auto"/>
        <w:left w:val="none" w:sz="0" w:space="0" w:color="auto"/>
        <w:bottom w:val="none" w:sz="0" w:space="0" w:color="auto"/>
        <w:right w:val="none" w:sz="0" w:space="0" w:color="auto"/>
      </w:divBdr>
    </w:div>
    <w:div w:id="1241712834">
      <w:bodyDiv w:val="1"/>
      <w:marLeft w:val="0"/>
      <w:marRight w:val="0"/>
      <w:marTop w:val="0"/>
      <w:marBottom w:val="0"/>
      <w:divBdr>
        <w:top w:val="none" w:sz="0" w:space="0" w:color="auto"/>
        <w:left w:val="none" w:sz="0" w:space="0" w:color="auto"/>
        <w:bottom w:val="none" w:sz="0" w:space="0" w:color="auto"/>
        <w:right w:val="none" w:sz="0" w:space="0" w:color="auto"/>
      </w:divBdr>
    </w:div>
    <w:div w:id="1274095793">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
    <w:div w:id="1527282743">
      <w:bodyDiv w:val="1"/>
      <w:marLeft w:val="0"/>
      <w:marRight w:val="0"/>
      <w:marTop w:val="0"/>
      <w:marBottom w:val="0"/>
      <w:divBdr>
        <w:top w:val="none" w:sz="0" w:space="0" w:color="auto"/>
        <w:left w:val="none" w:sz="0" w:space="0" w:color="auto"/>
        <w:bottom w:val="none" w:sz="0" w:space="0" w:color="auto"/>
        <w:right w:val="none" w:sz="0" w:space="0" w:color="auto"/>
      </w:divBdr>
    </w:div>
    <w:div w:id="1544904417">
      <w:bodyDiv w:val="1"/>
      <w:marLeft w:val="0"/>
      <w:marRight w:val="0"/>
      <w:marTop w:val="0"/>
      <w:marBottom w:val="0"/>
      <w:divBdr>
        <w:top w:val="none" w:sz="0" w:space="0" w:color="auto"/>
        <w:left w:val="none" w:sz="0" w:space="0" w:color="auto"/>
        <w:bottom w:val="none" w:sz="0" w:space="0" w:color="auto"/>
        <w:right w:val="none" w:sz="0" w:space="0" w:color="auto"/>
      </w:divBdr>
    </w:div>
    <w:div w:id="1573924303">
      <w:bodyDiv w:val="1"/>
      <w:marLeft w:val="0"/>
      <w:marRight w:val="0"/>
      <w:marTop w:val="0"/>
      <w:marBottom w:val="0"/>
      <w:divBdr>
        <w:top w:val="none" w:sz="0" w:space="0" w:color="auto"/>
        <w:left w:val="none" w:sz="0" w:space="0" w:color="auto"/>
        <w:bottom w:val="none" w:sz="0" w:space="0" w:color="auto"/>
        <w:right w:val="none" w:sz="0" w:space="0" w:color="auto"/>
      </w:divBdr>
    </w:div>
    <w:div w:id="1653757293">
      <w:bodyDiv w:val="1"/>
      <w:marLeft w:val="0"/>
      <w:marRight w:val="0"/>
      <w:marTop w:val="0"/>
      <w:marBottom w:val="0"/>
      <w:divBdr>
        <w:top w:val="none" w:sz="0" w:space="0" w:color="auto"/>
        <w:left w:val="none" w:sz="0" w:space="0" w:color="auto"/>
        <w:bottom w:val="none" w:sz="0" w:space="0" w:color="auto"/>
        <w:right w:val="none" w:sz="0" w:space="0" w:color="auto"/>
      </w:divBdr>
    </w:div>
    <w:div w:id="1656296056">
      <w:bodyDiv w:val="1"/>
      <w:marLeft w:val="0"/>
      <w:marRight w:val="0"/>
      <w:marTop w:val="0"/>
      <w:marBottom w:val="0"/>
      <w:divBdr>
        <w:top w:val="none" w:sz="0" w:space="0" w:color="auto"/>
        <w:left w:val="none" w:sz="0" w:space="0" w:color="auto"/>
        <w:bottom w:val="none" w:sz="0" w:space="0" w:color="auto"/>
        <w:right w:val="none" w:sz="0" w:space="0" w:color="auto"/>
      </w:divBdr>
    </w:div>
    <w:div w:id="1679111208">
      <w:bodyDiv w:val="1"/>
      <w:marLeft w:val="0"/>
      <w:marRight w:val="0"/>
      <w:marTop w:val="0"/>
      <w:marBottom w:val="0"/>
      <w:divBdr>
        <w:top w:val="none" w:sz="0" w:space="0" w:color="auto"/>
        <w:left w:val="none" w:sz="0" w:space="0" w:color="auto"/>
        <w:bottom w:val="none" w:sz="0" w:space="0" w:color="auto"/>
        <w:right w:val="none" w:sz="0" w:space="0" w:color="auto"/>
      </w:divBdr>
    </w:div>
    <w:div w:id="1735086804">
      <w:bodyDiv w:val="1"/>
      <w:marLeft w:val="0"/>
      <w:marRight w:val="0"/>
      <w:marTop w:val="0"/>
      <w:marBottom w:val="0"/>
      <w:divBdr>
        <w:top w:val="none" w:sz="0" w:space="0" w:color="auto"/>
        <w:left w:val="none" w:sz="0" w:space="0" w:color="auto"/>
        <w:bottom w:val="none" w:sz="0" w:space="0" w:color="auto"/>
        <w:right w:val="none" w:sz="0" w:space="0" w:color="auto"/>
      </w:divBdr>
    </w:div>
    <w:div w:id="1751270900">
      <w:bodyDiv w:val="1"/>
      <w:marLeft w:val="0"/>
      <w:marRight w:val="0"/>
      <w:marTop w:val="0"/>
      <w:marBottom w:val="0"/>
      <w:divBdr>
        <w:top w:val="none" w:sz="0" w:space="0" w:color="auto"/>
        <w:left w:val="none" w:sz="0" w:space="0" w:color="auto"/>
        <w:bottom w:val="none" w:sz="0" w:space="0" w:color="auto"/>
        <w:right w:val="none" w:sz="0" w:space="0" w:color="auto"/>
      </w:divBdr>
    </w:div>
    <w:div w:id="1790320582">
      <w:bodyDiv w:val="1"/>
      <w:marLeft w:val="0"/>
      <w:marRight w:val="0"/>
      <w:marTop w:val="0"/>
      <w:marBottom w:val="0"/>
      <w:divBdr>
        <w:top w:val="none" w:sz="0" w:space="0" w:color="auto"/>
        <w:left w:val="none" w:sz="0" w:space="0" w:color="auto"/>
        <w:bottom w:val="none" w:sz="0" w:space="0" w:color="auto"/>
        <w:right w:val="none" w:sz="0" w:space="0" w:color="auto"/>
      </w:divBdr>
    </w:div>
    <w:div w:id="1906649151">
      <w:bodyDiv w:val="1"/>
      <w:marLeft w:val="0"/>
      <w:marRight w:val="0"/>
      <w:marTop w:val="0"/>
      <w:marBottom w:val="0"/>
      <w:divBdr>
        <w:top w:val="none" w:sz="0" w:space="0" w:color="auto"/>
        <w:left w:val="none" w:sz="0" w:space="0" w:color="auto"/>
        <w:bottom w:val="none" w:sz="0" w:space="0" w:color="auto"/>
        <w:right w:val="none" w:sz="0" w:space="0" w:color="auto"/>
      </w:divBdr>
    </w:div>
    <w:div w:id="1949269735">
      <w:bodyDiv w:val="1"/>
      <w:marLeft w:val="0"/>
      <w:marRight w:val="0"/>
      <w:marTop w:val="0"/>
      <w:marBottom w:val="0"/>
      <w:divBdr>
        <w:top w:val="none" w:sz="0" w:space="0" w:color="auto"/>
        <w:left w:val="none" w:sz="0" w:space="0" w:color="auto"/>
        <w:bottom w:val="none" w:sz="0" w:space="0" w:color="auto"/>
        <w:right w:val="none" w:sz="0" w:space="0" w:color="auto"/>
      </w:divBdr>
    </w:div>
    <w:div w:id="1972514780">
      <w:bodyDiv w:val="1"/>
      <w:marLeft w:val="0"/>
      <w:marRight w:val="0"/>
      <w:marTop w:val="0"/>
      <w:marBottom w:val="0"/>
      <w:divBdr>
        <w:top w:val="none" w:sz="0" w:space="0" w:color="auto"/>
        <w:left w:val="none" w:sz="0" w:space="0" w:color="auto"/>
        <w:bottom w:val="none" w:sz="0" w:space="0" w:color="auto"/>
        <w:right w:val="none" w:sz="0" w:space="0" w:color="auto"/>
      </w:divBdr>
    </w:div>
    <w:div w:id="1974670293">
      <w:bodyDiv w:val="1"/>
      <w:marLeft w:val="0"/>
      <w:marRight w:val="0"/>
      <w:marTop w:val="0"/>
      <w:marBottom w:val="0"/>
      <w:divBdr>
        <w:top w:val="none" w:sz="0" w:space="0" w:color="auto"/>
        <w:left w:val="none" w:sz="0" w:space="0" w:color="auto"/>
        <w:bottom w:val="none" w:sz="0" w:space="0" w:color="auto"/>
        <w:right w:val="none" w:sz="0" w:space="0" w:color="auto"/>
      </w:divBdr>
    </w:div>
    <w:div w:id="1994217063">
      <w:bodyDiv w:val="1"/>
      <w:marLeft w:val="0"/>
      <w:marRight w:val="0"/>
      <w:marTop w:val="0"/>
      <w:marBottom w:val="0"/>
      <w:divBdr>
        <w:top w:val="none" w:sz="0" w:space="0" w:color="auto"/>
        <w:left w:val="none" w:sz="0" w:space="0" w:color="auto"/>
        <w:bottom w:val="none" w:sz="0" w:space="0" w:color="auto"/>
        <w:right w:val="none" w:sz="0" w:space="0" w:color="auto"/>
      </w:divBdr>
    </w:div>
    <w:div w:id="2057316480">
      <w:bodyDiv w:val="1"/>
      <w:marLeft w:val="0"/>
      <w:marRight w:val="0"/>
      <w:marTop w:val="0"/>
      <w:marBottom w:val="0"/>
      <w:divBdr>
        <w:top w:val="none" w:sz="0" w:space="0" w:color="auto"/>
        <w:left w:val="none" w:sz="0" w:space="0" w:color="auto"/>
        <w:bottom w:val="none" w:sz="0" w:space="0" w:color="auto"/>
        <w:right w:val="none" w:sz="0" w:space="0" w:color="auto"/>
      </w:divBdr>
    </w:div>
    <w:div w:id="2091081718">
      <w:bodyDiv w:val="1"/>
      <w:marLeft w:val="0"/>
      <w:marRight w:val="0"/>
      <w:marTop w:val="0"/>
      <w:marBottom w:val="0"/>
      <w:divBdr>
        <w:top w:val="none" w:sz="0" w:space="0" w:color="auto"/>
        <w:left w:val="none" w:sz="0" w:space="0" w:color="auto"/>
        <w:bottom w:val="none" w:sz="0" w:space="0" w:color="auto"/>
        <w:right w:val="none" w:sz="0" w:space="0" w:color="auto"/>
      </w:divBdr>
    </w:div>
    <w:div w:id="2102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27-03-15\Timeline%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Sheet1!$C$3:$C$25</c:f>
              <c:numCache>
                <c:formatCode>d\-mmm</c:formatCode>
                <c:ptCount val="23"/>
                <c:pt idx="0">
                  <c:v>42093</c:v>
                </c:pt>
                <c:pt idx="1">
                  <c:v>42093</c:v>
                </c:pt>
                <c:pt idx="2">
                  <c:v>42107</c:v>
                </c:pt>
                <c:pt idx="3">
                  <c:v>42121</c:v>
                </c:pt>
                <c:pt idx="4">
                  <c:v>42128</c:v>
                </c:pt>
                <c:pt idx="5">
                  <c:v>42128</c:v>
                </c:pt>
                <c:pt idx="6">
                  <c:v>42135</c:v>
                </c:pt>
                <c:pt idx="7">
                  <c:v>42149</c:v>
                </c:pt>
                <c:pt idx="8">
                  <c:v>42156</c:v>
                </c:pt>
                <c:pt idx="9">
                  <c:v>42177</c:v>
                </c:pt>
                <c:pt idx="10">
                  <c:v>42177</c:v>
                </c:pt>
                <c:pt idx="11">
                  <c:v>42198</c:v>
                </c:pt>
                <c:pt idx="12">
                  <c:v>42212</c:v>
                </c:pt>
                <c:pt idx="13">
                  <c:v>42212</c:v>
                </c:pt>
                <c:pt idx="14">
                  <c:v>42233</c:v>
                </c:pt>
                <c:pt idx="15">
                  <c:v>42247</c:v>
                </c:pt>
                <c:pt idx="16">
                  <c:v>42247</c:v>
                </c:pt>
                <c:pt idx="17">
                  <c:v>42261</c:v>
                </c:pt>
                <c:pt idx="18">
                  <c:v>42261</c:v>
                </c:pt>
                <c:pt idx="19">
                  <c:v>42121</c:v>
                </c:pt>
                <c:pt idx="20">
                  <c:v>42121</c:v>
                </c:pt>
                <c:pt idx="21">
                  <c:v>42135</c:v>
                </c:pt>
              </c:numCache>
            </c:numRef>
          </c:val>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1">
                  <a:lumMod val="60000"/>
                  <a:lumOff val="40000"/>
                </a:schemeClr>
              </a:solidFill>
              <a:ln>
                <a:noFill/>
              </a:ln>
              <a:effectLst/>
            </c:spPr>
          </c:dPt>
          <c:dPt>
            <c:idx val="2"/>
            <c:invertIfNegative val="0"/>
            <c:bubble3D val="0"/>
            <c:spPr>
              <a:solidFill>
                <a:schemeClr val="accent1">
                  <a:lumMod val="60000"/>
                  <a:lumOff val="40000"/>
                </a:schemeClr>
              </a:solidFill>
              <a:ln>
                <a:noFill/>
              </a:ln>
              <a:effectLst/>
            </c:spPr>
          </c:dPt>
          <c:dPt>
            <c:idx val="3"/>
            <c:invertIfNegative val="0"/>
            <c:bubble3D val="0"/>
            <c:spPr>
              <a:solidFill>
                <a:schemeClr val="accent1">
                  <a:lumMod val="60000"/>
                  <a:lumOff val="40000"/>
                </a:schemeClr>
              </a:solidFill>
              <a:ln>
                <a:noFill/>
              </a:ln>
              <a:effectLst/>
            </c:spPr>
          </c:dPt>
          <c:dPt>
            <c:idx val="4"/>
            <c:invertIfNegative val="0"/>
            <c:bubble3D val="0"/>
            <c:spPr>
              <a:solidFill>
                <a:schemeClr val="accent2"/>
              </a:solidFill>
              <a:ln>
                <a:noFill/>
              </a:ln>
              <a:effectLst/>
            </c:spPr>
          </c:dPt>
          <c:dPt>
            <c:idx val="5"/>
            <c:invertIfNegative val="0"/>
            <c:bubble3D val="0"/>
            <c:spPr>
              <a:solidFill>
                <a:schemeClr val="accent2">
                  <a:lumMod val="60000"/>
                  <a:lumOff val="40000"/>
                </a:schemeClr>
              </a:solidFill>
              <a:ln>
                <a:noFill/>
              </a:ln>
              <a:effectLst/>
            </c:spPr>
          </c:dPt>
          <c:dPt>
            <c:idx val="6"/>
            <c:invertIfNegative val="0"/>
            <c:bubble3D val="0"/>
            <c:spPr>
              <a:solidFill>
                <a:schemeClr val="accent2">
                  <a:lumMod val="60000"/>
                  <a:lumOff val="40000"/>
                </a:schemeClr>
              </a:solidFill>
              <a:ln>
                <a:noFill/>
              </a:ln>
              <a:effectLst/>
            </c:spPr>
          </c:dPt>
          <c:dPt>
            <c:idx val="7"/>
            <c:invertIfNegative val="0"/>
            <c:bubble3D val="0"/>
            <c:spPr>
              <a:solidFill>
                <a:schemeClr val="accent2">
                  <a:lumMod val="60000"/>
                  <a:lumOff val="40000"/>
                </a:schemeClr>
              </a:solidFill>
              <a:ln>
                <a:noFill/>
              </a:ln>
              <a:effectLst/>
            </c:spPr>
          </c:dPt>
          <c:dPt>
            <c:idx val="8"/>
            <c:invertIfNegative val="0"/>
            <c:bubble3D val="0"/>
            <c:spPr>
              <a:solidFill>
                <a:schemeClr val="accent2">
                  <a:lumMod val="60000"/>
                  <a:lumOff val="40000"/>
                </a:schemeClr>
              </a:solidFill>
              <a:ln>
                <a:noFill/>
              </a:ln>
              <a:effectLst/>
            </c:spPr>
          </c:dPt>
          <c:dPt>
            <c:idx val="9"/>
            <c:invertIfNegative val="0"/>
            <c:bubble3D val="0"/>
            <c:spPr>
              <a:solidFill>
                <a:schemeClr val="accent3"/>
              </a:solidFill>
              <a:ln>
                <a:noFill/>
              </a:ln>
              <a:effectLst/>
            </c:spPr>
          </c:dPt>
          <c:dPt>
            <c:idx val="10"/>
            <c:invertIfNegative val="0"/>
            <c:bubble3D val="0"/>
            <c:spPr>
              <a:solidFill>
                <a:schemeClr val="accent3">
                  <a:lumMod val="60000"/>
                  <a:lumOff val="40000"/>
                </a:schemeClr>
              </a:solidFill>
              <a:ln>
                <a:noFill/>
              </a:ln>
              <a:effectLst/>
            </c:spPr>
          </c:dPt>
          <c:dPt>
            <c:idx val="11"/>
            <c:invertIfNegative val="0"/>
            <c:bubble3D val="0"/>
            <c:spPr>
              <a:solidFill>
                <a:schemeClr val="accent3">
                  <a:lumMod val="60000"/>
                  <a:lumOff val="40000"/>
                </a:schemeClr>
              </a:solidFill>
              <a:ln>
                <a:noFill/>
              </a:ln>
              <a:effectLst/>
            </c:spPr>
          </c:dPt>
          <c:dPt>
            <c:idx val="12"/>
            <c:invertIfNegative val="0"/>
            <c:bubble3D val="0"/>
            <c:spPr>
              <a:solidFill>
                <a:schemeClr val="accent4"/>
              </a:solidFill>
              <a:ln>
                <a:noFill/>
              </a:ln>
              <a:effectLst/>
            </c:spPr>
          </c:dPt>
          <c:dPt>
            <c:idx val="13"/>
            <c:invertIfNegative val="0"/>
            <c:bubble3D val="0"/>
            <c:spPr>
              <a:solidFill>
                <a:schemeClr val="accent4">
                  <a:lumMod val="60000"/>
                  <a:lumOff val="40000"/>
                </a:schemeClr>
              </a:solidFill>
              <a:ln>
                <a:noFill/>
              </a:ln>
              <a:effectLst/>
            </c:spPr>
          </c:dPt>
          <c:dPt>
            <c:idx val="14"/>
            <c:invertIfNegative val="0"/>
            <c:bubble3D val="0"/>
            <c:spPr>
              <a:solidFill>
                <a:schemeClr val="accent4">
                  <a:lumMod val="60000"/>
                  <a:lumOff val="40000"/>
                </a:schemeClr>
              </a:solidFill>
              <a:ln>
                <a:noFill/>
              </a:ln>
              <a:effectLst/>
            </c:spPr>
          </c:dPt>
          <c:dPt>
            <c:idx val="15"/>
            <c:invertIfNegative val="0"/>
            <c:bubble3D val="0"/>
            <c:spPr>
              <a:solidFill>
                <a:schemeClr val="accent5"/>
              </a:solidFill>
              <a:ln>
                <a:noFill/>
              </a:ln>
              <a:effectLst/>
            </c:spPr>
          </c:dPt>
          <c:dPt>
            <c:idx val="16"/>
            <c:invertIfNegative val="0"/>
            <c:bubble3D val="0"/>
            <c:spPr>
              <a:solidFill>
                <a:schemeClr val="accent5">
                  <a:lumMod val="60000"/>
                  <a:lumOff val="40000"/>
                </a:schemeClr>
              </a:solidFill>
              <a:ln>
                <a:noFill/>
              </a:ln>
              <a:effectLst/>
            </c:spPr>
          </c:dPt>
          <c:dPt>
            <c:idx val="17"/>
            <c:invertIfNegative val="0"/>
            <c:bubble3D val="0"/>
            <c:spPr>
              <a:solidFill>
                <a:schemeClr val="accent6"/>
              </a:solidFill>
              <a:ln>
                <a:noFill/>
              </a:ln>
              <a:effectLst/>
            </c:spPr>
          </c:dPt>
          <c:dPt>
            <c:idx val="18"/>
            <c:invertIfNegative val="0"/>
            <c:bubble3D val="0"/>
            <c:spPr>
              <a:solidFill>
                <a:schemeClr val="accent6">
                  <a:lumMod val="60000"/>
                  <a:lumOff val="40000"/>
                </a:schemeClr>
              </a:solidFill>
              <a:ln>
                <a:noFill/>
              </a:ln>
              <a:effectLst/>
            </c:spPr>
          </c:dPt>
          <c:dPt>
            <c:idx val="19"/>
            <c:invertIfNegative val="0"/>
            <c:bubble3D val="0"/>
            <c:spPr>
              <a:solidFill>
                <a:schemeClr val="bg2">
                  <a:lumMod val="50000"/>
                </a:schemeClr>
              </a:solidFill>
              <a:ln>
                <a:noFill/>
              </a:ln>
              <a:effectLst/>
            </c:spPr>
          </c:dPt>
          <c:dPt>
            <c:idx val="20"/>
            <c:invertIfNegative val="0"/>
            <c:bubble3D val="0"/>
            <c:spPr>
              <a:solidFill>
                <a:schemeClr val="bg2">
                  <a:lumMod val="75000"/>
                </a:schemeClr>
              </a:solidFill>
              <a:ln>
                <a:noFill/>
              </a:ln>
              <a:effectLst/>
            </c:spPr>
          </c:dPt>
          <c:dPt>
            <c:idx val="21"/>
            <c:invertIfNegative val="0"/>
            <c:bubble3D val="0"/>
            <c:spPr>
              <a:solidFill>
                <a:schemeClr val="bg2">
                  <a:lumMod val="75000"/>
                </a:schemeClr>
              </a:solidFill>
              <a:ln>
                <a:noFill/>
              </a:ln>
              <a:effectLst/>
            </c:spPr>
          </c:dPt>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Sheet1!$E$3:$E$25</c:f>
              <c:numCache>
                <c:formatCode>General</c:formatCode>
                <c:ptCount val="23"/>
                <c:pt idx="0">
                  <c:v>35</c:v>
                </c:pt>
                <c:pt idx="1">
                  <c:v>14</c:v>
                </c:pt>
                <c:pt idx="2">
                  <c:v>14</c:v>
                </c:pt>
                <c:pt idx="3">
                  <c:v>7</c:v>
                </c:pt>
                <c:pt idx="4">
                  <c:v>35</c:v>
                </c:pt>
                <c:pt idx="5">
                  <c:v>7</c:v>
                </c:pt>
                <c:pt idx="6">
                  <c:v>14</c:v>
                </c:pt>
                <c:pt idx="7">
                  <c:v>7</c:v>
                </c:pt>
                <c:pt idx="8">
                  <c:v>7</c:v>
                </c:pt>
                <c:pt idx="9">
                  <c:v>35</c:v>
                </c:pt>
                <c:pt idx="10">
                  <c:v>21</c:v>
                </c:pt>
                <c:pt idx="11">
                  <c:v>14</c:v>
                </c:pt>
                <c:pt idx="12">
                  <c:v>35</c:v>
                </c:pt>
                <c:pt idx="13">
                  <c:v>21</c:v>
                </c:pt>
                <c:pt idx="14">
                  <c:v>14</c:v>
                </c:pt>
                <c:pt idx="15">
                  <c:v>14</c:v>
                </c:pt>
                <c:pt idx="16">
                  <c:v>14</c:v>
                </c:pt>
                <c:pt idx="17">
                  <c:v>28</c:v>
                </c:pt>
                <c:pt idx="18">
                  <c:v>28</c:v>
                </c:pt>
                <c:pt idx="19">
                  <c:v>28</c:v>
                </c:pt>
                <c:pt idx="20">
                  <c:v>14</c:v>
                </c:pt>
                <c:pt idx="21">
                  <c:v>14</c:v>
                </c:pt>
              </c:numCache>
            </c:numRef>
          </c:val>
        </c:ser>
        <c:dLbls>
          <c:showLegendKey val="0"/>
          <c:showVal val="0"/>
          <c:showCatName val="0"/>
          <c:showSerName val="0"/>
          <c:showPercent val="0"/>
          <c:showBubbleSize val="0"/>
        </c:dLbls>
        <c:gapWidth val="50"/>
        <c:overlap val="100"/>
        <c:axId val="190203800"/>
        <c:axId val="190202624"/>
      </c:barChart>
      <c:catAx>
        <c:axId val="19020380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bg2">
                <a:lumMod val="90000"/>
              </a:schemeClr>
            </a:solidFill>
            <a:round/>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190202624"/>
        <c:crosses val="autoZero"/>
        <c:auto val="1"/>
        <c:lblAlgn val="ctr"/>
        <c:lblOffset val="100"/>
        <c:noMultiLvlLbl val="0"/>
      </c:catAx>
      <c:valAx>
        <c:axId val="190202624"/>
        <c:scaling>
          <c:orientation val="minMax"/>
          <c:max val="42288"/>
          <c:min val="42093"/>
        </c:scaling>
        <c:delete val="0"/>
        <c:axPos val="t"/>
        <c:majorGridlines>
          <c:spPr>
            <a:ln w="9525" cap="flat" cmpd="sng" algn="ctr">
              <a:solidFill>
                <a:schemeClr val="tx1">
                  <a:lumMod val="15000"/>
                  <a:lumOff val="85000"/>
                </a:schemeClr>
              </a:solidFill>
              <a:round/>
            </a:ln>
            <a:effectLst/>
          </c:spPr>
        </c:majorGridlines>
        <c:numFmt formatCode="d\-mmm" sourceLinked="1"/>
        <c:majorTickMark val="out"/>
        <c:minorTickMark val="cross"/>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03800"/>
        <c:crosses val="autoZero"/>
        <c:crossBetween val="between"/>
        <c:majorUnit val="14"/>
        <c:minorUnit val="7"/>
      </c:valAx>
      <c:spPr>
        <a:noFill/>
        <a:ln>
          <a:solidFill>
            <a:schemeClr val="bg2">
              <a:lumMod val="90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4</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12</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13</b:RefOrder>
  </b:Source>
  <b:Source>
    <b:Tag>Che14</b:Tag>
    <b:SourceType>JournalArticle</b:SourceType>
    <b:Guid>{A6161775-7397-4304-8D49-C67DA70FA16C}</b:Guid>
    <b:Author>
      <b:Author>
        <b:NameList>
          <b:Person>
            <b:Last>Chen</b:Last>
            <b:First>Fei</b:First>
          </b:Person>
          <b:Person>
            <b:Last>Sekiyama</b:Last>
            <b:First>K.</b:First>
          </b:Person>
          <b:Person>
            <b:Last>Cannella</b:Last>
            <b:First>F.</b:First>
          </b:Person>
          <b:Person>
            <b:Last>Fukuda</b:Last>
            <b:First>T</b:First>
          </b:Person>
        </b:NameList>
      </b:Author>
    </b:Author>
    <b:Title>Optimal Subtask Allocation for Human and Robot Collaboration Within Hybrid Assembly System</b:Title>
    <b:Year>2014</b:Year>
    <b:JournalName>Automation Science and Engineering, IEEE Transactions on</b:JournalName>
    <b:Pages>1065-1075</b:Pages>
    <b:Volume>11</b:Volume>
    <b:Issue>4</b:Issue>
    <b:DOI>10.1109/TASE.2013.2274099</b:DOI>
    <b:RefOrder>14</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15</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11</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10</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9</b:RefOrder>
  </b:Source>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16</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2</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5</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6</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7</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8</b:RefOrder>
  </b:Source>
</b:Sources>
</file>

<file path=customXml/itemProps1.xml><?xml version="1.0" encoding="utf-8"?>
<ds:datastoreItem xmlns:ds="http://schemas.openxmlformats.org/officeDocument/2006/customXml" ds:itemID="{96C862FB-595C-4D16-ADEC-7F642E4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14</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25546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45</cp:revision>
  <cp:lastPrinted>2014-02-28T08:18:00Z</cp:lastPrinted>
  <dcterms:created xsi:type="dcterms:W3CDTF">2014-02-28T07:22:00Z</dcterms:created>
  <dcterms:modified xsi:type="dcterms:W3CDTF">2015-03-30T02:28:00Z</dcterms:modified>
</cp:coreProperties>
</file>