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06F2E2" w14:textId="77777777" w:rsidR="005E21D8" w:rsidRPr="00A9023D" w:rsidRDefault="005E21D8" w:rsidP="005E21D8">
      <w:pPr>
        <w:spacing w:line="480" w:lineRule="auto"/>
        <w:jc w:val="center"/>
        <w:rPr>
          <w:rFonts w:ascii="Times New Roman" w:hAnsi="Times New Roman" w:cs="Times New Roman"/>
          <w:b/>
          <w:bCs/>
        </w:rPr>
      </w:pPr>
      <w:r>
        <w:rPr>
          <w:rFonts w:ascii="Times New Roman" w:hAnsi="Times New Roman" w:cs="Times New Roman"/>
          <w:b/>
          <w:bCs/>
        </w:rPr>
        <w:t>What multiple Mendelian randomization approaches reveal about obesity and gout</w:t>
      </w:r>
    </w:p>
    <w:p w14:paraId="2DA096A1" w14:textId="77777777" w:rsidR="005E21D8" w:rsidRPr="00A70145" w:rsidRDefault="005E21D8" w:rsidP="005E21D8">
      <w:pPr>
        <w:spacing w:line="480" w:lineRule="auto"/>
        <w:rPr>
          <w:rFonts w:ascii="Times New Roman" w:hAnsi="Times New Roman" w:cs="Times New Roman"/>
          <w:b/>
          <w:bCs/>
          <w:vertAlign w:val="superscript"/>
        </w:rPr>
      </w:pPr>
      <w:r w:rsidRPr="00A70145">
        <w:rPr>
          <w:rFonts w:ascii="Times New Roman" w:hAnsi="Times New Roman" w:cs="Times New Roman"/>
          <w:b/>
          <w:bCs/>
        </w:rPr>
        <w:t>Authors:</w:t>
      </w:r>
    </w:p>
    <w:p w14:paraId="04BF5FC1" w14:textId="77777777" w:rsidR="005E21D8" w:rsidRPr="00A9023D" w:rsidRDefault="005E21D8" w:rsidP="005E21D8">
      <w:pPr>
        <w:spacing w:line="480" w:lineRule="auto"/>
        <w:rPr>
          <w:rFonts w:ascii="Times New Roman" w:hAnsi="Times New Roman" w:cs="Times New Roman"/>
          <w:vertAlign w:val="superscript"/>
        </w:rPr>
      </w:pPr>
      <w:r w:rsidRPr="00A9023D">
        <w:rPr>
          <w:rFonts w:ascii="Times New Roman" w:hAnsi="Times New Roman" w:cs="Times New Roman"/>
        </w:rPr>
        <w:t>Charleen D. Adams</w:t>
      </w:r>
      <w:r w:rsidRPr="00A9023D">
        <w:rPr>
          <w:rFonts w:ascii="Times New Roman" w:hAnsi="Times New Roman" w:cs="Times New Roman"/>
          <w:vertAlign w:val="superscript"/>
        </w:rPr>
        <w:t>1*</w:t>
      </w:r>
      <w:r w:rsidRPr="00A9023D">
        <w:rPr>
          <w:rFonts w:ascii="Times New Roman" w:hAnsi="Times New Roman" w:cs="Times New Roman"/>
        </w:rPr>
        <w:t xml:space="preserve"> and Brian B. Boutwell</w:t>
      </w:r>
      <w:r w:rsidRPr="00A9023D">
        <w:rPr>
          <w:rFonts w:ascii="Times New Roman" w:hAnsi="Times New Roman" w:cs="Times New Roman"/>
          <w:vertAlign w:val="superscript"/>
        </w:rPr>
        <w:t xml:space="preserve">2,3 </w:t>
      </w:r>
    </w:p>
    <w:p w14:paraId="3CC92A9B" w14:textId="77777777" w:rsidR="005E21D8" w:rsidRPr="00A9023D" w:rsidRDefault="005E21D8" w:rsidP="005E21D8">
      <w:pPr>
        <w:spacing w:line="480" w:lineRule="auto"/>
        <w:rPr>
          <w:rFonts w:ascii="Times New Roman" w:hAnsi="Times New Roman" w:cs="Times New Roman"/>
          <w:color w:val="000000"/>
          <w:lang w:val="en-GB"/>
        </w:rPr>
      </w:pPr>
      <w:r w:rsidRPr="00A9023D">
        <w:rPr>
          <w:rFonts w:ascii="Times New Roman" w:hAnsi="Times New Roman" w:cs="Times New Roman"/>
          <w:vertAlign w:val="superscript"/>
        </w:rPr>
        <w:t>1</w:t>
      </w:r>
      <w:r w:rsidRPr="00A9023D">
        <w:rPr>
          <w:rFonts w:ascii="Times New Roman" w:hAnsi="Times New Roman" w:cs="Times New Roman"/>
        </w:rPr>
        <w:t>Department of Environmental Health, Program in Molecular and Integrative Physiological Sciences, Harvard T.H. Chan School of Public Health, Boston, Massachusetts 02115, USA</w:t>
      </w:r>
      <w:r w:rsidRPr="00A9023D">
        <w:rPr>
          <w:rFonts w:ascii="Times New Roman" w:hAnsi="Times New Roman" w:cs="Times New Roman"/>
          <w:color w:val="000000"/>
          <w:lang w:val="en-GB"/>
        </w:rPr>
        <w:t>;</w:t>
      </w:r>
      <w:r w:rsidRPr="00A9023D">
        <w:rPr>
          <w:rFonts w:ascii="Times New Roman" w:hAnsi="Times New Roman" w:cs="Times New Roman"/>
          <w:vertAlign w:val="superscript"/>
        </w:rPr>
        <w:t xml:space="preserve">2 </w:t>
      </w:r>
      <w:r w:rsidRPr="00A9023D">
        <w:rPr>
          <w:rFonts w:ascii="Times New Roman" w:hAnsi="Times New Roman" w:cs="Times New Roman"/>
        </w:rPr>
        <w:t>School of Applied Science, The University of Mississippi P.O. Box 1848, University, MS, 38677, USA</w:t>
      </w:r>
      <w:r w:rsidRPr="00A9023D">
        <w:rPr>
          <w:rFonts w:ascii="Times New Roman" w:hAnsi="Times New Roman" w:cs="Times New Roman"/>
          <w:color w:val="000000"/>
          <w:lang w:val="en-GB"/>
        </w:rPr>
        <w:t xml:space="preserve">; </w:t>
      </w:r>
      <w:r w:rsidRPr="00A9023D">
        <w:rPr>
          <w:rFonts w:ascii="Times New Roman" w:hAnsi="Times New Roman" w:cs="Times New Roman"/>
          <w:vertAlign w:val="superscript"/>
        </w:rPr>
        <w:t xml:space="preserve">3 </w:t>
      </w:r>
      <w:r w:rsidRPr="00A9023D">
        <w:rPr>
          <w:rFonts w:ascii="Times New Roman" w:hAnsi="Times New Roman" w:cs="Times New Roman"/>
        </w:rPr>
        <w:t>John D. Bower School of Population Health, University of Mississippi Medical Center, Jackson, MS, 39216, USA</w:t>
      </w:r>
    </w:p>
    <w:p w14:paraId="0C745EB1" w14:textId="77777777" w:rsidR="005E21D8" w:rsidRPr="00A9023D" w:rsidRDefault="005E21D8" w:rsidP="005E21D8">
      <w:pPr>
        <w:spacing w:line="480" w:lineRule="auto"/>
        <w:rPr>
          <w:rFonts w:ascii="Times New Roman" w:hAnsi="Times New Roman" w:cs="Times New Roman"/>
          <w:color w:val="000000"/>
          <w:lang w:val="en-GB"/>
        </w:rPr>
      </w:pPr>
      <w:r w:rsidRPr="00A9023D">
        <w:rPr>
          <w:rFonts w:ascii="Times New Roman" w:hAnsi="Times New Roman" w:cs="Times New Roman"/>
          <w:color w:val="000000"/>
          <w:vertAlign w:val="superscript"/>
          <w:lang w:val="en-GB"/>
        </w:rPr>
        <w:t>*</w:t>
      </w:r>
      <w:r w:rsidRPr="00A9023D">
        <w:rPr>
          <w:rFonts w:ascii="Times New Roman" w:hAnsi="Times New Roman" w:cs="Times New Roman"/>
          <w:color w:val="000000"/>
          <w:lang w:val="en-GB"/>
        </w:rPr>
        <w:t xml:space="preserve"> Correspondence to: </w:t>
      </w:r>
    </w:p>
    <w:p w14:paraId="676172BB" w14:textId="77777777" w:rsidR="005E21D8" w:rsidRPr="00A9023D" w:rsidRDefault="005E21D8" w:rsidP="005E21D8">
      <w:pPr>
        <w:spacing w:line="480" w:lineRule="auto"/>
        <w:rPr>
          <w:rFonts w:ascii="Times New Roman" w:hAnsi="Times New Roman" w:cs="Times New Roman"/>
          <w:color w:val="000000"/>
          <w:lang w:val="en-GB"/>
        </w:rPr>
      </w:pPr>
      <w:r w:rsidRPr="00A9023D">
        <w:rPr>
          <w:rFonts w:ascii="Times New Roman" w:hAnsi="Times New Roman" w:cs="Times New Roman"/>
        </w:rPr>
        <w:t>Department of Environmental Health, Program in Molecular and Integrative Physiological Sciences, Harvard T.H. Chan School of Public Health, Boston, Massachusetts 02115, USA</w:t>
      </w:r>
      <w:r w:rsidRPr="00A9023D">
        <w:rPr>
          <w:rFonts w:ascii="Times New Roman" w:hAnsi="Times New Roman" w:cs="Times New Roman"/>
          <w:color w:val="000000"/>
          <w:lang w:val="en-GB"/>
        </w:rPr>
        <w:t>; Tel.: 626-841-3937</w:t>
      </w:r>
      <w:r>
        <w:rPr>
          <w:rFonts w:ascii="Times New Roman" w:hAnsi="Times New Roman" w:cs="Times New Roman"/>
          <w:color w:val="000000"/>
          <w:lang w:val="en-GB"/>
        </w:rPr>
        <w:t xml:space="preserve">; </w:t>
      </w:r>
      <w:r w:rsidRPr="00A9023D">
        <w:rPr>
          <w:rFonts w:ascii="Times New Roman" w:hAnsi="Times New Roman" w:cs="Times New Roman"/>
          <w:color w:val="000000"/>
          <w:lang w:val="en-GB"/>
        </w:rPr>
        <w:t xml:space="preserve">Email: </w:t>
      </w:r>
      <w:r w:rsidRPr="00A9023D">
        <w:rPr>
          <w:rFonts w:ascii="Times New Roman" w:hAnsi="Times New Roman" w:cs="Times New Roman"/>
          <w:lang w:val="en-GB"/>
        </w:rPr>
        <w:t>cdadams@hsph.harvard.edu</w:t>
      </w:r>
    </w:p>
    <w:p w14:paraId="207B663F" w14:textId="77777777" w:rsidR="005E21D8" w:rsidRDefault="005E21D8" w:rsidP="005E21D8">
      <w:pPr>
        <w:rPr>
          <w:rFonts w:ascii="Times New Roman" w:hAnsi="Times New Roman" w:cs="Times New Roman"/>
          <w:b/>
          <w:bCs/>
        </w:rPr>
      </w:pPr>
      <w:r>
        <w:rPr>
          <w:rFonts w:ascii="Times New Roman" w:hAnsi="Times New Roman" w:cs="Times New Roman"/>
          <w:b/>
          <w:bCs/>
        </w:rPr>
        <w:t xml:space="preserve">Competing interests: </w:t>
      </w:r>
    </w:p>
    <w:p w14:paraId="390E5175" w14:textId="77777777" w:rsidR="005E21D8" w:rsidRDefault="005E21D8" w:rsidP="005E21D8">
      <w:pPr>
        <w:rPr>
          <w:rFonts w:ascii="Times New Roman" w:hAnsi="Times New Roman" w:cs="Times New Roman"/>
          <w:b/>
          <w:bCs/>
        </w:rPr>
      </w:pPr>
    </w:p>
    <w:p w14:paraId="7557D5C9" w14:textId="77777777" w:rsidR="005E21D8" w:rsidRPr="003E087C" w:rsidRDefault="005E21D8" w:rsidP="005E21D8">
      <w:pPr>
        <w:rPr>
          <w:rFonts w:ascii="Times New Roman" w:eastAsia="Times New Roman" w:hAnsi="Times New Roman" w:cs="Times New Roman"/>
        </w:rPr>
      </w:pPr>
      <w:r w:rsidRPr="007C1E6E">
        <w:rPr>
          <w:rFonts w:ascii="Times New Roman" w:hAnsi="Times New Roman" w:cs="Times New Roman"/>
        </w:rPr>
        <w:t>The authors declare that they have no conflict of interest.</w:t>
      </w:r>
    </w:p>
    <w:p w14:paraId="45B16985" w14:textId="77777777" w:rsidR="005E21D8" w:rsidRPr="00A9023D" w:rsidRDefault="005E21D8" w:rsidP="005E21D8">
      <w:pPr>
        <w:spacing w:line="480" w:lineRule="auto"/>
        <w:rPr>
          <w:rFonts w:ascii="Times New Roman" w:hAnsi="Times New Roman" w:cs="Times New Roman"/>
          <w:b/>
          <w:bCs/>
        </w:rPr>
      </w:pPr>
      <w:r w:rsidRPr="00A9023D">
        <w:rPr>
          <w:rFonts w:ascii="Times New Roman" w:hAnsi="Times New Roman" w:cs="Times New Roman"/>
          <w:b/>
          <w:bCs/>
        </w:rPr>
        <w:br w:type="page"/>
      </w:r>
    </w:p>
    <w:p w14:paraId="4229E391" w14:textId="77777777" w:rsidR="005E21D8" w:rsidRDefault="005E21D8" w:rsidP="005E21D8">
      <w:pPr>
        <w:spacing w:line="480" w:lineRule="auto"/>
        <w:jc w:val="center"/>
        <w:rPr>
          <w:rFonts w:ascii="Times New Roman" w:hAnsi="Times New Roman" w:cs="Times New Roman"/>
          <w:b/>
          <w:bCs/>
        </w:rPr>
        <w:sectPr w:rsidR="005E21D8" w:rsidSect="0073003B">
          <w:footerReference w:type="even" r:id="rId8"/>
          <w:footerReference w:type="default" r:id="rId9"/>
          <w:pgSz w:w="12240" w:h="15840"/>
          <w:pgMar w:top="1440" w:right="1440" w:bottom="1440" w:left="1440" w:header="720" w:footer="720" w:gutter="0"/>
          <w:cols w:space="720"/>
          <w:docGrid w:linePitch="360"/>
        </w:sectPr>
      </w:pPr>
    </w:p>
    <w:p w14:paraId="5C0BF9C1" w14:textId="77777777" w:rsidR="005E21D8" w:rsidRPr="00A9023D" w:rsidRDefault="005E21D8" w:rsidP="005E21D8">
      <w:pPr>
        <w:spacing w:line="480" w:lineRule="auto"/>
        <w:jc w:val="center"/>
        <w:rPr>
          <w:rFonts w:ascii="Times New Roman" w:hAnsi="Times New Roman" w:cs="Times New Roman"/>
          <w:b/>
          <w:bCs/>
        </w:rPr>
      </w:pPr>
      <w:r>
        <w:rPr>
          <w:rFonts w:ascii="Times New Roman" w:hAnsi="Times New Roman" w:cs="Times New Roman"/>
          <w:b/>
          <w:bCs/>
        </w:rPr>
        <w:lastRenderedPageBreak/>
        <w:t>What multiple Mendelian randomization approaches reveal about obesity and gout</w:t>
      </w:r>
    </w:p>
    <w:p w14:paraId="52795746" w14:textId="77777777" w:rsidR="005E21D8" w:rsidRPr="00A9023D" w:rsidRDefault="005E21D8" w:rsidP="005E21D8">
      <w:pPr>
        <w:spacing w:line="480" w:lineRule="auto"/>
        <w:rPr>
          <w:rFonts w:ascii="Times New Roman" w:hAnsi="Times New Roman" w:cs="Times New Roman"/>
        </w:rPr>
      </w:pPr>
      <w:r w:rsidRPr="00A9023D">
        <w:rPr>
          <w:rFonts w:ascii="Times New Roman" w:hAnsi="Times New Roman" w:cs="Times New Roman"/>
          <w:b/>
          <w:bCs/>
        </w:rPr>
        <w:t>Abstract</w:t>
      </w:r>
    </w:p>
    <w:p w14:paraId="1416036E" w14:textId="77777777" w:rsidR="005E21D8" w:rsidRPr="00A9023D" w:rsidRDefault="005E21D8" w:rsidP="005E21D8">
      <w:pPr>
        <w:spacing w:line="480" w:lineRule="auto"/>
        <w:rPr>
          <w:rFonts w:ascii="Times New Roman" w:hAnsi="Times New Roman" w:cs="Times New Roman"/>
          <w:b/>
          <w:bCs/>
        </w:rPr>
      </w:pPr>
      <w:r w:rsidRPr="00A9023D">
        <w:rPr>
          <w:rFonts w:ascii="Times New Roman" w:hAnsi="Times New Roman" w:cs="Times New Roman"/>
          <w:b/>
          <w:bCs/>
        </w:rPr>
        <w:t>Background/Objectives</w:t>
      </w:r>
      <w:r w:rsidRPr="0080725C">
        <w:rPr>
          <w:rFonts w:ascii="Times New Roman" w:hAnsi="Times New Roman" w:cs="Times New Roman"/>
        </w:rPr>
        <w:t xml:space="preserve">: </w:t>
      </w:r>
      <w:r>
        <w:rPr>
          <w:rFonts w:ascii="Times New Roman" w:hAnsi="Times New Roman" w:cs="Times New Roman"/>
        </w:rPr>
        <w:t>Gout is a painful arthritic disease. A robust canon of observational literature suggests strong relationships between obesity, high urate levels, and gout. But findings from observational studies can be fraught with confounding and reverse causation. They can conflict with findings from Mendelian randomization (MR), designed to tackle these biases. We aimed to determine whether the relationships between obesity, higher urate levels, and gout were causal using multiple MR approaches, including an investigation of how other closely related traits, LDL, HDL cholesterol, and triglyceride levels fit into the picture.</w:t>
      </w:r>
    </w:p>
    <w:p w14:paraId="2B8E5520" w14:textId="77777777" w:rsidR="005E21D8" w:rsidRPr="00A9023D" w:rsidRDefault="005E21D8" w:rsidP="005E21D8">
      <w:pPr>
        <w:spacing w:line="480" w:lineRule="auto"/>
        <w:rPr>
          <w:rFonts w:ascii="Times New Roman" w:hAnsi="Times New Roman" w:cs="Times New Roman"/>
          <w:b/>
          <w:bCs/>
        </w:rPr>
      </w:pPr>
      <w:r w:rsidRPr="00A9023D">
        <w:rPr>
          <w:rFonts w:ascii="Times New Roman" w:hAnsi="Times New Roman" w:cs="Times New Roman"/>
          <w:b/>
          <w:bCs/>
        </w:rPr>
        <w:t>Subjects/Methods</w:t>
      </w:r>
      <w:r w:rsidRPr="000A462E">
        <w:rPr>
          <w:rFonts w:ascii="Times New Roman" w:hAnsi="Times New Roman" w:cs="Times New Roman"/>
        </w:rPr>
        <w:t>:</w:t>
      </w:r>
      <w:r>
        <w:rPr>
          <w:rFonts w:ascii="Times New Roman" w:hAnsi="Times New Roman" w:cs="Times New Roman"/>
          <w:b/>
          <w:bCs/>
        </w:rPr>
        <w:t xml:space="preserve"> </w:t>
      </w:r>
      <w:r>
        <w:rPr>
          <w:rFonts w:ascii="Times New Roman" w:hAnsi="Times New Roman" w:cs="Times New Roman"/>
        </w:rPr>
        <w:t xml:space="preserve">Summary results from genome-wide association studies of the five above-mentioned traits were extracted and used to perform two-sample (univariable, multivariable, and two-step) MR and MR mediation analysis. </w:t>
      </w:r>
      <w:r>
        <w:rPr>
          <w:rFonts w:ascii="Times New Roman" w:hAnsi="Times New Roman" w:cs="Times New Roman"/>
          <w:b/>
          <w:bCs/>
        </w:rPr>
        <w:t xml:space="preserve">  </w:t>
      </w:r>
    </w:p>
    <w:p w14:paraId="0E646F04" w14:textId="77777777" w:rsidR="005E21D8" w:rsidRPr="00614F87" w:rsidRDefault="005E21D8" w:rsidP="005E21D8">
      <w:pPr>
        <w:spacing w:line="480" w:lineRule="auto"/>
        <w:rPr>
          <w:rFonts w:ascii="Times New Roman" w:hAnsi="Times New Roman" w:cs="Times New Roman"/>
          <w:i/>
          <w:iCs/>
        </w:rPr>
      </w:pPr>
      <w:r w:rsidRPr="00A9023D">
        <w:rPr>
          <w:rFonts w:ascii="Times New Roman" w:hAnsi="Times New Roman" w:cs="Times New Roman"/>
          <w:b/>
          <w:bCs/>
        </w:rPr>
        <w:t>Results</w:t>
      </w:r>
      <w:r w:rsidRPr="0098046A">
        <w:rPr>
          <w:rFonts w:ascii="Times New Roman" w:hAnsi="Times New Roman" w:cs="Times New Roman"/>
        </w:rPr>
        <w:t xml:space="preserve"> </w:t>
      </w:r>
      <w:r>
        <w:rPr>
          <w:rFonts w:ascii="Times New Roman" w:hAnsi="Times New Roman" w:cs="Times New Roman"/>
        </w:rPr>
        <w:t>Obesity increased urate (</w:t>
      </w:r>
      <w:r w:rsidRPr="00A9023D">
        <w:rPr>
          <w:rFonts w:ascii="Times New Roman" w:hAnsi="Times New Roman" w:cs="Times New Roman"/>
        </w:rPr>
        <w:t>beta=</w:t>
      </w:r>
      <w:r w:rsidRPr="00A9023D">
        <w:rPr>
          <w:rFonts w:ascii="Times New Roman" w:eastAsia="Times New Roman" w:hAnsi="Times New Roman" w:cs="Times New Roman"/>
          <w:color w:val="000000"/>
        </w:rPr>
        <w:t>0.127</w:t>
      </w:r>
      <w:r w:rsidRPr="00A9023D">
        <w:rPr>
          <w:rFonts w:ascii="Times New Roman" w:hAnsi="Times New Roman" w:cs="Times New Roman"/>
        </w:rPr>
        <w:t>; 95% CI=</w:t>
      </w:r>
      <w:r w:rsidRPr="00A9023D">
        <w:rPr>
          <w:rFonts w:ascii="Times New Roman" w:eastAsia="Times New Roman" w:hAnsi="Times New Roman" w:cs="Times New Roman"/>
          <w:color w:val="000000"/>
        </w:rPr>
        <w:t>0.098, 0.157</w:t>
      </w:r>
      <w:r w:rsidRPr="00A9023D">
        <w:rPr>
          <w:rFonts w:ascii="Times New Roman" w:hAnsi="Times New Roman" w:cs="Times New Roman"/>
        </w:rPr>
        <w:t xml:space="preserve">; </w:t>
      </w:r>
      <w:r w:rsidRPr="00A9023D">
        <w:rPr>
          <w:rFonts w:ascii="Times New Roman" w:hAnsi="Times New Roman" w:cs="Times New Roman"/>
          <w:i/>
          <w:iCs/>
        </w:rPr>
        <w:t>P</w:t>
      </w:r>
      <w:r w:rsidRPr="00A9023D">
        <w:rPr>
          <w:rFonts w:ascii="Times New Roman" w:hAnsi="Times New Roman" w:cs="Times New Roman"/>
        </w:rPr>
        <w:t>-value=</w:t>
      </w:r>
      <w:r w:rsidRPr="00A9023D">
        <w:rPr>
          <w:rFonts w:ascii="Times New Roman" w:eastAsia="Times New Roman" w:hAnsi="Times New Roman" w:cs="Times New Roman"/>
          <w:color w:val="000000"/>
        </w:rPr>
        <w:t>1.2E-17</w:t>
      </w:r>
      <w:r w:rsidRPr="00A9023D">
        <w:rPr>
          <w:rFonts w:ascii="Times New Roman" w:hAnsi="Times New Roman" w:cs="Times New Roman"/>
        </w:rPr>
        <w:t>)</w:t>
      </w:r>
      <w:r>
        <w:rPr>
          <w:rFonts w:ascii="Times New Roman" w:hAnsi="Times New Roman" w:cs="Times New Roman"/>
        </w:rPr>
        <w:t xml:space="preserve"> and triglyceride levels (</w:t>
      </w:r>
      <w:r w:rsidRPr="00A9023D">
        <w:rPr>
          <w:rFonts w:ascii="Times New Roman" w:hAnsi="Times New Roman" w:cs="Times New Roman"/>
        </w:rPr>
        <w:t xml:space="preserve">beta=0.082; 95% CI=0.065, 0.099; </w:t>
      </w:r>
      <w:r w:rsidRPr="00A9023D">
        <w:rPr>
          <w:rFonts w:ascii="Times New Roman" w:hAnsi="Times New Roman" w:cs="Times New Roman"/>
          <w:i/>
          <w:iCs/>
        </w:rPr>
        <w:t>P</w:t>
      </w:r>
      <w:r w:rsidRPr="00A9023D">
        <w:rPr>
          <w:rFonts w:ascii="Times New Roman" w:hAnsi="Times New Roman" w:cs="Times New Roman"/>
        </w:rPr>
        <w:t>-value=1.2E-21)</w:t>
      </w:r>
      <w:r>
        <w:rPr>
          <w:rFonts w:ascii="Times New Roman" w:hAnsi="Times New Roman" w:cs="Times New Roman"/>
        </w:rPr>
        <w:t xml:space="preserve"> and decreased HDL cholesterol levels (</w:t>
      </w:r>
      <w:r w:rsidRPr="00A9023D">
        <w:rPr>
          <w:rFonts w:ascii="Times New Roman" w:hAnsi="Times New Roman" w:cs="Times New Roman"/>
        </w:rPr>
        <w:t xml:space="preserve">beta=-0.083; 95% CI=-0.101, -0.065; </w:t>
      </w:r>
      <w:r w:rsidRPr="00A9023D">
        <w:rPr>
          <w:rFonts w:ascii="Times New Roman" w:hAnsi="Times New Roman" w:cs="Times New Roman"/>
          <w:i/>
          <w:iCs/>
        </w:rPr>
        <w:t>P</w:t>
      </w:r>
      <w:r w:rsidRPr="00A9023D">
        <w:rPr>
          <w:rFonts w:ascii="Times New Roman" w:hAnsi="Times New Roman" w:cs="Times New Roman"/>
        </w:rPr>
        <w:t>-value=2.5E-19)</w:t>
      </w:r>
      <w:r>
        <w:rPr>
          <w:rFonts w:ascii="Times New Roman" w:hAnsi="Times New Roman" w:cs="Times New Roman"/>
        </w:rPr>
        <w:t>. Higher triglyceride levels increased urate levels (beta=</w:t>
      </w:r>
      <w:r w:rsidRPr="00A9023D">
        <w:rPr>
          <w:rFonts w:ascii="Times New Roman" w:eastAsia="Times New Roman" w:hAnsi="Times New Roman" w:cs="Times New Roman"/>
          <w:color w:val="000000"/>
        </w:rPr>
        <w:t>0.198</w:t>
      </w:r>
      <w:r w:rsidRPr="00A9023D">
        <w:rPr>
          <w:rFonts w:ascii="Times New Roman" w:hAnsi="Times New Roman" w:cs="Times New Roman"/>
        </w:rPr>
        <w:t>; 95% CI=</w:t>
      </w:r>
      <w:r w:rsidRPr="00A9023D">
        <w:rPr>
          <w:rFonts w:ascii="Times New Roman" w:eastAsia="Times New Roman" w:hAnsi="Times New Roman" w:cs="Times New Roman"/>
          <w:color w:val="000000"/>
        </w:rPr>
        <w:t>0.146, 0.251</w:t>
      </w:r>
      <w:r w:rsidRPr="00A9023D">
        <w:rPr>
          <w:rFonts w:ascii="Times New Roman" w:hAnsi="Times New Roman" w:cs="Times New Roman"/>
        </w:rPr>
        <w:t xml:space="preserve">; </w:t>
      </w:r>
      <w:r w:rsidRPr="00A9023D">
        <w:rPr>
          <w:rFonts w:ascii="Times New Roman" w:hAnsi="Times New Roman" w:cs="Times New Roman"/>
          <w:i/>
          <w:iCs/>
        </w:rPr>
        <w:t>P</w:t>
      </w:r>
      <w:r w:rsidRPr="00A9023D">
        <w:rPr>
          <w:rFonts w:ascii="Times New Roman" w:hAnsi="Times New Roman" w:cs="Times New Roman"/>
        </w:rPr>
        <w:t>-value=</w:t>
      </w:r>
      <w:r w:rsidRPr="00A9023D">
        <w:rPr>
          <w:rFonts w:ascii="Times New Roman" w:eastAsia="Times New Roman" w:hAnsi="Times New Roman" w:cs="Times New Roman"/>
          <w:color w:val="000000"/>
        </w:rPr>
        <w:t>8.9E-14</w:t>
      </w:r>
      <w:r w:rsidRPr="00A9023D">
        <w:rPr>
          <w:rFonts w:ascii="Times New Roman" w:hAnsi="Times New Roman" w:cs="Times New Roman"/>
        </w:rPr>
        <w:t>)</w:t>
      </w:r>
      <w:r>
        <w:rPr>
          <w:rFonts w:ascii="Times New Roman" w:hAnsi="Times New Roman" w:cs="Times New Roman"/>
        </w:rPr>
        <w:t xml:space="preserve"> and higher HDL levels decreased them (beta=</w:t>
      </w:r>
      <w:r w:rsidRPr="00A9023D">
        <w:rPr>
          <w:rFonts w:ascii="Times New Roman" w:hAnsi="Times New Roman" w:cs="Times New Roman"/>
        </w:rPr>
        <w:t xml:space="preserve">-0.109; 95% CI=-0.148, -0.071; </w:t>
      </w:r>
      <w:r w:rsidRPr="00A9023D">
        <w:rPr>
          <w:rFonts w:ascii="Times New Roman" w:hAnsi="Times New Roman" w:cs="Times New Roman"/>
          <w:i/>
          <w:iCs/>
        </w:rPr>
        <w:t>P</w:t>
      </w:r>
      <w:r w:rsidRPr="00A9023D">
        <w:rPr>
          <w:rFonts w:ascii="Times New Roman" w:hAnsi="Times New Roman" w:cs="Times New Roman"/>
        </w:rPr>
        <w:t>-value=2.7E-08)</w:t>
      </w:r>
      <w:r>
        <w:rPr>
          <w:rFonts w:ascii="Times New Roman" w:hAnsi="Times New Roman" w:cs="Times New Roman"/>
        </w:rPr>
        <w:t>. Higher urate levels (</w:t>
      </w:r>
      <w:r w:rsidRPr="00A9023D">
        <w:rPr>
          <w:rFonts w:ascii="Times New Roman" w:hAnsi="Times New Roman" w:cs="Times New Roman"/>
        </w:rPr>
        <w:t xml:space="preserve">OR=1.030; 95% CI=1.028, 1.032; </w:t>
      </w:r>
      <w:r w:rsidRPr="00A9023D">
        <w:rPr>
          <w:rFonts w:ascii="Times New Roman" w:hAnsi="Times New Roman" w:cs="Times New Roman"/>
          <w:i/>
          <w:iCs/>
        </w:rPr>
        <w:t>P</w:t>
      </w:r>
      <w:r w:rsidRPr="00A9023D">
        <w:rPr>
          <w:rFonts w:ascii="Times New Roman" w:hAnsi="Times New Roman" w:cs="Times New Roman"/>
        </w:rPr>
        <w:t>-value=</w:t>
      </w:r>
      <w:r w:rsidRPr="00A9023D">
        <w:rPr>
          <w:rFonts w:ascii="Times New Roman" w:eastAsia="Times New Roman" w:hAnsi="Times New Roman" w:cs="Times New Roman"/>
          <w:color w:val="000000"/>
        </w:rPr>
        <w:t>1.1E-13</w:t>
      </w:r>
      <w:r>
        <w:rPr>
          <w:rFonts w:ascii="Times New Roman" w:eastAsia="Times New Roman" w:hAnsi="Times New Roman" w:cs="Times New Roman"/>
          <w:color w:val="000000"/>
        </w:rPr>
        <w:t>0</w:t>
      </w:r>
      <w:r w:rsidRPr="00A9023D">
        <w:rPr>
          <w:rFonts w:ascii="Times New Roman" w:hAnsi="Times New Roman" w:cs="Times New Roman"/>
        </w:rPr>
        <w:t>)</w:t>
      </w:r>
      <w:r>
        <w:rPr>
          <w:rFonts w:ascii="Times New Roman" w:hAnsi="Times New Roman" w:cs="Times New Roman"/>
        </w:rPr>
        <w:t xml:space="preserve"> and obesity caused gout (</w:t>
      </w:r>
      <w:r w:rsidRPr="00A9023D">
        <w:rPr>
          <w:rFonts w:ascii="Times New Roman" w:hAnsi="Times New Roman" w:cs="Times New Roman"/>
        </w:rPr>
        <w:t>OR=1.003; 95% CI=</w:t>
      </w:r>
      <w:r>
        <w:rPr>
          <w:rFonts w:ascii="Times New Roman" w:eastAsia="Times New Roman" w:hAnsi="Times New Roman" w:cs="Times New Roman"/>
          <w:color w:val="000000"/>
        </w:rPr>
        <w:t>1.001</w:t>
      </w:r>
      <w:r w:rsidRPr="00A9023D">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1.004</w:t>
      </w:r>
      <w:r w:rsidRPr="00A9023D">
        <w:rPr>
          <w:rFonts w:ascii="Times New Roman" w:hAnsi="Times New Roman" w:cs="Times New Roman"/>
        </w:rPr>
        <w:t xml:space="preserve">; </w:t>
      </w:r>
      <w:r w:rsidRPr="00A9023D">
        <w:rPr>
          <w:rFonts w:ascii="Times New Roman" w:hAnsi="Times New Roman" w:cs="Times New Roman"/>
          <w:i/>
          <w:iCs/>
        </w:rPr>
        <w:t>P</w:t>
      </w:r>
      <w:r w:rsidRPr="00A9023D">
        <w:rPr>
          <w:rFonts w:ascii="Times New Roman" w:hAnsi="Times New Roman" w:cs="Times New Roman"/>
        </w:rPr>
        <w:t>-value=1.3E-04</w:t>
      </w:r>
      <w:r>
        <w:rPr>
          <w:rFonts w:ascii="Times New Roman" w:hAnsi="Times New Roman" w:cs="Times New Roman"/>
        </w:rPr>
        <w:t>). The mediation MR of obesity on gout with urate levels as a mediator revealed, however, that essentially all of the effect of obesity on gout is mediated through urate. The impact of obesity on LDL cholesterol was null (beta=</w:t>
      </w:r>
      <w:r w:rsidRPr="00A9023D">
        <w:rPr>
          <w:rFonts w:ascii="Times New Roman" w:hAnsi="Times New Roman" w:cs="Times New Roman"/>
        </w:rPr>
        <w:t>-0.011; 95% CI=-0.030, 0.008;</w:t>
      </w:r>
      <w:r w:rsidRPr="00A9023D">
        <w:rPr>
          <w:rFonts w:ascii="Times New Roman" w:hAnsi="Times New Roman" w:cs="Times New Roman"/>
          <w:i/>
          <w:iCs/>
        </w:rPr>
        <w:t xml:space="preserve"> P</w:t>
      </w:r>
      <w:r w:rsidRPr="00A9023D">
        <w:rPr>
          <w:rFonts w:ascii="Times New Roman" w:hAnsi="Times New Roman" w:cs="Times New Roman"/>
        </w:rPr>
        <w:t>-value=2.6E-01</w:t>
      </w:r>
      <w:r>
        <w:rPr>
          <w:rFonts w:ascii="Times New Roman" w:hAnsi="Times New Roman" w:cs="Times New Roman"/>
        </w:rPr>
        <w:t>), thus it was not included in the multivariable MR. The m</w:t>
      </w:r>
      <w:r w:rsidRPr="00A9023D">
        <w:rPr>
          <w:rFonts w:ascii="Times New Roman" w:hAnsi="Times New Roman" w:cs="Times New Roman"/>
        </w:rPr>
        <w:t>ultivariable MR of obesity, HDL cholesterol, and triglycerides on urate levels</w:t>
      </w:r>
      <w:r>
        <w:rPr>
          <w:rFonts w:ascii="Times New Roman" w:hAnsi="Times New Roman" w:cs="Times New Roman"/>
        </w:rPr>
        <w:t xml:space="preserve"> revealed that </w:t>
      </w:r>
      <w:r>
        <w:rPr>
          <w:rFonts w:ascii="Times New Roman" w:hAnsi="Times New Roman" w:cs="Times New Roman"/>
        </w:rPr>
        <w:lastRenderedPageBreak/>
        <w:t xml:space="preserve">obesity has an effect on urate levels even when accounting for HDL cholesterol and triglyceride levels.  </w:t>
      </w:r>
      <w:r w:rsidRPr="00A9023D">
        <w:rPr>
          <w:rFonts w:ascii="Times New Roman" w:hAnsi="Times New Roman" w:cs="Times New Roman"/>
          <w:i/>
          <w:iCs/>
        </w:rPr>
        <w:t xml:space="preserve"> </w:t>
      </w:r>
    </w:p>
    <w:p w14:paraId="3E039D62" w14:textId="77777777" w:rsidR="005E21D8" w:rsidRPr="00A9023D" w:rsidRDefault="005E21D8" w:rsidP="005E21D8">
      <w:pPr>
        <w:spacing w:line="480" w:lineRule="auto"/>
        <w:rPr>
          <w:rFonts w:ascii="Times New Roman" w:hAnsi="Times New Roman" w:cs="Times New Roman"/>
        </w:rPr>
      </w:pPr>
      <w:r w:rsidRPr="00A9023D">
        <w:rPr>
          <w:rFonts w:ascii="Times New Roman" w:hAnsi="Times New Roman" w:cs="Times New Roman"/>
          <w:b/>
          <w:bCs/>
        </w:rPr>
        <w:t>Conclusions</w:t>
      </w:r>
      <w:r>
        <w:rPr>
          <w:rFonts w:ascii="Times New Roman" w:hAnsi="Times New Roman" w:cs="Times New Roman"/>
        </w:rPr>
        <w:t>: Obesity impacts gout indirectly by influencing urate levels and possibly other traits, such as triglycerides, that increase urate levels. Obesity’s impact on urate is exacerbated by its apparent ability to decrease HDL cholesterol.</w:t>
      </w:r>
      <w:r w:rsidRPr="00A9023D">
        <w:rPr>
          <w:rFonts w:ascii="Times New Roman" w:hAnsi="Times New Roman" w:cs="Times New Roman"/>
        </w:rPr>
        <w:br w:type="page"/>
      </w:r>
    </w:p>
    <w:p w14:paraId="2BB98388" w14:textId="77777777" w:rsidR="005E21D8" w:rsidRPr="00A9023D" w:rsidRDefault="005E21D8" w:rsidP="005E21D8">
      <w:pPr>
        <w:spacing w:line="480" w:lineRule="auto"/>
        <w:rPr>
          <w:rFonts w:ascii="Times New Roman" w:hAnsi="Times New Roman" w:cs="Times New Roman"/>
          <w:b/>
          <w:bCs/>
        </w:rPr>
      </w:pPr>
      <w:r w:rsidRPr="00A9023D">
        <w:rPr>
          <w:rFonts w:ascii="Times New Roman" w:hAnsi="Times New Roman" w:cs="Times New Roman"/>
          <w:b/>
          <w:bCs/>
        </w:rPr>
        <w:lastRenderedPageBreak/>
        <w:t>Introduction</w:t>
      </w:r>
    </w:p>
    <w:p w14:paraId="21506646" w14:textId="7EBBF772" w:rsidR="00E960EB" w:rsidRDefault="005E21D8" w:rsidP="005E21D8">
      <w:pPr>
        <w:spacing w:line="480" w:lineRule="auto"/>
        <w:rPr>
          <w:rFonts w:ascii="Times New Roman" w:hAnsi="Times New Roman" w:cs="Times New Roman"/>
        </w:rPr>
      </w:pPr>
      <w:r w:rsidRPr="00A9023D">
        <w:rPr>
          <w:rFonts w:ascii="Times New Roman" w:hAnsi="Times New Roman" w:cs="Times New Roman"/>
        </w:rPr>
        <w:tab/>
        <w:t>Human diets, spanning from ancestral to current, involve substantive consumption of foods which can increase a waste product of human metabolism known as uric aci</w:t>
      </w:r>
      <w:r>
        <w:rPr>
          <w:rFonts w:ascii="Times New Roman" w:hAnsi="Times New Roman" w:cs="Times New Roman"/>
        </w:rPr>
        <w:t>d</w:t>
      </w:r>
      <w:sdt>
        <w:sdtPr>
          <w:rPr>
            <w:rFonts w:ascii="Times New Roman" w:hAnsi="Times New Roman" w:cs="Times New Roman"/>
            <w:color w:val="000000"/>
            <w:vertAlign w:val="superscript"/>
          </w:rPr>
          <w:tag w:val="MENDELEY_CITATION_{&quot;citationID&quot;:&quot;MENDELEY_CITATION_902992ca-48fb-49d7-82a8-c25ccc9d8040&quot;,&quot;citationItems&quot;:[{&quot;id&quot;:&quot;432ef3f4-774c-3fb6-9fc7-3ed421f9fe5f&quot;,&quot;itemData&quot;:{&quot;type&quot;:&quot;article-journal&quot;,&quot;id&quot;:&quot;432ef3f4-774c-3fb6-9fc7-3ed421f9fe5f&quot;,&quot;title&quot;:&quot;Intake of purine-rich foods, protein, and dairy products and relationship to serum levels of uric acid: the third national health and nutrition examination survey&quot;,&quot;author&quot;:[{&quot;family&quot;:&quot;Choi&quot;,&quot;given&quot;:&quot;Hyon K.&quot;,&quot;parse-names&quot;:false,&quot;dropping-particle&quot;:&quot;&quot;,&quot;non-dropping-particle&quot;:&quot;&quot;},{&quot;family&quot;:&quot;Liu&quot;,&quot;given&quot;:&quot;Simin&quot;,&quot;parse-names&quot;:false,&quot;dropping-particle&quot;:&quot;&quot;,&quot;non-dropping-particle&quot;:&quot;&quot;},{&quot;family&quot;:&quot;Curhan&quot;,&quot;given&quot;:&quot;Gary&quot;,&quot;parse-names&quot;:false,&quot;dropping-particle&quot;:&quot;&quot;,&quot;non-dropping-particle&quot;:&quot;&quot;}],&quot;container-title&quot;:&quot;Arthritis Rheum&quot;,&quot;DOI&quot;:&quot;10.1002/art.20761&quot;,&quot;ISSN&quot;:&quot;00043591&quot;,&quot;PMID&quot;:&quot;15641075&quot;,&quot;issued&quot;:{&quot;date-parts&quot;:[[2005,1]]},&quot;page&quot;:&quot;283-289&quot;,&quot;abstract&quot;:&quot;Objective. Various commonly consumed foods have long been suspected of affecting the serum uric acid level, but few data are available to support or refute this impression. Our objective was to evaluate the relationship between dietary factors and serum uric acid levels in a nationally representative sample of men and women in the US. Methods. Using data from 14,809 participants (6,932 men and 7,877 women) ages 20 years and older in the Third National Health and Nutrition Examination Survey (for the years 1988-1994), we examined the relationship between the intake of purine-rich foods, protein, and dairy products and serum levels of uric acid. Diet was assessed with a food-frequency questionnaire. We used multivariate linear regression to adjust for age, sex, total energy intake, body mass index, use of diuretics, β-blockers, allopurinol, and uricosuric agents, self-reported hypertension and gout, serum creatinine level, and intake of alcohol. Results. The serum uric acid level increased with increasing total meat or seafood intake and decreased with increasing dairy intake. After adjusting for age, the differences in uric acid levels between the extreme quintiles of intake were 0.48 mg/dl for total meat (95% confidence interval [95% CI] 0.34, 0.61; P &lt; 0.001 for trend), 0.16 mg/dl for seafood (95% CI 0.06, 0.27; P = 0.005 for trend), and -0.21 mg/dl for total dairy intake (95% CI -0.37, -0.04; P = 0.02 for trend). After adjusting for other covariates, the differences between the extreme quintiles were attenuated but remained significant (P &lt; 0.05 for all comparisons). The total protein intake was not associated with the serum uric acid level in multivariate analyses (P = 0.74 for trend). Those who consumed milk 1 or more times per day had a lower serum uric acid level than did those who did not drink milk (multivariate difference -0.25 [95% CI -0.40, -0.09]; P &lt; 0.001 for trend). Similarly, those who consumed yogurt at least once every other day had a lower serum uric acid level than did those who did not consume yogurt (multivariate difference -0.26 [95% CI -0.41, -0.12]; P &lt; 0.001 for trend). Conclusion. These findings from a nationally representative sample of adults in the US suggest that higher levels of meat and seafood consumption are associated with higher serum levels of uric acid but that total protein intake is not. Dairy consumption was inversely associated with the serum uric acid level.&quot;,&quot;issue&quot;:&quot;1&quot;,&quot;volume&quot;:&quot;52&quot;},&quot;isTemporary&quot;:false}],&quot;properties&quot;:{&quot;noteIndex&quot;:0},&quot;isEdited&quot;:false,&quot;manualOverride&quot;:{&quot;isManuallyOverriden&quot;:false,&quot;citeprocText&quot;:&quot;&quot;,&quot;manualOverrideText&quot;:&quot;&quot;}}"/>
          <w:id w:val="785089299"/>
          <w:placeholder>
            <w:docPart w:val="DefaultPlaceholder_-1854013440"/>
          </w:placeholder>
        </w:sdtPr>
        <w:sdtEndPr/>
        <w:sdtContent>
          <w:r w:rsidR="00CB7F45" w:rsidRPr="00CB7F45">
            <w:rPr>
              <w:rFonts w:ascii="Times New Roman" w:hAnsi="Times New Roman" w:cs="Times New Roman"/>
              <w:color w:val="000000"/>
              <w:vertAlign w:val="superscript"/>
            </w:rPr>
            <w:t>1</w:t>
          </w:r>
        </w:sdtContent>
      </w:sdt>
      <w:r>
        <w:rPr>
          <w:rFonts w:ascii="Times New Roman" w:hAnsi="Times New Roman" w:cs="Times New Roman"/>
          <w:color w:val="000000"/>
        </w:rPr>
        <w:t xml:space="preserve">. </w:t>
      </w:r>
      <w:r>
        <w:rPr>
          <w:rFonts w:ascii="Times New Roman" w:hAnsi="Times New Roman" w:cs="Times New Roman"/>
        </w:rPr>
        <w:t>T</w:t>
      </w:r>
      <w:r w:rsidRPr="00A9023D">
        <w:rPr>
          <w:rFonts w:ascii="Times New Roman" w:hAnsi="Times New Roman" w:cs="Times New Roman"/>
        </w:rPr>
        <w:t>his is owed largely to the prevalence of meat and fish (which contain purines), but also to the consumption of fructose and glucose rich foods</w:t>
      </w:r>
      <w:sdt>
        <w:sdtPr>
          <w:rPr>
            <w:rFonts w:ascii="Times New Roman" w:hAnsi="Times New Roman" w:cs="Times New Roman"/>
            <w:color w:val="000000"/>
            <w:vertAlign w:val="superscript"/>
          </w:rPr>
          <w:tag w:val="MENDELEY_CITATION_{&quot;citationID&quot;:&quot;MENDELEY_CITATION_1dd5056b-336a-4bf8-9c74-29e781e2288f&quot;,&quot;citationItems&quot;:[{&quot;id&quot;:&quot;432ef3f4-774c-3fb6-9fc7-3ed421f9fe5f&quot;,&quot;itemData&quot;:{&quot;type&quot;:&quot;article-journal&quot;,&quot;id&quot;:&quot;432ef3f4-774c-3fb6-9fc7-3ed421f9fe5f&quot;,&quot;title&quot;:&quot;Intake of purine-rich foods, protein, and dairy products and relationship to serum levels of uric acid: the third national health and nutrition examination survey&quot;,&quot;author&quot;:[{&quot;family&quot;:&quot;Choi&quot;,&quot;given&quot;:&quot;Hyon K.&quot;,&quot;parse-names&quot;:false,&quot;dropping-particle&quot;:&quot;&quot;,&quot;non-dropping-particle&quot;:&quot;&quot;},{&quot;family&quot;:&quot;Liu&quot;,&quot;given&quot;:&quot;Simin&quot;,&quot;parse-names&quot;:false,&quot;dropping-particle&quot;:&quot;&quot;,&quot;non-dropping-particle&quot;:&quot;&quot;},{&quot;family&quot;:&quot;Curhan&quot;,&quot;given&quot;:&quot;Gary&quot;,&quot;parse-names&quot;:false,&quot;dropping-particle&quot;:&quot;&quot;,&quot;non-dropping-particle&quot;:&quot;&quot;}],&quot;container-title&quot;:&quot;Arthritis Rheum&quot;,&quot;DOI&quot;:&quot;10.1002/art.20761&quot;,&quot;ISSN&quot;:&quot;00043591&quot;,&quot;PMID&quot;:&quot;15641075&quot;,&quot;issued&quot;:{&quot;date-parts&quot;:[[2005,1]]},&quot;page&quot;:&quot;283-289&quot;,&quot;abstract&quot;:&quot;Objective. Various commonly consumed foods have long been suspected of affecting the serum uric acid level, but few data are available to support or refute this impression. Our objective was to evaluate the relationship between dietary factors and serum uric acid levels in a nationally representative sample of men and women in the US. Methods. Using data from 14,809 participants (6,932 men and 7,877 women) ages 20 years and older in the Third National Health and Nutrition Examination Survey (for the years 1988-1994), we examined the relationship between the intake of purine-rich foods, protein, and dairy products and serum levels of uric acid. Diet was assessed with a food-frequency questionnaire. We used multivariate linear regression to adjust for age, sex, total energy intake, body mass index, use of diuretics, β-blockers, allopurinol, and uricosuric agents, self-reported hypertension and gout, serum creatinine level, and intake of alcohol. Results. The serum uric acid level increased with increasing total meat or seafood intake and decreased with increasing dairy intake. After adjusting for age, the differences in uric acid levels between the extreme quintiles of intake were 0.48 mg/dl for total meat (95% confidence interval [95% CI] 0.34, 0.61; P &lt; 0.001 for trend), 0.16 mg/dl for seafood (95% CI 0.06, 0.27; P = 0.005 for trend), and -0.21 mg/dl for total dairy intake (95% CI -0.37, -0.04; P = 0.02 for trend). After adjusting for other covariates, the differences between the extreme quintiles were attenuated but remained significant (P &lt; 0.05 for all comparisons). The total protein intake was not associated with the serum uric acid level in multivariate analyses (P = 0.74 for trend). Those who consumed milk 1 or more times per day had a lower serum uric acid level than did those who did not drink milk (multivariate difference -0.25 [95% CI -0.40, -0.09]; P &lt; 0.001 for trend). Similarly, those who consumed yogurt at least once every other day had a lower serum uric acid level than did those who did not consume yogurt (multivariate difference -0.26 [95% CI -0.41, -0.12]; P &lt; 0.001 for trend). Conclusion. These findings from a nationally representative sample of adults in the US suggest that higher levels of meat and seafood consumption are associated with higher serum levels of uric acid but that total protein intake is not. Dairy consumption was inversely associated with the serum uric acid level.&quot;,&quot;issue&quot;:&quot;1&quot;,&quot;volume&quot;:&quot;52&quot;},&quot;isTemporary&quot;:false}],&quot;properties&quot;:{&quot;noteIndex&quot;:0},&quot;isEdited&quot;:false,&quot;manualOverride&quot;:{&quot;isManuallyOverriden&quot;:false,&quot;citeprocText&quot;:&quot;&quot;,&quot;manualOverrideText&quot;:&quot;&quot;}}"/>
          <w:id w:val="1528837834"/>
          <w:placeholder>
            <w:docPart w:val="DefaultPlaceholder_-1854013440"/>
          </w:placeholder>
        </w:sdtPr>
        <w:sdtEndPr/>
        <w:sdtContent>
          <w:r w:rsidR="00CB7F45" w:rsidRPr="00CB7F45">
            <w:rPr>
              <w:rFonts w:ascii="Times New Roman" w:hAnsi="Times New Roman" w:cs="Times New Roman"/>
              <w:color w:val="000000"/>
              <w:vertAlign w:val="superscript"/>
            </w:rPr>
            <w:t>1</w:t>
          </w:r>
        </w:sdtContent>
      </w:sdt>
      <w:r>
        <w:rPr>
          <w:rFonts w:ascii="Times New Roman" w:hAnsi="Times New Roman" w:cs="Times New Roman"/>
        </w:rPr>
        <w:t xml:space="preserve">. </w:t>
      </w:r>
      <w:r w:rsidRPr="00A9023D">
        <w:rPr>
          <w:rFonts w:ascii="Times New Roman" w:hAnsi="Times New Roman" w:cs="Times New Roman"/>
        </w:rPr>
        <w:t>The possible downstream consequences of elevated uric acid have interested researchers across fields for some time</w:t>
      </w:r>
      <w:sdt>
        <w:sdtPr>
          <w:rPr>
            <w:rFonts w:ascii="Times New Roman" w:hAnsi="Times New Roman" w:cs="Times New Roman"/>
            <w:color w:val="000000"/>
            <w:vertAlign w:val="superscript"/>
          </w:rPr>
          <w:tag w:val="MENDELEY_CITATION_{&quot;citationID&quot;:&quot;MENDELEY_CITATION_239c1a4b-a086-4e8a-8c54-dc6ca618382b&quot;,&quot;citationItems&quot;:[{&quot;id&quot;:&quot;432ef3f4-774c-3fb6-9fc7-3ed421f9fe5f&quot;,&quot;itemData&quot;:{&quot;type&quot;:&quot;article-journal&quot;,&quot;id&quot;:&quot;432ef3f4-774c-3fb6-9fc7-3ed421f9fe5f&quot;,&quot;title&quot;:&quot;Intake of purine-rich foods, protein, and dairy products and relationship to serum levels of uric acid: the third national health and nutrition examination survey&quot;,&quot;author&quot;:[{&quot;family&quot;:&quot;Choi&quot;,&quot;given&quot;:&quot;Hyon K.&quot;,&quot;parse-names&quot;:false,&quot;dropping-particle&quot;:&quot;&quot;,&quot;non-dropping-particle&quot;:&quot;&quot;},{&quot;family&quot;:&quot;Liu&quot;,&quot;given&quot;:&quot;Simin&quot;,&quot;parse-names&quot;:false,&quot;dropping-particle&quot;:&quot;&quot;,&quot;non-dropping-particle&quot;:&quot;&quot;},{&quot;family&quot;:&quot;Curhan&quot;,&quot;given&quot;:&quot;Gary&quot;,&quot;parse-names&quot;:false,&quot;dropping-particle&quot;:&quot;&quot;,&quot;non-dropping-particle&quot;:&quot;&quot;}],&quot;container-title&quot;:&quot;Arthritis Rheum&quot;,&quot;DOI&quot;:&quot;10.1002/art.20761&quot;,&quot;ISSN&quot;:&quot;00043591&quot;,&quot;PMID&quot;:&quot;15641075&quot;,&quot;issued&quot;:{&quot;date-parts&quot;:[[2005,1]]},&quot;page&quot;:&quot;283-289&quot;,&quot;abstract&quot;:&quot;Objective. Various commonly consumed foods have long been suspected of affecting the serum uric acid level, but few data are available to support or refute this impression. Our objective was to evaluate the relationship between dietary factors and serum uric acid levels in a nationally representative sample of men and women in the US. Methods. Using data from 14,809 participants (6,932 men and 7,877 women) ages 20 years and older in the Third National Health and Nutrition Examination Survey (for the years 1988-1994), we examined the relationship between the intake of purine-rich foods, protein, and dairy products and serum levels of uric acid. Diet was assessed with a food-frequency questionnaire. We used multivariate linear regression to adjust for age, sex, total energy intake, body mass index, use of diuretics, β-blockers, allopurinol, and uricosuric agents, self-reported hypertension and gout, serum creatinine level, and intake of alcohol. Results. The serum uric acid level increased with increasing total meat or seafood intake and decreased with increasing dairy intake. After adjusting for age, the differences in uric acid levels between the extreme quintiles of intake were 0.48 mg/dl for total meat (95% confidence interval [95% CI] 0.34, 0.61; P &lt; 0.001 for trend), 0.16 mg/dl for seafood (95% CI 0.06, 0.27; P = 0.005 for trend), and -0.21 mg/dl for total dairy intake (95% CI -0.37, -0.04; P = 0.02 for trend). After adjusting for other covariates, the differences between the extreme quintiles were attenuated but remained significant (P &lt; 0.05 for all comparisons). The total protein intake was not associated with the serum uric acid level in multivariate analyses (P = 0.74 for trend). Those who consumed milk 1 or more times per day had a lower serum uric acid level than did those who did not drink milk (multivariate difference -0.25 [95% CI -0.40, -0.09]; P &lt; 0.001 for trend). Similarly, those who consumed yogurt at least once every other day had a lower serum uric acid level than did those who did not consume yogurt (multivariate difference -0.26 [95% CI -0.41, -0.12]; P &lt; 0.001 for trend). Conclusion. These findings from a nationally representative sample of adults in the US suggest that higher levels of meat and seafood consumption are associated with higher serum levels of uric acid but that total protein intake is not. Dairy consumption was inversely associated with the serum uric acid level.&quot;,&quot;issue&quot;:&quot;1&quot;,&quot;volume&quot;:&quot;52&quot;},&quot;isTemporary&quot;:false},{&quot;id&quot;:&quot;9f7c2b8e-0cc1-34d7-900f-bdee9fbd117a&quot;,&quot;itemData&quot;:{&quot;type&quot;:&quot;article-journal&quot;,&quot;id&quot;:&quot;9f7c2b8e-0cc1-34d7-900f-bdee9fbd117a&quot;,&quot;title&quot;:&quot;Uric acid and the development of metabolic syndrome in women and men&quot;,&quot;author&quot;:[{&quot;family&quot;:&quot;Sui&quot;,&quot;given&quot;:&quot;Xuemei&quot;,&quot;parse-names&quot;:false,&quot;dropping-particle&quot;:&quot;&quot;,&quot;non-dropping-particle&quot;:&quot;&quot;},{&quot;family&quot;:&quot;Church&quot;,&quot;given&quot;:&quot;Timothy S&quot;,&quot;parse-names&quot;:false,&quot;dropping-particle&quot;:&quot;&quot;,&quot;non-dropping-particle&quot;:&quot;&quot;},{&quot;family&quot;:&quot;Meriwether&quot;,&quot;given&quot;:&quot;Rebecca A&quot;,&quot;parse-names&quot;:false,&quot;dropping-particle&quot;:&quot;&quot;,&quot;non-dropping-particle&quot;:&quot;&quot;},{&quot;family&quot;:&quot;Lobelo&quot;,&quot;given&quot;:&quot;Felipe&quot;,&quot;parse-names&quot;:false,&quot;dropping-particle&quot;:&quot;&quot;,&quot;non-dropping-particle&quot;:&quot;&quot;},{&quot;family&quot;:&quot;Blair&quot;,&quot;given&quot;:&quot;Steven N&quot;,&quot;parse-names&quot;:false,&quot;dropping-particle&quot;:&quot;&quot;,&quot;non-dropping-particle&quot;:&quot;&quot;}],&quot;container-title&quot;:&quot;Metaobolism&quot;,&quot;issued&quot;:{&quot;date-parts&quot;:[[2008]]},&quot;page&quot;:&quot;845-852&quot;,&quot;abstract&quot;:&quot;Associations between serum uric acid (UA) levels and metabolic syndrome (MetS) have been reported in cross-sectional studies. Limited information, however, is available concerning the prospective association of UA and risk of developing MetS. The authors evaluated UA as a risk factor for incident MetS in a prospective study of 8,429 men and 1,260 women (ages 20-82 years) who were free of MetS and for whom measures of waist girth, resting blood pressure, fasting lipids and glucose were taken during baseline and follow-up examinations between 1977 and 2003. Hyperuricemia was defined as &gt;7.0 mg/dL in men and &gt;6.0 mg/dL in women. MetS was defined with NCEP ATP III criteria. The overall prevalence of hyperuricemia was 17%. During a mean follow-up of 5.7 years, 1120 men and 44 women developed MetS. Men with serum UA concentrations ≥6.5 mg/dL (upper third) had a 1.60-fold increase in risk of MetS (95% confidence interval [CI]: 1.34-1.91), as compared with those who had concentrations &lt;5.5 mg/dL (lowest third). Among women, the risk of MetS was at least 2-fold higher for serum UA concentrations ≥4.6 mg/ dL (p for trend=0.02). Higher serum UA is a strong and independent predictor of incident MetS in men and women.&quot;,&quot;issue&quot;:&quot;6&quot;,&quot;volume&quot;:&quot;57&quot;},&quot;isTemporary&quot;:false}],&quot;properties&quot;:{&quot;noteIndex&quot;:0},&quot;isEdited&quot;:false,&quot;manualOverride&quot;:{&quot;isManuallyOverriden&quot;:false,&quot;citeprocText&quot;:&quot;&quot;,&quot;manualOverrideText&quot;:&quot;&quot;}}"/>
          <w:id w:val="-1243476134"/>
          <w:placeholder>
            <w:docPart w:val="DefaultPlaceholder_-1854013440"/>
          </w:placeholder>
        </w:sdtPr>
        <w:sdtEndPr/>
        <w:sdtContent>
          <w:r w:rsidR="00CB7F45" w:rsidRPr="00CB7F45">
            <w:rPr>
              <w:rFonts w:ascii="Times New Roman" w:hAnsi="Times New Roman" w:cs="Times New Roman"/>
              <w:color w:val="000000"/>
              <w:vertAlign w:val="superscript"/>
            </w:rPr>
            <w:t>1,2</w:t>
          </w:r>
        </w:sdtContent>
      </w:sdt>
      <w:r w:rsidRPr="00A9023D">
        <w:rPr>
          <w:rFonts w:ascii="Times New Roman" w:hAnsi="Times New Roman" w:cs="Times New Roman"/>
        </w:rPr>
        <w:t xml:space="preserve">. The most widely examined consequence of uric acid production involves gout, an inflammatory arthritic disease reflecting the accumulation of crystallized urate in joints, most prominently in the </w:t>
      </w:r>
      <w:r>
        <w:rPr>
          <w:rFonts w:ascii="Times New Roman" w:hAnsi="Times New Roman" w:cs="Times New Roman"/>
        </w:rPr>
        <w:t>largest</w:t>
      </w:r>
      <w:r w:rsidRPr="00A9023D">
        <w:rPr>
          <w:rFonts w:ascii="Times New Roman" w:hAnsi="Times New Roman" w:cs="Times New Roman"/>
        </w:rPr>
        <w:t xml:space="preserve"> toe</w:t>
      </w:r>
      <w:sdt>
        <w:sdtPr>
          <w:rPr>
            <w:rFonts w:ascii="Times New Roman" w:hAnsi="Times New Roman" w:cs="Times New Roman"/>
            <w:color w:val="000000"/>
            <w:vertAlign w:val="superscript"/>
          </w:rPr>
          <w:tag w:val="MENDELEY_CITATION_{&quot;citationID&quot;:&quot;MENDELEY_CITATION_cddf4e4d-d331-4f10-8fbc-b5c46b3c385a&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quot;,&quot;manualOverrideText&quot;:&quot;&quot;}}"/>
          <w:id w:val="-1549147054"/>
          <w:placeholder>
            <w:docPart w:val="DefaultPlaceholder_-1854013440"/>
          </w:placeholder>
        </w:sdtPr>
        <w:sdtEndPr/>
        <w:sdtContent>
          <w:r w:rsidR="00CB7F45" w:rsidRPr="00CB7F45">
            <w:rPr>
              <w:rFonts w:ascii="Times New Roman" w:hAnsi="Times New Roman" w:cs="Times New Roman"/>
              <w:color w:val="000000"/>
              <w:vertAlign w:val="superscript"/>
            </w:rPr>
            <w:t>3</w:t>
          </w:r>
        </w:sdtContent>
      </w:sdt>
      <w:r>
        <w:rPr>
          <w:rFonts w:ascii="Times New Roman" w:hAnsi="Times New Roman" w:cs="Times New Roman"/>
        </w:rPr>
        <w:t xml:space="preserve">. </w:t>
      </w:r>
      <w:r w:rsidRPr="00A9023D">
        <w:rPr>
          <w:rFonts w:ascii="Times New Roman" w:hAnsi="Times New Roman" w:cs="Times New Roman"/>
        </w:rPr>
        <w:t xml:space="preserve">Correlations exist too, however, between serum uric acid and cardiovascular disease, chronic kidney disease, and metabolic syndrome, an outcome representing a confluence of connected risk factors (e.g., obesity, type </w:t>
      </w:r>
      <w:r>
        <w:rPr>
          <w:rFonts w:ascii="Times New Roman" w:hAnsi="Times New Roman" w:cs="Times New Roman"/>
        </w:rPr>
        <w:t>2 diabetes</w:t>
      </w:r>
      <w:r w:rsidRPr="00A9023D">
        <w:rPr>
          <w:rFonts w:ascii="Times New Roman" w:hAnsi="Times New Roman" w:cs="Times New Roman"/>
        </w:rPr>
        <w:t>, etc.)</w:t>
      </w:r>
      <w:sdt>
        <w:sdtPr>
          <w:rPr>
            <w:rFonts w:ascii="Times New Roman" w:hAnsi="Times New Roman" w:cs="Times New Roman"/>
            <w:color w:val="000000"/>
            <w:vertAlign w:val="superscript"/>
          </w:rPr>
          <w:tag w:val="MENDELEY_CITATION_{&quot;citationID&quot;:&quot;MENDELEY_CITATION_ad039a26-2c72-4c82-8786-a0efdd9754bf&quot;,&quot;citationItems&quot;:[{&quot;id&quot;:&quot;9f7c2b8e-0cc1-34d7-900f-bdee9fbd117a&quot;,&quot;itemData&quot;:{&quot;type&quot;:&quot;article-journal&quot;,&quot;id&quot;:&quot;9f7c2b8e-0cc1-34d7-900f-bdee9fbd117a&quot;,&quot;title&quot;:&quot;Uric acid and the development of metabolic syndrome in women and men&quot;,&quot;author&quot;:[{&quot;family&quot;:&quot;Sui&quot;,&quot;given&quot;:&quot;Xuemei&quot;,&quot;parse-names&quot;:false,&quot;dropping-particle&quot;:&quot;&quot;,&quot;non-dropping-particle&quot;:&quot;&quot;},{&quot;family&quot;:&quot;Church&quot;,&quot;given&quot;:&quot;Timothy S&quot;,&quot;parse-names&quot;:false,&quot;dropping-particle&quot;:&quot;&quot;,&quot;non-dropping-particle&quot;:&quot;&quot;},{&quot;family&quot;:&quot;Meriwether&quot;,&quot;given&quot;:&quot;Rebecca A&quot;,&quot;parse-names&quot;:false,&quot;dropping-particle&quot;:&quot;&quot;,&quot;non-dropping-particle&quot;:&quot;&quot;},{&quot;family&quot;:&quot;Lobelo&quot;,&quot;given&quot;:&quot;Felipe&quot;,&quot;parse-names&quot;:false,&quot;dropping-particle&quot;:&quot;&quot;,&quot;non-dropping-particle&quot;:&quot;&quot;},{&quot;family&quot;:&quot;Blair&quot;,&quot;given&quot;:&quot;Steven N&quot;,&quot;parse-names&quot;:false,&quot;dropping-particle&quot;:&quot;&quot;,&quot;non-dropping-particle&quot;:&quot;&quot;}],&quot;container-title&quot;:&quot;Metaobolism&quot;,&quot;issued&quot;:{&quot;date-parts&quot;:[[2008]]},&quot;page&quot;:&quot;845-852&quot;,&quot;abstract&quot;:&quot;Associations between serum uric acid (UA) levels and metabolic syndrome (MetS) have been reported in cross-sectional studies. Limited information, however, is available concerning the prospective association of UA and risk of developing MetS. The authors evaluated UA as a risk factor for incident MetS in a prospective study of 8,429 men and 1,260 women (ages 20-82 years) who were free of MetS and for whom measures of waist girth, resting blood pressure, fasting lipids and glucose were taken during baseline and follow-up examinations between 1977 and 2003. Hyperuricemia was defined as &gt;7.0 mg/dL in men and &gt;6.0 mg/dL in women. MetS was defined with NCEP ATP III criteria. The overall prevalence of hyperuricemia was 17%. During a mean follow-up of 5.7 years, 1120 men and 44 women developed MetS. Men with serum UA concentrations ≥6.5 mg/dL (upper third) had a 1.60-fold increase in risk of MetS (95% confidence interval [CI]: 1.34-1.91), as compared with those who had concentrations &lt;5.5 mg/dL (lowest third). Among women, the risk of MetS was at least 2-fold higher for serum UA concentrations ≥4.6 mg/ dL (p for trend=0.02). Higher serum UA is a strong and independent predictor of incident MetS in men and women.&quot;,&quot;issue&quot;:&quot;6&quot;,&quot;volume&quot;:&quot;57&quot;},&quot;isTemporary&quot;:false}],&quot;properties&quot;:{&quot;noteIndex&quot;:0},&quot;isEdited&quot;:false,&quot;manualOverride&quot;:{&quot;isManuallyOverriden&quot;:false,&quot;citeprocText&quot;:&quot;&quot;,&quot;manualOverrideText&quot;:&quot;&quot;}}"/>
          <w:id w:val="-911694240"/>
          <w:placeholder>
            <w:docPart w:val="DefaultPlaceholder_-1854013440"/>
          </w:placeholder>
        </w:sdtPr>
        <w:sdtEndPr/>
        <w:sdtContent>
          <w:r w:rsidR="00CB7F45" w:rsidRPr="00CB7F45">
            <w:rPr>
              <w:rFonts w:ascii="Times New Roman" w:hAnsi="Times New Roman" w:cs="Times New Roman"/>
              <w:color w:val="000000"/>
              <w:vertAlign w:val="superscript"/>
            </w:rPr>
            <w:t>2</w:t>
          </w:r>
        </w:sdtContent>
      </w:sdt>
      <w:r>
        <w:rPr>
          <w:rFonts w:ascii="Times New Roman" w:hAnsi="Times New Roman" w:cs="Times New Roman"/>
        </w:rPr>
        <w:t xml:space="preserve">. </w:t>
      </w:r>
      <w:r w:rsidRPr="00A9023D">
        <w:rPr>
          <w:rFonts w:ascii="Times New Roman" w:hAnsi="Times New Roman" w:cs="Times New Roman"/>
        </w:rPr>
        <w:t>For patients with coronary artery disease, in particular, some associational evidence suggests that uric acid may represent an independent risk factor for mortality</w:t>
      </w:r>
      <w:sdt>
        <w:sdtPr>
          <w:rPr>
            <w:rFonts w:ascii="Times New Roman" w:hAnsi="Times New Roman" w:cs="Times New Roman"/>
            <w:color w:val="000000"/>
            <w:vertAlign w:val="superscript"/>
          </w:rPr>
          <w:tag w:val="MENDELEY_CITATION_{&quot;citationID&quot;:&quot;MENDELEY_CITATION_eb8dfc42-8055-43ec-bbc0-46e2bf639c06&quot;,&quot;citationItems&quot;:[{&quot;id&quot;:&quot;0a92bdf0-9975-34a4-b15e-95eea674f78a&quot;,&quot;itemData&quot;:{&quot;type&quot;:&quot;article-journal&quot;,&quot;id&quot;:&quot;0a92bdf0-9975-34a4-b15e-95eea674f78a&quot;,&quot;title&quot;:&quot;Serum uric acid independently predicts mortality in patients with significant, angiographically defined coronary disease&quot;,&quot;author&quot;:[{&quot;family&quot;:&quot;Madsen&quot;,&quot;given&quot;:&quot;Troy E.&quot;,&quot;parse-names&quot;:false,&quot;dropping-particle&quot;:&quot;&quot;,&quot;non-dropping-particle&quot;:&quot;&quot;},{&quot;family&quot;:&quot;Muhlestein&quot;,&quot;given&quot;:&quot;Joseph B.&quot;,&quot;parse-names&quot;:false,&quot;dropping-particle&quot;:&quot;&quot;,&quot;non-dropping-particle&quot;:&quot;&quot;},{&quot;family&quot;:&quot;Carlquist&quot;,&quot;given&quot;:&quot;John F.&quot;,&quot;parse-names&quot;:false,&quot;dropping-particle&quot;:&quot;&quot;,&quot;non-dropping-particle&quot;:&quot;&quot;},{&quot;family&quot;:&quot;Horne&quot;,&quot;given&quot;:&quot;Benjamin D.&quot;,&quot;parse-names&quot;:false,&quot;dropping-particle&quot;:&quot;&quot;,&quot;non-dropping-particle&quot;:&quot;&quot;},{&quot;family&quot;:&quot;Bair&quot;,&quot;given&quot;:&quot;Tami L.&quot;,&quot;parse-names&quot;:false,&quot;dropping-particle&quot;:&quot;&quot;,&quot;non-dropping-particle&quot;:&quot;&quot;},{&quot;family&quot;:&quot;Jackson&quot;,&quot;given&quot;:&quot;Jeffrey D.&quot;,&quot;parse-names&quot;:false,&quot;dropping-particle&quot;:&quot;&quot;,&quot;non-dropping-particle&quot;:&quot;&quot;},{&quot;family&quot;:&quot;Lappe&quot;,&quot;given&quot;:&quot;Jason M.&quot;,&quot;parse-names&quot;:false,&quot;dropping-particle&quot;:&quot;&quot;,&quot;non-dropping-particle&quot;:&quot;&quot;},{&quot;family&quot;:&quot;Pearson&quot;,&quot;given&quot;:&quot;Robert R.&quot;,&quot;parse-names&quot;:false,&quot;dropping-particle&quot;:&quot;&quot;,&quot;non-dropping-particle&quot;:&quot;&quot;},{&quot;family&quot;:&quot;Anderson&quot;,&quot;given&quot;:&quot;Jeffrey L.&quot;,&quot;parse-names&quot;:false,&quot;dropping-particle&quot;:&quot;&quot;,&quot;non-dropping-particle&quot;:&quot;&quot;}],&quot;container-title&quot;:&quot;Am J Nephrol&quot;,&quot;DOI&quot;:&quot;10.1159/000084085&quot;,&quot;ISSN&quot;:&quot;02508095&quot;,&quot;PMID&quot;:&quot;15724082&quot;,&quot;issued&quot;:{&quot;date-parts&quot;:[[2005]]},&quot;page&quot;:&quot;45-49&quot;,&quot;abstract&quot;:&quot;Background: Uric acid is a nontraditional risk factor implicated in the development of coronary artery disease (CAD). This study prospectively evaluated the predictive value of serum uric acid (SUA) levels for mortality after angiographic diagnosis of CAD. Methods: Blood samples were collected from 1,595 consecutive, consenting patients with significant, angiographically defined CAD (stenosis 70%). Baseline and procedural variables were recorded and levels of SUA were measured. Patients were followed to death or to the time of contact (mean 2.6 years, range 1.8-5.0 years). Results: Patients averaged 65 ± 11 years of age, 78% were male and 170 subjects died during the follow-up period. In univariate analysis of prospectively defined quintiles, SUA predicted all-cause mortality (fifth quintile vs. first four quintiles: hazard ratio 1.9, p &lt; 0.001). In multivariable Cox regression controlling for 20 covariables, independent predictive value for mortality was retained by SUA (hazard ratio 1.5, confidence interval 1.02-2.1, p = 0.04). In subgroup analysis based on diuretic use status, SUA independently predicted mortality among patients not using diuretics, while SUA was not a significant predictor of mortality among those who used diuretics. Conclusions: In patients with significant, angiographically defined CAD, SUA predicted mortality independent of traditional risk factors. This suggests that elevated SUA may be a risk factor for mortality in patients with significant cardiovascular disease and may be a stronger secondary than primary risk factor in CAD. Copyright © 2005 S. Karger AG.&quot;,&quot;issue&quot;:&quot;1&quot;,&quot;volume&quot;:&quot;25&quot;},&quot;isTemporary&quot;:false}],&quot;properties&quot;:{&quot;noteIndex&quot;:0},&quot;isEdited&quot;:false,&quot;manualOverride&quot;:{&quot;isManuallyOverriden&quot;:false,&quot;citeprocText&quot;:&quot;&quot;,&quot;manualOverrideText&quot;:&quot;&quot;}}"/>
          <w:id w:val="-1514299624"/>
          <w:placeholder>
            <w:docPart w:val="DefaultPlaceholder_-1854013440"/>
          </w:placeholder>
        </w:sdtPr>
        <w:sdtEndPr/>
        <w:sdtContent>
          <w:r w:rsidR="00CB7F45" w:rsidRPr="00CB7F45">
            <w:rPr>
              <w:rFonts w:ascii="Times New Roman" w:hAnsi="Times New Roman" w:cs="Times New Roman"/>
              <w:color w:val="000000"/>
              <w:vertAlign w:val="superscript"/>
            </w:rPr>
            <w:t>4</w:t>
          </w:r>
        </w:sdtContent>
      </w:sdt>
      <w:r>
        <w:rPr>
          <w:rFonts w:ascii="Times New Roman" w:hAnsi="Times New Roman" w:cs="Times New Roman"/>
        </w:rPr>
        <w:t>. Moreover, a robust canon of epidemiologic literature suggests consistent relationships between obesity, uric acid levels, and gout</w:t>
      </w:r>
      <w:sdt>
        <w:sdtPr>
          <w:rPr>
            <w:rFonts w:ascii="Times New Roman" w:hAnsi="Times New Roman" w:cs="Times New Roman"/>
            <w:color w:val="000000"/>
            <w:vertAlign w:val="superscript"/>
          </w:rPr>
          <w:tag w:val="MENDELEY_CITATION_{&quot;citationID&quot;:&quot;MENDELEY_CITATION_d0f02e02-9255-41d3-83d3-30f7cd71663a&quot;,&quot;citationItems&quot;:[{&quot;id&quot;:&quot;33ac4cbd-0844-36ae-be8d-fea398431340&quot;,&quot;itemData&quot;:{&quot;type&quot;:&quot;article-journal&quot;,&quot;id&quot;:&quot;33ac4cbd-0844-36ae-be8d-fea398431340&quot;,&quot;title&quot;:&quot;Visceral fat obesity is highly associated with primary gout in a metabolically obese but normal weighted population: A case control study&quot;,&quot;author&quot;:[{&quot;family&quot;:&quot;Lee&quot;,&quot;given&quot;:&quot;Jennifer&quot;,&quot;parse-names&quot;:false,&quot;dropping-particle&quot;:&quot;&quot;,&quot;non-dropping-particle&quot;:&quot;&quot;},{&quot;family&quot;:&quot;Lee&quot;,&quot;given&quot;:&quot;Ji Yeon&quot;,&quot;parse-names&quot;:false,&quot;dropping-particle&quot;:&quot;&quot;,&quot;non-dropping-particle&quot;:&quot;&quot;},{&quot;family&quot;:&quot;Lee&quot;,&quot;given&quot;:&quot;Jae Ho&quot;,&quot;parse-names&quot;:false,&quot;dropping-particle&quot;:&quot;&quot;,&quot;non-dropping-particle&quot;:&quot;&quot;},{&quot;family&quot;:&quot;Jung&quot;,&quot;given&quot;:&quot;Seung Min&quot;,&quot;parse-names&quot;:false,&quot;dropping-particle&quot;:&quot;&quot;,&quot;non-dropping-particle&quot;:&quot;&quot;},{&quot;family&quot;:&quot;Suh&quot;,&quot;given&quot;:&quot;Young Sun&quot;,&quot;parse-names&quot;:false,&quot;dropping-particle&quot;:&quot;&quot;,&quot;non-dropping-particle&quot;:&quot;&quot;},{&quot;family&quot;:&quot;Koh&quot;,&quot;given&quot;:&quot;Jung Hee&quot;,&quot;parse-names&quot;:false,&quot;dropping-particle&quot;:&quot;&quot;,&quot;non-dropping-particle&quot;:&quot;&quot;},{&quot;family&quot;:&quot;Kwok&quot;,&quot;given&quot;:&quot;Seung Ki&quot;,&quot;parse-names&quot;:false,&quot;dropping-particle&quot;:&quot;&quot;,&quot;non-dropping-particle&quot;:&quot;&quot;},{&quot;family&quot;:&quot;Ju&quot;,&quot;given&quot;:&quot;Ji Hyeon&quot;,&quot;parse-names&quot;:false,&quot;dropping-particle&quot;:&quot;&quot;,&quot;non-dropping-particle&quot;:&quot;&quot;},{&quot;family&quot;:&quot;Park&quot;,&quot;given&quot;:&quot;Kyung Su&quot;,&quot;parse-names&quot;:false,&quot;dropping-particle&quot;:&quot;&quot;,&quot;non-dropping-particle&quot;:&quot;&quot;},{&quot;family&quot;:&quot;Park&quot;,&quot;given&quot;:&quot;Sung Hwan&quot;,&quot;parse-names&quot;:false,&quot;dropping-particle&quot;:&quot;&quot;,&quot;non-dropping-particle&quot;:&quot;&quot;}],&quot;container-title&quot;:&quot;Arthritis Res Ther&quot;,&quot;DOI&quot;:&quot;10.1186/s13075-015-0593-6&quot;,&quot;ISSN&quot;:&quot;14786362&quot;,&quot;PMID&quot;:&quot;25889813&quot;,&quot;issued&quot;:{&quot;date-parts&quot;:[[2015,3,24]]},&quot;page&quot;:&quot;17-79&quot;,&quot;abstract&quot;:&quot;Introduction: Gout is a chronic inflammatory disease the development of which is associated with obesity-induced metabolic abnormalities. However, a substantial number of non-obese patients (body mass index [BMI] &lt;25kg/m2) also develop gout in Korea. It was suggested that accumulation of visceral fat rather than subcutaneous fat is associated with metabolic abnormalities and hyperuricemia in patients with gout; therefore, we hypothesized that visceral fat accumulation was increased in non-obese gout patients. Methods: One hundred and three male patients with primary gout and 204 age-matched healthy controls who attended a health check-up examination were recruited after the review of medical charts. The visceral fat area (VFA) was measured using the bioelectrical impedance analysis (BIA) method, and a VFA &gt;100cm2 was defined as visceral fat obesity (VFO). The frequency of VFO was compared in patients and control groups. The frequencies of metabolic syndrome and related parameters were also investigated. Results: BMI, waist circumference, total fat mass, serum triglycerides, and serum glucose levels were significantly greater in patients compared with controls. VFA and the prevalence of VFO was increased in gout patients compared with controls. There were positive correlations between VFA and serum triglyceride levels and serum glucose levels. Multivariate regression analysis revealed that VFO is an independent risk factor for gout (odds ratio 2.488, 95% confidence interval 1.041-4.435). In non-obese subgroup analyses (gout patients, n=38; healthy controls, n=150), VFA (98.7±19.3 vs. 91.0±16.7, P=0.016) and the frequency of VFO (47.4 vs. 27.3%, P=0.017) remained significantly higher in gout patients. There was no difference in either BMI or total fat mass between patients and controls in the non-obese subgroup. The prevalence of metabolic syndrome in patients with gout was 31.7% (33/104), compared with 13.2% (5/38) in the non-obese subgroup according to modified ATP III criteria. Conclusion: VFO, measured using BIA, is observed more frequently in patients with primary gout compared with healthy controls, even in non-obese individuals. Therefore, VFO might more properly represent metabolic derangements in patients with gout than general obesity.&quot;,&quot;publisher&quot;:&quot;BioMed Central Ltd.&quot;,&quot;issue&quot;:&quot;1&quot;,&quot;volume&quot;:&quot;17&quot;},&quot;isTemporary&quot;:false},{&quot;id&quot;:&quot;2dc92788-1fa8-323a-a0b7-d8d96d20bd0f&quot;,&quot;itemData&quot;:{&quot;type&quot;:&quot;article-journal&quot;,&quot;id&quot;:&quot;2dc92788-1fa8-323a-a0b7-d8d96d20bd0f&quot;,&quot;title&quot;:&quot;A case-control study of the association of diet and obesity with gout in Taiwan 1-3&quot;,&quot;author&quot;:[{&quot;family&quot;:&quot;Lyu&quot;,&quot;given&quot;:&quot;Li-Ching&quot;,&quot;parse-names&quot;:false,&quot;dropping-particle&quot;:&quot;&quot;,&quot;non-dropping-particle&quot;:&quot;&quot;},{&quot;family&quot;:&quot;Hsu&quot;,&quot;given&quot;:&quot;Chi-Yin&quot;,&quot;parse-names&quot;:false,&quot;dropping-particle&quot;:&quot;&quot;,&quot;non-dropping-particle&quot;:&quot;&quot;},{&quot;family&quot;:&quot;Yeh&quot;,&quot;given&quot;:&quot;Ching-Ying&quot;,&quot;parse-names&quot;:false,&quot;dropping-particle&quot;:&quot;&quot;,&quot;non-dropping-particle&quot;:&quot;&quot;},{&quot;family&quot;:&quot;Lee&quot;,&quot;given&quot;:&quot;Meei-Shyuan&quot;,&quot;parse-names&quot;:false,&quot;dropping-particle&quot;:&quot;&quot;,&quot;non-dropping-particle&quot;:&quot;&quot;},{&quot;family&quot;:&quot;Huang&quot;,&quot;given&quot;:&quot;Su-Hua&quot;,&quot;parse-names&quot;:false,&quot;dropping-particle&quot;:&quot;&quot;,&quot;non-dropping-particle&quot;:&quot;&quot;},{&quot;family&quot;:&quot;Chen&quot;,&quot;given&quot;:&quot;Ching-Lan&quot;,&quot;parse-names&quot;:false,&quot;dropping-particle&quot;:&quot;&quot;,&quot;non-dropping-particle&quot;:&quot;&quot;}],&quot;container-title&quot;:&quot;Am J Clin Nutr&quot;,&quot;URL&quot;:&quot;https://academic.oup.com/ajcn/article/78/4/690/4690017&quot;,&quot;issued&quot;:{&quot;date-parts&quot;:[[2003]]},&quot;page&quot;:&quot;690-701&quot;,&quot;abstract&quot;:&quot;Background: Gout has been a significant metabolic disorder for Chinese men in Taiwan; however, there is insufficient information on diet and lifestyle risk factors in this population. Objective: The purpose of this case-control study was to explore potential dietary and lifestyle risk factors associated with gout in Chinese men. Design: Between 1998 and 1999, we recruited and conducted face-to-face interviews with patients from outpatient clinics in Taipei who had incident gout (n = 92) and with their healthy coworkers (controls; n = 92). Results: Systolic blood pressure, diastolic blood pressure, waist-to-hip ratio, waist-to-height ratio, and body mass index were significantly higher in cases than in controls. Family histories of gout and diabetes mellitus were strong risk factors for gout. Frequencies of vegetable and fruit consumption were significantly lower in cases than in controls. Logistic regression analyses showed that high alcohol intake and low intakes of fiber, folate, and vitamin C increased the risk of gout, but no association was found with purine intake. After covariates were controlled for, the adjusted odds ratios for the middle and highest tertiles of waist-to-height ratio (0.50-0.54 and ≥ 0.55, respectively) were 3.89 (95% CI: 1.32, 11.46) and 4.37 (1.18, 16.22), respectively, but no linear association was found for waist-to-hip ratio and waist circumference. Conclusions: Consumption of alcohol, but not of purine, may be a significant dietary risk factor for gout. Food sources rich in dietary fiber, folate, and vitamin C, such as fruit and vegetables, protect against gout. Waist-to-height ratio, which indicates central obesity, has a significant linear effect on gout occurrence, independent of body mass index. Am J Clin Nutr 2003;78:690-701.&quot;,&quot;volume&quot;:&quot;78&quot;},&quot;isTemporary&quot;:false},{&quot;id&quot;:&quot;d31e3868-1c88-3a1c-8fda-85927195ed48&quot;,&quot;itemData&quot;:{&quot;type&quot;:&quot;article-journal&quot;,&quot;id&quot;:&quot;d31e3868-1c88-3a1c-8fda-85927195ed48&quot;,&quot;title&quot;:&quot;Relationship between the serum uric acid level, visceral fat accumulation and serum adiponectin concentration in Japanese men&quot;,&quot;author&quot;:[{&quot;family&quot;:&quot;Tamba&quot;,&quot;given&quot;:&quot;Sachiko&quot;,&quot;parse-names&quot;:false,&quot;dropping-particle&quot;:&quot;&quot;,&quot;non-dropping-particle&quot;:&quot;&quot;},{&quot;family&quot;:&quot;Nishizawa&quot;,&quot;given&quot;:&quot;Hitoshi&quot;,&quot;parse-names&quot;:false,&quot;dropping-particle&quot;:&quot;&quot;,&quot;non-dropping-particle&quot;:&quot;&quot;},{&quot;family&quot;:&quot;Funahashi&quot;,&quot;given&quot;:&quot;Tohru&quot;,&quot;parse-names&quot;:false,&quot;dropping-particle&quot;:&quot;&quot;,&quot;non-dropping-particle&quot;:&quot;&quot;},{&quot;family&quot;:&quot;Okauchi&quot;,&quot;given&quot;:&quot;Yukiyoshi&quot;,&quot;parse-names&quot;:false,&quot;dropping-particle&quot;:&quot;&quot;,&quot;non-dropping-particle&quot;:&quot;&quot;},{&quot;family&quot;:&quot;Ogawa&quot;,&quot;given&quot;:&quot;Tomoki&quot;,&quot;parse-names&quot;:false,&quot;dropping-particle&quot;:&quot;&quot;,&quot;non-dropping-particle&quot;:&quot;&quot;},{&quot;family&quot;:&quot;Noguchi&quot;,&quot;given&quot;:&quot;Midori&quot;,&quot;parse-names&quot;:false,&quot;dropping-particle&quot;:&quot;&quot;,&quot;non-dropping-particle&quot;:&quot;&quot;},{&quot;family&quot;:&quot;Fujita&quot;,&quot;given&quot;:&quot;Koichi&quot;,&quot;parse-names&quot;:false,&quot;dropping-particle&quot;:&quot;&quot;,&quot;non-dropping-particle&quot;:&quot;&quot;},{&quot;family&quot;:&quot;Ryo&quot;,&quot;given&quot;:&quot;Miwa&quot;,&quot;parse-names&quot;:false,&quot;dropping-particle&quot;:&quot;&quot;,&quot;non-dropping-particle&quot;:&quot;&quot;},{&quot;family&quot;:&quot;Kihara&quot;,&quot;given&quot;:&quot;Shinji&quot;,&quot;parse-names&quot;:false,&quot;dropping-particle&quot;:&quot;&quot;,&quot;non-dropping-particle&quot;:&quot;&quot;},{&quot;family&quot;:&quot;Iwahashi&quot;,&quot;given&quot;:&quot;Hiromi&quot;,&quot;parse-names&quot;:false,&quot;dropping-particle&quot;:&quot;&quot;,&quot;non-dropping-particle&quot;:&quot;&quot;},{&quot;family&quot;:&quot;Yamagata&quot;,&quot;given&quot;:&quot;Kazuya&quot;,&quot;parse-names&quot;:false,&quot;dropping-particle&quot;:&quot;&quot;,&quot;non-dropping-particle&quot;:&quot;&quot;},{&quot;family&quot;:&quot;Nakamura&quot;,&quot;given&quot;:&quot;Tadashi&quot;,&quot;parse-names&quot;:false,&quot;dropping-particle&quot;:&quot;&quot;,&quot;non-dropping-particle&quot;:&quot;&quot;},{&quot;family&quot;:&quot;Shimomura&quot;,&quot;given&quot;:&quot;Iichiro&quot;,&quot;parse-names&quot;:false,&quot;dropping-particle&quot;:&quot;&quot;,&quot;non-dropping-particle&quot;:&quot;&quot;},{&quot;family&quot;:&quot;Matsuzawa&quot;,&quot;given&quot;:&quot;Yuji&quot;,&quot;parse-names&quot;:false,&quot;dropping-particle&quot;:&quot;&quot;,&quot;non-dropping-particle&quot;:&quot;&quot;}],&quot;container-title&quot;:&quot;Intern Med&quot;,&quot;DOI&quot;:&quot;10.2169/internalmedicine.47.0603&quot;,&quot;ISSN&quot;:&quot;09182918&quot;,&quot;PMID&quot;:&quot;18591837&quot;,&quot;issued&quot;:{&quot;date-parts&quot;:[[2008]]},&quot;page&quot;:&quot;1175-1180&quot;,&quot;abstract&quot;:&quot;Objective: Visceral fat accumulation is an underlying component of the metabolic syndrome (MetS). Hypoadiponectinemia is one of the key molecules of the MetS. In the present study, we investigated the relationship between the serum uric acid level, visceral fat accumulation and serum adiponectin concentration in Japanese men. Patients and Methods: The study group comprised 1,520 Japanese employed men (mean age: 45.6±10.4 years, ± SD), who had undergone an annual health check-up both in 2004 and 2005. In addition to parameters measured in the annual health check-up, visceral fat area (VFA) and serum adiponectin concentration were measured by the bioelectrical impedance analysis method and a sandwich enzyme-linked immunosorbent assay (ELISA) system, respectively. Results: Visceral fat accumulation was identified in 56.1% of the subjects with hyperuricemia. There was significant positive con-elation between visceral fat area and serum uric acid levels (r=0.223, p&lt;0.0001), and negative correlation between serum adiponectin concentration and serum uric acid levels (r=0.198, p&lt; 0.0001). The one year change in VFA was associated with the one year change in serum uric acid levels. Stepwise multiple regression analysis showed that VFA and the serum adiponectin concentration were significant explanatory variables for serum uric acid levels. Conclusion: Hyperuricemia is significantly associated with visceral fat accumulation and hypoadiponectinemia in Japanese men. © 2008 The Japanese Society of Internal Medicine.&quot;,&quot;issue&quot;:&quot;13&quot;,&quot;volume&quot;:&quot;47&quot;},&quot;isTemporary&quot;:false},{&quot;id&quot;:&quot;64e290df-c49d-32da-8b58-419a06fef18a&quot;,&quot;itemData&quot;:{&quot;type&quot;:&quot;article-journal&quot;,&quot;id&quot;:&quot;64e290df-c49d-32da-8b58-419a06fef18a&quot;,&quot;title&quot;:&quot;Gout and metabolic syndrome: a tangled qeb&quot;,&quot;author&quot;:[{&quot;family&quot;:&quot;Thottam&quot;,&quot;given&quot;:&quot;Gabrielle E.&quot;,&quot;parse-names&quot;:false,&quot;dropping-particle&quot;:&quot;&quot;,&quot;non-dropping-particle&quot;:&quot;&quot;},{&quot;family&quot;:&quot;Krasnokutsky&quot;,&quot;given&quot;:&quot;Svetlana&quot;,&quot;parse-names&quot;:false,&quot;dropping-particle&quot;:&quot;&quot;,&quot;non-dropping-particle&quot;:&quot;&quot;},{&quot;family&quot;:&quot;Pillinger&quot;,&quot;given&quot;:&quot;Michael H.&quot;,&quot;parse-names&quot;:false,&quot;dropping-particle&quot;:&quot;&quot;,&quot;non-dropping-particle&quot;:&quot;&quot;}],&quot;container-title&quot;:&quot;Curr Rheumatol Rep &quot;,&quot;DOI&quot;:&quot;10.1007/s11926-017-0688-y&quot;,&quot;ISSN&quot;:&quot;15346307&quot;,&quot;PMID&quot;:&quot;28844079&quot;,&quot;issued&quot;:{&quot;date-parts&quot;:[[2017,10,1]]},&quot;page&quot;:&quot;19-60&quot;,&quot;abstract&quot;:&quot;Purpose of review: The complexity of gout continues to unravel with each new investigation. Gout sits at the intersection of multiple intrinsically complex processes, and its prevalence, impact on healthcare costs, and association with important co-morbidities make it increasingly relevant. The association between gout and type 2 diabetes, hypertension, hyperlipidemia, cardiovascular disease, renal disease, and obesity suggest that either gout, or its necessary precursor hyperuricemia, may play an important role in the manifestations of the metabolic syndrome. In this review, we analyze the complex interconnections between gout and metabolic syndrome, by reviewing gout’s physiologic and epidemiologic relationships with its major co-morbidities. Recent findings: Increasing evidence supports gout’s association with metabolic syndrome. More specifically, both human studies and animal models suggest that hyperuricemia may play a role in promoting inflammation, hypertension and cardiovascular disease, adipogenesis and lipogenesis, insulin and glucose dysregulation, and liver disease. Fructose ingestion is associated with increased rates of hypertension, weight gain, impaired glucose tolerance, and dyslipidemia and is a key driver of urate biosynthesis. AMP kinase (AMPK) is a central regulator of processes that tend to mitigate against the metabolic syndrome. Within hepatocytes, leukocytes, and other cells, a fructose/urate metabolic loop drives key inhibitors of AMPK, including AMP deaminase and fructokinase, that may tilt the balance toward metabolic syndrome progression. Preliminary evidence suggests that agents that block the intracellular synthesis of urate may restore AMPK activity and help maintain metabolic homeostasis. Summary: Gout is both an inflammatory and a metabolic disease. With further investigation of urate’s role, the possibility of proper gout management additionally mitigating metabolic syndrome is an evolving and important question.&quot;,&quot;publisher&quot;:&quot;Current Medicine Group LLC 1&quot;,&quot;issue&quot;:&quot;10&quot;,&quot;volume&quot;:&quot;19&quot;},&quot;isTemporary&quot;:false},{&quot;id&quot;:&quot;6d5d457f-9c40-3635-8fb0-569e38ef1a2c&quot;,&quot;itemData&quot;:{&quot;type&quot;:&quot;article-journal&quot;,&quot;id&quot;:&quot;6d5d457f-9c40-3635-8fb0-569e38ef1a2c&quot;,&quot;title&quot;:&quot;Prevalence of hyperuricemia and the relationship between serum uric acid and obesity: A study on Bangladeshi adults&quot;,&quot;author&quot;:[{&quot;family&quot;:&quot;Ali&quot;,&quot;given&quot;:&quot;Nurshad&quot;,&quot;parse-names&quot;:false,&quot;dropping-particle&quot;:&quot;&quot;,&quot;non-dropping-particle&quot;:&quot;&quot;},{&quot;family&quot;:&quot;Perveen&quot;,&quot;given&quot;:&quot;Rasheda&quot;,&quot;parse-names&quot;:false,&quot;dropping-particle&quot;:&quot;&quot;,&quot;non-dropping-particle&quot;:&quot;&quot;},{&quot;family&quot;:&quot;Rahman&quot;,&quot;given&quot;:&quot;Shahnaz&quot;,&quot;parse-names&quot;:false,&quot;dropping-particle&quot;:&quot;&quot;,&quot;non-dropping-particle&quot;:&quot;&quot;},{&quot;family&quot;:&quot;Mahmood&quot;,&quot;given&quot;:&quot;Shakil&quot;,&quot;parse-names&quot;:false,&quot;dropping-particle&quot;:&quot;&quot;,&quot;non-dropping-particle&quot;:&quot;&quot;},{&quot;family&quot;:&quot;Rahman&quot;,&quot;given&quot;:&quot;Sadaqur&quot;,&quot;parse-names&quot;:false,&quot;dropping-particle&quot;:&quot;&quot;,&quot;non-dropping-particle&quot;:&quot;&quot;},{&quot;family&quot;:&quot;Islam&quot;,&quot;given&quot;:&quot;Shiful&quot;,&quot;parse-names&quot;:false,&quot;dropping-particle&quot;:&quot;&quot;,&quot;non-dropping-particle&quot;:&quot;&quot;},{&quot;family&quot;:&quot;Haque&quot;,&quot;given&quot;:&quot;Tangigul&quot;,&quot;parse-names&quot;:false,&quot;dropping-particle&quot;:&quot;&quot;,&quot;non-dropping-particle&quot;:&quot;&quot;},{&quot;family&quot;:&quot;Sumon&quot;,&quot;given&quot;:&quot;Abu Hasan&quot;,&quot;parse-names&quot;:false,&quot;dropping-particle&quot;:&quot;&quot;,&quot;non-dropping-particle&quot;:&quot;&quot;},{&quot;family&quot;:&quot;Kathak&quot;,&quot;given&quot;:&quot;Rahanuma Raihanu&quot;,&quot;parse-names&quot;:false,&quot;dropping-particle&quot;:&quot;&quot;,&quot;non-dropping-particle&quot;:&quot;&quot;},{&quot;family&quot;:&quot;Molla&quot;,&quot;given&quot;:&quot;Noyan Hossain&quot;,&quot;parse-names&quot;:false,&quot;dropping-particle&quot;:&quot;&quot;,&quot;non-dropping-particle&quot;:&quot;&quot;},{&quot;family&quot;:&quot;Islam&quot;,&quot;given&quot;:&quot;Farjana&quot;,&quot;parse-names&quot;:false,&quot;dropping-particle&quot;:&quot;&quot;,&quot;non-dropping-particle&quot;:&quot;&quot;},{&quot;family&quot;:&quot;Mohanto&quot;,&quot;given&quot;:&quot;Nayan Chandra&quot;,&quot;parse-names&quot;:false,&quot;dropping-particle&quot;:&quot;&quot;,&quot;non-dropping-particle&quot;:&quot;&quot;},{&quot;family&quot;:&quot;Nurunnabi&quot;,&quot;given&quot;:&quot;Shaikh Mirja&quot;,&quot;parse-names&quot;:false,&quot;dropping-particle&quot;:&quot;&quot;,&quot;non-dropping-particle&quot;:&quot;&quot;},{&quot;family&quot;:&quot;Ahmed&quot;,&quot;given&quot;:&quot;Shamim&quot;,&quot;parse-names&quot;:false,&quot;dropping-particle&quot;:&quot;&quot;,&quot;non-dropping-particle&quot;:&quot;&quot;},{&quot;family&quot;:&quot;Rahman&quot;,&quot;given&quot;:&quot;Mustafizur&quot;,&quot;parse-names&quot;:false,&quot;dropping-particle&quot;:&quot;&quot;,&quot;non-dropping-particle&quot;:&quot;&quot;}],&quot;container-title&quot;:&quot;PLoS ONE&quot;,&quot;DOI&quot;:&quot;10.1371/journal.pone.0206850&quot;,&quot;ISSN&quot;:&quot;19326203&quot;,&quot;PMID&quot;:&quot;30383816&quot;,&quot;issued&quot;:{&quot;date-parts&quot;:[[2018,11,1]]},&quot;abstract&quot;:&quot;Background and objectives Recent studies have shown that hyperuricemia is commonly associated with dyslipidemia, cardiovascular diseases, hypertension and metabolic syndrome. Elevated serum uric acid has been demonstrated to be associated with obesity in the adult population in many countries; however, there is still a lack of evidence for the Bangladeshi population. The aims of this study were to evaluate the prevalence of hyperuricemia and determine the relationship between serum uric acid (SUA) and obesity among the Bangladeshi adults. Methods In this cross-sectional study, blood samples were collected from 260 adults (142 males and 118 females) and analyzed for SUA and lipid profile. All participants were categorized as underweight (n = 11), normal (n = 66), overweight (n = 120) and obese (n = 63) according to the body mass index (BMI) scale for the Asian population. Based on SUA concentration the participants were stratified into four quartiles (Q1: &lt; 232 μmol/L, Q2: 232-291 μmol/L, Q3: 292-345 μmol/L and Q4: &gt; 345 μmol/L). Results The mean age and BMI of the participants were 32.5 ± 13.3 years and 24.9 ± 3.8 kg/m2, respectively. The average level of SUA was 294 ± 90 μmol/L with a significant difference between males and females (p &lt; 0.001). Overall, the estimated prevalence of hyperuricemia was 9.3% with 8.4% in male and 10.2% in female participants. There were significant increases in the prevalence of obesity (17.4%, 22.2%, 28.6% and 31.8%, respectively, p &lt; 0.01 for trend) across the SUA quartiles. A multiple logistic regression analysis revealed that SUA quartiles were independently associated with the presence of obesity (p &lt; 0.01). Conclusion Present study indicates a significant positive relationship between SUA and obesity among the Bangladeshi adults. Therefore, routine measurement of SUA is recommended in obese individuals to prevent hyperuricemia and its related complications.&quot;,&quot;publisher&quot;:&quot;Public Library of Science&quot;,&quot;issue&quot;:&quot;11&quot;,&quot;volume&quot;:&quot;13&quot;},&quot;isTemporary&quot;:false},{&quot;id&quot;:&quot;235c6d52-0777-3c02-9aba-1079602cb5bc&quot;,&quot;itemData&quot;:{&quot;type&quot;:&quot;article-journal&quot;,&quot;id&quot;:&quot;235c6d52-0777-3c02-9aba-1079602cb5bc&quot;,&quot;title&quot;:&quot;Body mass index, obesity, and prevalent gout in the United States in 1988-1994 and 2007-2010&quot;,&quot;author&quot;:[{&quot;family&quot;:&quot;Juraschek&quot;,&quot;given&quot;:&quot;Stephen P.&quot;,&quot;parse-names&quot;:false,&quot;dropping-particle&quot;:&quot;&quot;,&quot;non-dropping-particle&quot;:&quot;&quot;},{&quot;family&quot;:&quot;Miller&quot;,&quot;given&quot;:&quot;Edgar R.&quot;,&quot;parse-names&quot;:false,&quot;dropping-particle&quot;:&quot;&quot;,&quot;non-dropping-particle&quot;:&quot;&quot;},{&quot;family&quot;:&quot;Gelber&quot;,&quot;given&quot;:&quot;Allan C.&quot;,&quot;parse-names&quot;:false,&quot;dropping-particle&quot;:&quot;&quot;,&quot;non-dropping-particle&quot;:&quot;&quot;}],&quot;container-title&quot;:&quot;Arthritis Care Res (Hoboken)&quot;,&quot;DOI&quot;:&quot;10.1002/acr.21791&quot;,&quot;ISSN&quot;:&quot;2151464X&quot;,&quot;PMID&quot;:&quot;22778033&quot;,&quot;issued&quot;:{&quot;date-parts&quot;:[[2013,1]]},&quot;page&quot;:&quot;127-132&quot;,&quot;abstract&quot;:&quot;Objective To determine the association and prevalence of gout among overweight, obese, and morbidly obese segments of the US population. Methods Among participants (age ≥20 years) of the National Health and Nutrition Examination Surveys in 1988-1994 and 2007-2010, gout status was ascertained by self-report of a physician diagnosis. Body mass index (BMI) was examined in categories of &lt;18.5 kg/m2, 18.5-24.9 kg/m2, 25-29.9 kg/m2, 30-34.9 kg/m2, and ≥35 kg/m2 and as a continuous variable. The cross-sectional association of BMI category with gout status was adjusted for demographic and obesity-related medical disorders. Results In the US, the crude prevalence of gout was 1-2% among participants with a normal BMI (18.5-24.9 kg/m2), 3% among overweight participants, 4-5% with class I obesity, and 5-7% with class II or class III obesity. The adjusted prevalence ratio comparing the highest to a normal BMI category was 2.46 (95% confidence interval [95% CI] 1.44-4.21) in 1988-1994 and 2.21 (95% CI 1.50-3.26) in 2007-2010. Notably, there was a progressively greater prevalence ratio of gout associated with successively higher categories of BMI. In both survey periods, for an average American adult standing 1.76 meters (5 feet 9 inches), a 1-unit higher BMI, corresponding to 3.1 kg (∼6.8 pounds) greater weight, was associated with a 5% greater prevalence of gout, even after adjusting for serum uric acid (P &lt; 0.001). Conclusion Health care providers should be aware of the elevated burden of gout among both overweight and obese adults, applicable to both women and men, and observed among non-Hispanic whites, non-Hispanic African Americans, and Mexican Americans in the US. Copyright © 2013 by the American College of Rheumatology.&quot;,&quot;issue&quot;:&quot;1&quot;,&quot;volume&quot;:&quot;65&quot;},&quot;isTemporary&quot;:false}],&quot;properties&quot;:{&quot;noteIndex&quot;:0},&quot;isEdited&quot;:false,&quot;manualOverride&quot;:{&quot;isManuallyOverriden&quot;:false,&quot;citeprocText&quot;:&quot;&quot;,&quot;manualOverrideText&quot;:&quot;&quot;}}"/>
          <w:id w:val="1843353709"/>
          <w:placeholder>
            <w:docPart w:val="DefaultPlaceholder_-1854013440"/>
          </w:placeholder>
        </w:sdtPr>
        <w:sdtEndPr/>
        <w:sdtContent>
          <w:r w:rsidR="00CB7F45" w:rsidRPr="00CB7F45">
            <w:rPr>
              <w:rFonts w:ascii="Times New Roman" w:hAnsi="Times New Roman" w:cs="Times New Roman"/>
              <w:color w:val="000000"/>
              <w:vertAlign w:val="superscript"/>
            </w:rPr>
            <w:t>5–10</w:t>
          </w:r>
        </w:sdtContent>
      </w:sdt>
      <w:r>
        <w:rPr>
          <w:rFonts w:ascii="Times New Roman" w:hAnsi="Times New Roman" w:cs="Times New Roman"/>
        </w:rPr>
        <w:t xml:space="preserve"> 5-10. Using the National Health and Nutrition Surveys (</w:t>
      </w:r>
      <w:r w:rsidRPr="00E816D1">
        <w:rPr>
          <w:rFonts w:ascii="Times New Roman" w:hAnsi="Times New Roman" w:cs="Times New Roman"/>
        </w:rPr>
        <w:t>NHANES)</w:t>
      </w:r>
      <w:r>
        <w:rPr>
          <w:rFonts w:ascii="Times New Roman" w:hAnsi="Times New Roman" w:cs="Times New Roman"/>
        </w:rPr>
        <w:t xml:space="preserve"> data on adult participants in the US from 1988-1994 and 2007-2010, for instance, researchers estimated the prevalence of gout among participants of normal BMI to be 1-2%, but 4-5% in those classified with class I obesity and 5-7% in those with class II or III obesity 10. In a population-based study of men in Japan, </w:t>
      </w:r>
      <w:r w:rsidRPr="00C84763">
        <w:rPr>
          <w:rFonts w:ascii="Calibri" w:hAnsi="Calibri" w:cs="Calibri"/>
        </w:rPr>
        <w:t>﻿﻿</w:t>
      </w:r>
      <w:r>
        <w:rPr>
          <w:rFonts w:ascii="Times New Roman" w:hAnsi="Times New Roman" w:cs="Times New Roman"/>
        </w:rPr>
        <w:t>v</w:t>
      </w:r>
      <w:r w:rsidRPr="00C84763">
        <w:rPr>
          <w:rFonts w:ascii="Times New Roman" w:hAnsi="Times New Roman" w:cs="Times New Roman"/>
        </w:rPr>
        <w:t xml:space="preserve">isceral fat accumulation was identified in 56% of </w:t>
      </w:r>
      <w:r>
        <w:rPr>
          <w:rFonts w:ascii="Times New Roman" w:hAnsi="Times New Roman" w:cs="Times New Roman"/>
        </w:rPr>
        <w:t>men</w:t>
      </w:r>
      <w:r w:rsidRPr="00C84763">
        <w:rPr>
          <w:rFonts w:ascii="Times New Roman" w:hAnsi="Times New Roman" w:cs="Times New Roman"/>
        </w:rPr>
        <w:t xml:space="preserve"> with hyperuricemia</w:t>
      </w:r>
      <w:r>
        <w:rPr>
          <w:rFonts w:ascii="Times New Roman" w:hAnsi="Times New Roman" w:cs="Times New Roman"/>
        </w:rPr>
        <w:t>, hinting at the role of obesity in potentially causing higher urate levels</w:t>
      </w:r>
      <w:sdt>
        <w:sdtPr>
          <w:rPr>
            <w:rFonts w:ascii="Times New Roman" w:hAnsi="Times New Roman" w:cs="Times New Roman"/>
            <w:color w:val="000000"/>
            <w:vertAlign w:val="superscript"/>
          </w:rPr>
          <w:tag w:val="MENDELEY_CITATION_{&quot;citationID&quot;:&quot;MENDELEY_CITATION_1558174e-9364-4acf-a892-587ee7b401f9&quot;,&quot;citationItems&quot;:[{&quot;id&quot;:&quot;d31e3868-1c88-3a1c-8fda-85927195ed48&quot;,&quot;itemData&quot;:{&quot;type&quot;:&quot;article-journal&quot;,&quot;id&quot;:&quot;d31e3868-1c88-3a1c-8fda-85927195ed48&quot;,&quot;title&quot;:&quot;Relationship between the serum uric acid level, visceral fat accumulation and serum adiponectin concentration in Japanese men&quot;,&quot;author&quot;:[{&quot;family&quot;:&quot;Tamba&quot;,&quot;given&quot;:&quot;Sachiko&quot;,&quot;parse-names&quot;:false,&quot;dropping-particle&quot;:&quot;&quot;,&quot;non-dropping-particle&quot;:&quot;&quot;},{&quot;family&quot;:&quot;Nishizawa&quot;,&quot;given&quot;:&quot;Hitoshi&quot;,&quot;parse-names&quot;:false,&quot;dropping-particle&quot;:&quot;&quot;,&quot;non-dropping-particle&quot;:&quot;&quot;},{&quot;family&quot;:&quot;Funahashi&quot;,&quot;given&quot;:&quot;Tohru&quot;,&quot;parse-names&quot;:false,&quot;dropping-particle&quot;:&quot;&quot;,&quot;non-dropping-particle&quot;:&quot;&quot;},{&quot;family&quot;:&quot;Okauchi&quot;,&quot;given&quot;:&quot;Yukiyoshi&quot;,&quot;parse-names&quot;:false,&quot;dropping-particle&quot;:&quot;&quot;,&quot;non-dropping-particle&quot;:&quot;&quot;},{&quot;family&quot;:&quot;Ogawa&quot;,&quot;given&quot;:&quot;Tomoki&quot;,&quot;parse-names&quot;:false,&quot;dropping-particle&quot;:&quot;&quot;,&quot;non-dropping-particle&quot;:&quot;&quot;},{&quot;family&quot;:&quot;Noguchi&quot;,&quot;given&quot;:&quot;Midori&quot;,&quot;parse-names&quot;:false,&quot;dropping-particle&quot;:&quot;&quot;,&quot;non-dropping-particle&quot;:&quot;&quot;},{&quot;family&quot;:&quot;Fujita&quot;,&quot;given&quot;:&quot;Koichi&quot;,&quot;parse-names&quot;:false,&quot;dropping-particle&quot;:&quot;&quot;,&quot;non-dropping-particle&quot;:&quot;&quot;},{&quot;family&quot;:&quot;Ryo&quot;,&quot;given&quot;:&quot;Miwa&quot;,&quot;parse-names&quot;:false,&quot;dropping-particle&quot;:&quot;&quot;,&quot;non-dropping-particle&quot;:&quot;&quot;},{&quot;family&quot;:&quot;Kihara&quot;,&quot;given&quot;:&quot;Shinji&quot;,&quot;parse-names&quot;:false,&quot;dropping-particle&quot;:&quot;&quot;,&quot;non-dropping-particle&quot;:&quot;&quot;},{&quot;family&quot;:&quot;Iwahashi&quot;,&quot;given&quot;:&quot;Hiromi&quot;,&quot;parse-names&quot;:false,&quot;dropping-particle&quot;:&quot;&quot;,&quot;non-dropping-particle&quot;:&quot;&quot;},{&quot;family&quot;:&quot;Yamagata&quot;,&quot;given&quot;:&quot;Kazuya&quot;,&quot;parse-names&quot;:false,&quot;dropping-particle&quot;:&quot;&quot;,&quot;non-dropping-particle&quot;:&quot;&quot;},{&quot;family&quot;:&quot;Nakamura&quot;,&quot;given&quot;:&quot;Tadashi&quot;,&quot;parse-names&quot;:false,&quot;dropping-particle&quot;:&quot;&quot;,&quot;non-dropping-particle&quot;:&quot;&quot;},{&quot;family&quot;:&quot;Shimomura&quot;,&quot;given&quot;:&quot;Iichiro&quot;,&quot;parse-names&quot;:false,&quot;dropping-particle&quot;:&quot;&quot;,&quot;non-dropping-particle&quot;:&quot;&quot;},{&quot;family&quot;:&quot;Matsuzawa&quot;,&quot;given&quot;:&quot;Yuji&quot;,&quot;parse-names&quot;:false,&quot;dropping-particle&quot;:&quot;&quot;,&quot;non-dropping-particle&quot;:&quot;&quot;}],&quot;container-title&quot;:&quot;Intern Med&quot;,&quot;DOI&quot;:&quot;10.2169/internalmedicine.47.0603&quot;,&quot;ISSN&quot;:&quot;09182918&quot;,&quot;PMID&quot;:&quot;18591837&quot;,&quot;issued&quot;:{&quot;date-parts&quot;:[[2008]]},&quot;page&quot;:&quot;1175-1180&quot;,&quot;abstract&quot;:&quot;Objective: Visceral fat accumulation is an underlying component of the metabolic syndrome (MetS). Hypoadiponectinemia is one of the key molecules of the MetS. In the present study, we investigated the relationship between the serum uric acid level, visceral fat accumulation and serum adiponectin concentration in Japanese men. Patients and Methods: The study group comprised 1,520 Japanese employed men (mean age: 45.6±10.4 years, ± SD), who had undergone an annual health check-up both in 2004 and 2005. In addition to parameters measured in the annual health check-up, visceral fat area (VFA) and serum adiponectin concentration were measured by the bioelectrical impedance analysis method and a sandwich enzyme-linked immunosorbent assay (ELISA) system, respectively. Results: Visceral fat accumulation was identified in 56.1% of the subjects with hyperuricemia. There was significant positive con-elation between visceral fat area and serum uric acid levels (r=0.223, p&lt;0.0001), and negative correlation between serum adiponectin concentration and serum uric acid levels (r=0.198, p&lt; 0.0001). The one year change in VFA was associated with the one year change in serum uric acid levels. Stepwise multiple regression analysis showed that VFA and the serum adiponectin concentration were significant explanatory variables for serum uric acid levels. Conclusion: Hyperuricemia is significantly associated with visceral fat accumulation and hypoadiponectinemia in Japanese men. © 2008 The Japanese Society of Internal Medicine.&quot;,&quot;issue&quot;:&quot;13&quot;,&quot;volume&quot;:&quot;47&quot;},&quot;isTemporary&quot;:false}],&quot;properties&quot;:{&quot;noteIndex&quot;:0},&quot;isEdited&quot;:false,&quot;manualOverride&quot;:{&quot;isManuallyOverriden&quot;:false,&quot;citeprocText&quot;:&quot;&quot;,&quot;manualOverrideText&quot;:&quot;&quot;}}"/>
          <w:id w:val="-513611777"/>
          <w:placeholder>
            <w:docPart w:val="DefaultPlaceholder_-1854013440"/>
          </w:placeholder>
        </w:sdtPr>
        <w:sdtEndPr/>
        <w:sdtContent>
          <w:r w:rsidR="00CB7F45" w:rsidRPr="00CB7F45">
            <w:rPr>
              <w:rFonts w:ascii="Times New Roman" w:hAnsi="Times New Roman" w:cs="Times New Roman"/>
              <w:color w:val="000000"/>
              <w:vertAlign w:val="superscript"/>
            </w:rPr>
            <w:t>7</w:t>
          </w:r>
        </w:sdtContent>
      </w:sdt>
      <w:r w:rsidRPr="00C84763">
        <w:rPr>
          <w:rFonts w:ascii="Times New Roman" w:hAnsi="Times New Roman" w:cs="Times New Roman"/>
        </w:rPr>
        <w:t>.</w:t>
      </w:r>
    </w:p>
    <w:p w14:paraId="3064FF0F" w14:textId="03FCC411"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rPr>
        <w:t>Complicating research on this topic is the</w:t>
      </w:r>
      <w:r>
        <w:rPr>
          <w:rFonts w:ascii="Times New Roman" w:hAnsi="Times New Roman" w:cs="Times New Roman"/>
        </w:rPr>
        <w:t xml:space="preserve"> common</w:t>
      </w:r>
      <w:r w:rsidRPr="00A9023D">
        <w:rPr>
          <w:rFonts w:ascii="Times New Roman" w:hAnsi="Times New Roman" w:cs="Times New Roman"/>
        </w:rPr>
        <w:t xml:space="preserve"> inability to disentangle cause from effect</w:t>
      </w:r>
      <w:sdt>
        <w:sdtPr>
          <w:rPr>
            <w:rFonts w:ascii="Times New Roman" w:hAnsi="Times New Roman" w:cs="Times New Roman"/>
            <w:color w:val="000000"/>
            <w:vertAlign w:val="superscript"/>
          </w:rPr>
          <w:tag w:val="MENDELEY_CITATION_{&quot;citationID&quot;:&quot;MENDELEY_CITATION_70ea6b90-e41d-435f-9b5a-2fc8b45d070f&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quot;,&quot;manualOverrideText&quot;:&quot;&quot;}}"/>
          <w:id w:val="2493361"/>
          <w:placeholder>
            <w:docPart w:val="DefaultPlaceholder_-1854013440"/>
          </w:placeholder>
        </w:sdtPr>
        <w:sdtEndPr/>
        <w:sdtContent>
          <w:r w:rsidR="00CB7F45" w:rsidRPr="00CB7F45">
            <w:rPr>
              <w:rFonts w:ascii="Times New Roman" w:hAnsi="Times New Roman" w:cs="Times New Roman"/>
              <w:color w:val="000000"/>
              <w:vertAlign w:val="superscript"/>
            </w:rPr>
            <w:t>3</w:t>
          </w:r>
        </w:sdtContent>
      </w:sdt>
      <w:r w:rsidRPr="00A9023D">
        <w:rPr>
          <w:rFonts w:ascii="Times New Roman" w:hAnsi="Times New Roman" w:cs="Times New Roman"/>
        </w:rPr>
        <w:t xml:space="preserve">. Epidemiological designs </w:t>
      </w:r>
      <w:r>
        <w:rPr>
          <w:rFonts w:ascii="Times New Roman" w:hAnsi="Times New Roman" w:cs="Times New Roman"/>
        </w:rPr>
        <w:t xml:space="preserve">can </w:t>
      </w:r>
      <w:r w:rsidRPr="00A9023D">
        <w:rPr>
          <w:rFonts w:ascii="Times New Roman" w:hAnsi="Times New Roman" w:cs="Times New Roman"/>
        </w:rPr>
        <w:t>provide insight about</w:t>
      </w:r>
      <w:r>
        <w:rPr>
          <w:rFonts w:ascii="Times New Roman" w:hAnsi="Times New Roman" w:cs="Times New Roman"/>
        </w:rPr>
        <w:t xml:space="preserve"> </w:t>
      </w:r>
      <w:r w:rsidRPr="00A9023D">
        <w:rPr>
          <w:rFonts w:ascii="Times New Roman" w:hAnsi="Times New Roman" w:cs="Times New Roman"/>
        </w:rPr>
        <w:t xml:space="preserve">risk, yet accounting for potential reverse causation, as well as non-random selection across environmental, lifestyle, dietary, and genetic </w:t>
      </w:r>
      <w:r w:rsidRPr="00A9023D">
        <w:rPr>
          <w:rFonts w:ascii="Times New Roman" w:hAnsi="Times New Roman" w:cs="Times New Roman"/>
        </w:rPr>
        <w:lastRenderedPageBreak/>
        <w:t>risk factors produce a range of challenges, none easily surmounted</w:t>
      </w:r>
      <w:sdt>
        <w:sdtPr>
          <w:rPr>
            <w:rFonts w:ascii="Times New Roman" w:hAnsi="Times New Roman" w:cs="Times New Roman"/>
            <w:color w:val="000000"/>
            <w:vertAlign w:val="superscript"/>
          </w:rPr>
          <w:tag w:val="MENDELEY_CITATION_{&quot;citationID&quot;:&quot;MENDELEY_CITATION_9adfe059-25eb-4338-bb72-acd129b41da5&quot;,&quot;citationItems&quot;:[{&quot;id&quot;:&quot;7f994e92-7aa0-33f0-8207-736967197a7d&quot;,&quot;itemData&quot;:{&quot;type&quot;:&quot;article-journal&quot;,&quot;id&quot;:&quot;7f994e92-7aa0-33f0-8207-736967197a7d&quot;,&quot;title&quot;:&quot;Thinking clearly about correlations and causation: graphical causal models for observational data&quot;,&quot;author&quot;:[{&quot;family&quot;:&quot;Rohrer&quot;,&quot;given&quot;:&quot;Julia M.&quot;,&quot;parse-names&quot;:false,&quot;dropping-particle&quot;:&quot;&quot;,&quot;non-dropping-particle&quot;:&quot;&quot;}],&quot;container-title&quot;:&quot;Adv Methods Pr Psychol Sci&quot;,&quot;DOI&quot;:&quot;10.1177/2515245917745629&quot;,&quot;ISSN&quot;:&quot;2515-2459&quot;,&quot;issued&quot;:{&quot;date-parts&quot;:[[2018,3]]},&quot;page&quot;:&quot;27-42&quot;,&quot;abstract&quot;:&quot;Correlation does not imply causation; but often, observational data are the only option, even though the research question at hand involves causality. This article discusses causal inference based on observational data, introducing readers to graphical causal models that can provide a powerful tool for thinking more clearly about the interrelations between variables. Topics covered include the rationale behind the statistical control of third variables, common procedures for statistical control, and what can go wrong during their implementation. Certain types of third variables—colliders and mediators—should not be controlled for because that can actually move the estimate of an association away from the value of the causal effect of interest. More subtle variations of such harmful control include using unrepresentative samples, which can undermine the validity of causal conclusions, and statistically controlling for mediators. Drawing valid causal inferences on the basis of observational data is not a me...&quot;,&quot;publisher&quot;:&quot;SAGE Publications&quot;,&quot;issue&quot;:&quot;1&quot;,&quot;volume&quot;:&quot;1&quot;},&quot;isTemporary&quot;:false}],&quot;properties&quot;:{&quot;noteIndex&quot;:0},&quot;isEdited&quot;:false,&quot;manualOverride&quot;:{&quot;isManuallyOverriden&quot;:false,&quot;citeprocText&quot;:&quot;&quot;,&quot;manualOverrideText&quot;:&quot;&quot;}}"/>
          <w:id w:val="1480200410"/>
          <w:placeholder>
            <w:docPart w:val="DefaultPlaceholder_-1854013440"/>
          </w:placeholder>
        </w:sdtPr>
        <w:sdtEndPr/>
        <w:sdtContent>
          <w:r w:rsidR="00CB7F45" w:rsidRPr="00CB7F45">
            <w:rPr>
              <w:rFonts w:ascii="Times New Roman" w:hAnsi="Times New Roman" w:cs="Times New Roman"/>
              <w:color w:val="000000"/>
              <w:vertAlign w:val="superscript"/>
            </w:rPr>
            <w:t>11</w:t>
          </w:r>
        </w:sdtContent>
      </w:sdt>
      <w:r w:rsidRPr="00A9023D">
        <w:rPr>
          <w:rFonts w:ascii="Times New Roman" w:hAnsi="Times New Roman" w:cs="Times New Roman"/>
        </w:rPr>
        <w:t>. Mendelian randomization (MR), however, which utilizes genome-wide associational (GWA) studies to build genetic “instruments” for putative environmental risk factors—like uric acid—</w:t>
      </w:r>
      <w:r>
        <w:rPr>
          <w:rFonts w:ascii="Times New Roman" w:hAnsi="Times New Roman" w:cs="Times New Roman"/>
        </w:rPr>
        <w:t xml:space="preserve">which </w:t>
      </w:r>
      <w:r w:rsidRPr="00A9023D">
        <w:rPr>
          <w:rFonts w:ascii="Times New Roman" w:hAnsi="Times New Roman" w:cs="Times New Roman"/>
        </w:rPr>
        <w:t xml:space="preserve">offer a way to overcome many of these difficulties.  </w:t>
      </w:r>
    </w:p>
    <w:p w14:paraId="2D99B1CD" w14:textId="03A1939D" w:rsidR="002A7274" w:rsidRDefault="002A7274" w:rsidP="002A7274">
      <w:pPr>
        <w:spacing w:line="480" w:lineRule="auto"/>
        <w:rPr>
          <w:rFonts w:ascii="Times New Roman" w:hAnsi="Times New Roman" w:cs="Times New Roman"/>
        </w:rPr>
      </w:pPr>
      <w:r w:rsidRPr="00A9023D">
        <w:rPr>
          <w:rFonts w:ascii="Times New Roman" w:hAnsi="Times New Roman" w:cs="Times New Roman"/>
        </w:rPr>
        <w:tab/>
        <w:t xml:space="preserve">In a recent study of type </w:t>
      </w:r>
      <w:r>
        <w:rPr>
          <w:rFonts w:ascii="Times New Roman" w:hAnsi="Times New Roman" w:cs="Times New Roman"/>
        </w:rPr>
        <w:t>2</w:t>
      </w:r>
      <w:r w:rsidRPr="00A9023D">
        <w:rPr>
          <w:rFonts w:ascii="Times New Roman" w:hAnsi="Times New Roman" w:cs="Times New Roman"/>
        </w:rPr>
        <w:t xml:space="preserve"> diabetes (T2D), for example, </w:t>
      </w:r>
      <w:proofErr w:type="spellStart"/>
      <w:r w:rsidRPr="00A9023D">
        <w:rPr>
          <w:rFonts w:ascii="Times New Roman" w:hAnsi="Times New Roman" w:cs="Times New Roman"/>
        </w:rPr>
        <w:t>Sluijs</w:t>
      </w:r>
      <w:proofErr w:type="spellEnd"/>
      <w:r w:rsidRPr="00A9023D">
        <w:rPr>
          <w:rFonts w:ascii="Times New Roman" w:hAnsi="Times New Roman" w:cs="Times New Roman"/>
        </w:rPr>
        <w:t xml:space="preserve"> and colleagues (2015) failed to find a causal effect of uric acid levels on T2D when utilizing MR designs, despite replicating the previously apparent epidemiological correlations</w:t>
      </w:r>
      <w:sdt>
        <w:sdtPr>
          <w:rPr>
            <w:rFonts w:ascii="Times New Roman" w:hAnsi="Times New Roman" w:cs="Times New Roman"/>
            <w:color w:val="000000"/>
            <w:vertAlign w:val="superscript"/>
          </w:rPr>
          <w:tag w:val="MENDELEY_CITATION_{&quot;citationID&quot;:&quot;MENDELEY_CITATION_e50a7963-fd40-467f-91e4-3f9aac7f6526&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quot;,&quot;manualOverrideText&quot;:&quot;&quot;}}"/>
          <w:id w:val="696277306"/>
          <w:placeholder>
            <w:docPart w:val="DefaultPlaceholder_-1854013440"/>
          </w:placeholder>
        </w:sdtPr>
        <w:sdtEndPr/>
        <w:sdtContent>
          <w:r w:rsidR="00CB7F45" w:rsidRPr="00CB7F45">
            <w:rPr>
              <w:rFonts w:ascii="Times New Roman" w:hAnsi="Times New Roman" w:cs="Times New Roman"/>
              <w:color w:val="000000"/>
              <w:vertAlign w:val="superscript"/>
            </w:rPr>
            <w:t>3</w:t>
          </w:r>
        </w:sdtContent>
      </w:sdt>
      <w:r w:rsidRPr="00A9023D">
        <w:rPr>
          <w:rFonts w:ascii="Times New Roman" w:hAnsi="Times New Roman" w:cs="Times New Roman"/>
        </w:rPr>
        <w:t xml:space="preserve">. The analysis by </w:t>
      </w:r>
      <w:proofErr w:type="spellStart"/>
      <w:r w:rsidRPr="00A9023D">
        <w:rPr>
          <w:rFonts w:ascii="Times New Roman" w:hAnsi="Times New Roman" w:cs="Times New Roman"/>
        </w:rPr>
        <w:t>Sluijs</w:t>
      </w:r>
      <w:proofErr w:type="spellEnd"/>
      <w:r w:rsidRPr="00A9023D">
        <w:rPr>
          <w:rFonts w:ascii="Times New Roman" w:hAnsi="Times New Roman" w:cs="Times New Roman"/>
        </w:rPr>
        <w:t xml:space="preserve"> </w:t>
      </w:r>
      <w:r w:rsidRPr="00A9023D">
        <w:rPr>
          <w:rFonts w:ascii="Times New Roman" w:hAnsi="Times New Roman" w:cs="Times New Roman"/>
          <w:i/>
          <w:iCs/>
        </w:rPr>
        <w:t>et al</w:t>
      </w:r>
      <w:r w:rsidRPr="00A9023D">
        <w:rPr>
          <w:rFonts w:ascii="Times New Roman" w:hAnsi="Times New Roman" w:cs="Times New Roman"/>
        </w:rPr>
        <w:t xml:space="preserve">. (2015) is an important step in better understanding one of the possible health risks imposed by elevated uric acid levels. Still, several interesting </w:t>
      </w:r>
      <w:r>
        <w:rPr>
          <w:rFonts w:ascii="Times New Roman" w:hAnsi="Times New Roman" w:cs="Times New Roman"/>
        </w:rPr>
        <w:t>hypotheses</w:t>
      </w:r>
      <w:r w:rsidRPr="00A9023D">
        <w:rPr>
          <w:rFonts w:ascii="Times New Roman" w:hAnsi="Times New Roman" w:cs="Times New Roman"/>
        </w:rPr>
        <w:t xml:space="preserve"> remai</w:t>
      </w:r>
      <w:r>
        <w:rPr>
          <w:rFonts w:ascii="Times New Roman" w:hAnsi="Times New Roman" w:cs="Times New Roman"/>
        </w:rPr>
        <w:t>n</w:t>
      </w:r>
      <w:r w:rsidRPr="00A9023D">
        <w:rPr>
          <w:rFonts w:ascii="Times New Roman" w:hAnsi="Times New Roman" w:cs="Times New Roman"/>
        </w:rPr>
        <w:t xml:space="preserve">. Elevated uric acid, </w:t>
      </w:r>
      <w:r>
        <w:rPr>
          <w:rFonts w:ascii="Times New Roman" w:hAnsi="Times New Roman" w:cs="Times New Roman"/>
        </w:rPr>
        <w:t>for example</w:t>
      </w:r>
      <w:r w:rsidRPr="00A9023D">
        <w:rPr>
          <w:rFonts w:ascii="Times New Roman" w:hAnsi="Times New Roman" w:cs="Times New Roman"/>
        </w:rPr>
        <w:t xml:space="preserve">, might be “an effect” of other metabolic disorders—such as obesity—rather than a straightforward causal agent. Here we combine several MR designs, including two-step and multivariable MR to zoom in on the roles of obesity, uric acid, and gout. </w:t>
      </w:r>
      <w:r>
        <w:rPr>
          <w:rFonts w:ascii="Times New Roman" w:hAnsi="Times New Roman" w:cs="Times New Roman"/>
        </w:rPr>
        <w:t xml:space="preserve">We conceive of the analysis as having four parts: </w:t>
      </w:r>
    </w:p>
    <w:p w14:paraId="7C46C6A8" w14:textId="77777777" w:rsidR="002A7274" w:rsidRDefault="002A7274" w:rsidP="002A7274">
      <w:pPr>
        <w:pStyle w:val="ListParagraph"/>
        <w:numPr>
          <w:ilvl w:val="0"/>
          <w:numId w:val="4"/>
        </w:numPr>
        <w:spacing w:line="480" w:lineRule="auto"/>
        <w:rPr>
          <w:rFonts w:ascii="Times New Roman" w:hAnsi="Times New Roman" w:cs="Times New Roman"/>
        </w:rPr>
      </w:pPr>
      <w:r w:rsidRPr="008D6CC3">
        <w:rPr>
          <w:rFonts w:ascii="Times New Roman" w:hAnsi="Times New Roman" w:cs="Times New Roman"/>
        </w:rPr>
        <w:t xml:space="preserve">First, we examine the univariable effects of obesity on four traits: circulating levels of HDL cholesterol, LDL cholesterol, triglycerides, and urate. </w:t>
      </w:r>
    </w:p>
    <w:p w14:paraId="42401C48" w14:textId="77777777" w:rsidR="002A7274" w:rsidRDefault="002A7274" w:rsidP="002A7274">
      <w:pPr>
        <w:pStyle w:val="ListParagraph"/>
        <w:numPr>
          <w:ilvl w:val="0"/>
          <w:numId w:val="4"/>
        </w:numPr>
        <w:spacing w:line="480" w:lineRule="auto"/>
        <w:rPr>
          <w:rFonts w:ascii="Times New Roman" w:hAnsi="Times New Roman" w:cs="Times New Roman"/>
        </w:rPr>
      </w:pPr>
      <w:r w:rsidRPr="008D6CC3">
        <w:rPr>
          <w:rFonts w:ascii="Times New Roman" w:hAnsi="Times New Roman" w:cs="Times New Roman"/>
        </w:rPr>
        <w:t>Second, we examine the univariable effects of three trait</w:t>
      </w:r>
      <w:r>
        <w:rPr>
          <w:rFonts w:ascii="Times New Roman" w:hAnsi="Times New Roman" w:cs="Times New Roman"/>
        </w:rPr>
        <w:t>-levels</w:t>
      </w:r>
      <w:r w:rsidRPr="008D6CC3">
        <w:rPr>
          <w:rFonts w:ascii="Times New Roman" w:hAnsi="Times New Roman" w:cs="Times New Roman"/>
        </w:rPr>
        <w:t xml:space="preserve"> </w:t>
      </w:r>
      <w:r>
        <w:rPr>
          <w:rFonts w:ascii="Times New Roman" w:hAnsi="Times New Roman" w:cs="Times New Roman"/>
        </w:rPr>
        <w:t>(</w:t>
      </w:r>
      <w:r w:rsidRPr="008D6CC3">
        <w:rPr>
          <w:rFonts w:ascii="Times New Roman" w:hAnsi="Times New Roman" w:cs="Times New Roman"/>
        </w:rPr>
        <w:t>HDL cholesterol, triglycerides, and urate</w:t>
      </w:r>
      <w:r>
        <w:rPr>
          <w:rFonts w:ascii="Times New Roman" w:hAnsi="Times New Roman" w:cs="Times New Roman"/>
        </w:rPr>
        <w:t>)</w:t>
      </w:r>
      <w:r w:rsidRPr="008D6CC3">
        <w:rPr>
          <w:rFonts w:ascii="Times New Roman" w:hAnsi="Times New Roman" w:cs="Times New Roman"/>
        </w:rPr>
        <w:t xml:space="preserve"> on gout. </w:t>
      </w:r>
    </w:p>
    <w:p w14:paraId="3089DCBC" w14:textId="77777777" w:rsidR="002A7274" w:rsidRDefault="002A7274" w:rsidP="002A7274">
      <w:pPr>
        <w:pStyle w:val="ListParagraph"/>
        <w:numPr>
          <w:ilvl w:val="0"/>
          <w:numId w:val="4"/>
        </w:numPr>
        <w:spacing w:line="480" w:lineRule="auto"/>
        <w:rPr>
          <w:rFonts w:ascii="Times New Roman" w:hAnsi="Times New Roman" w:cs="Times New Roman"/>
        </w:rPr>
      </w:pPr>
      <w:r w:rsidRPr="008D6CC3">
        <w:rPr>
          <w:rFonts w:ascii="Times New Roman" w:hAnsi="Times New Roman" w:cs="Times New Roman"/>
        </w:rPr>
        <w:t xml:space="preserve">Third, we perform a multivariable MR analysis of obesity, HDL cholesterol, and triglycerides in relation to urate levels. </w:t>
      </w:r>
    </w:p>
    <w:p w14:paraId="33E5E553" w14:textId="77777777" w:rsidR="002A7274" w:rsidRPr="00E816D1" w:rsidRDefault="002A7274" w:rsidP="002A7274">
      <w:pPr>
        <w:pStyle w:val="ListParagraph"/>
        <w:numPr>
          <w:ilvl w:val="0"/>
          <w:numId w:val="4"/>
        </w:numPr>
        <w:spacing w:line="480" w:lineRule="auto"/>
        <w:rPr>
          <w:rFonts w:ascii="Times New Roman" w:hAnsi="Times New Roman" w:cs="Times New Roman"/>
        </w:rPr>
      </w:pPr>
      <w:r w:rsidRPr="00E816D1">
        <w:rPr>
          <w:rFonts w:ascii="Times New Roman" w:hAnsi="Times New Roman" w:cs="Times New Roman"/>
        </w:rPr>
        <w:t xml:space="preserve">Fourth, we perform a MR mediation analysis of the total, direct, and indirect effects of obesity on gout conceiving of urate as the mediator. </w:t>
      </w:r>
    </w:p>
    <w:p w14:paraId="159B7081" w14:textId="77777777"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b/>
          <w:bCs/>
        </w:rPr>
        <w:t>Methods</w:t>
      </w:r>
    </w:p>
    <w:p w14:paraId="0737C60E" w14:textId="77777777" w:rsidR="002A7274" w:rsidRPr="00A70145" w:rsidRDefault="002A7274" w:rsidP="002A7274">
      <w:pPr>
        <w:spacing w:line="480" w:lineRule="auto"/>
        <w:rPr>
          <w:rFonts w:ascii="Times New Roman" w:hAnsi="Times New Roman" w:cs="Times New Roman"/>
        </w:rPr>
      </w:pPr>
      <w:r w:rsidRPr="00A70145">
        <w:rPr>
          <w:rFonts w:ascii="Times New Roman" w:hAnsi="Times New Roman" w:cs="Times New Roman"/>
        </w:rPr>
        <w:t>Conceptual approach</w:t>
      </w:r>
    </w:p>
    <w:p w14:paraId="01B5BB9D" w14:textId="528A930F"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rPr>
        <w:lastRenderedPageBreak/>
        <w:t>MR is an instrumental variables technique and analytic approach</w:t>
      </w:r>
      <w:r>
        <w:rPr>
          <w:rFonts w:ascii="Times New Roman" w:hAnsi="Times New Roman" w:cs="Times New Roman"/>
        </w:rPr>
        <w:t>. It uses insights from</w:t>
      </w:r>
      <w:r w:rsidRPr="00A9023D">
        <w:rPr>
          <w:rFonts w:ascii="Times New Roman" w:hAnsi="Times New Roman" w:cs="Times New Roman"/>
        </w:rPr>
        <w:t xml:space="preserve"> Mendel’s laws of inheritance and genotype assignment at conception</w:t>
      </w:r>
      <w:sdt>
        <w:sdtPr>
          <w:rPr>
            <w:rFonts w:ascii="Times New Roman" w:hAnsi="Times New Roman" w:cs="Times New Roman"/>
            <w:color w:val="000000"/>
            <w:vertAlign w:val="superscript"/>
          </w:rPr>
          <w:tag w:val="MENDELEY_CITATION_{&quot;citationID&quot;:&quot;MENDELEY_CITATION_c20f5bcf-9da9-461c-b839-d8c986eed208&quot;,&quot;citationItems&quot;:[{&quot;id&quot;:&quot;f5f2320f-2647-3aab-abb4-cac082979889&quot;,&quot;itemData&quot;:{&quot;type&quot;:&quot;article&quot;,&quot;id&quot;:&quot;f5f2320f-2647-3aab-abb4-cac082979889&quot;,&quot;title&quot;:&quot;'Mendelian randomization': can genetic epidemiology contribute to understanding environmental determinants of disease?&quot;,&quot;author&quot;:[{&quot;family&quot;:&quot;Davey Smith&quot;,&quot;given&quot;:&quot;George D.&quot;,&quot;parse-names&quot;:false,&quot;dropping-particle&quot;:&quot;&quot;,&quot;non-dropping-particle&quot;:&quot;&quot;},{&quot;family&quot;:&quot;Ebrahim&quot;,&quot;given&quot;:&quot;Shah&quot;,&quot;parse-names&quot;:false,&quot;dropping-particle&quot;:&quot;&quot;,&quot;non-dropping-particle&quot;:&quot;&quot;}],&quot;container-title&quot;:&quot;Int J Epidemiol&quot;,&quot;DOI&quot;:&quot;10.1093/ije/dyg070&quot;,&quot;ISSN&quot;:&quot;03005771&quot;,&quot;issued&quot;:{&quot;date-parts&quot;:[[2003]]},&quot;abstract&quot;:&quot;Associations between modifiable exposures and disease seen in observational epidemiology are sometimes confounded and thus misleading, despite our best efforts to improve the design and analysis of studies. Mendelian randomization - the random assortment of genes from parents to offspring that occurs during gamete formation and conception - provides one method for assessing the causal nature of some environmental exposures. The association between a disease and a polymorphism that mimics the biological link between a proposed exposure and disease is not generally susceptible to the reverse causation or confounding that may distort interpretations of conventional observational studies. Several examples where the phenotypic effects of polymorphisms are well documented provide encouraging evidence of the explanatory power of Mendelian randomization and are described. The limitations of the approach include confounding by polymorphisms in linkage disequilibrium with the polymorphism under study, that polymorphisms may have several phenotypic effects associated with disease, the lack of suitable polymorphisms for studying modifiable exposures of interest, and canalization - the buffering of the effects of genetic variation during development. Nevertheless, Mendelian randomization provides new opportunities to test causality and demonstrates how investment in the human genome project may contribute to understanding and preventing the adverse effects on human health of modifiable exposures.&quot;,&quot;issue&quot;:&quot;1&quot;,&quot;volume&quot;:&quot;32&quot;},&quot;isTemporary&quot;:false},{&quot;id&quot;:&quot;cb1afdbc-7875-3961-8f9f-ab6af4113cf1&quot;,&quot;itemData&quot;:{&quot;type&quot;:&quot;article-journal&quot;,&quot;id&quot;:&quot;cb1afdbc-7875-3961-8f9f-ab6af4113cf1&quot;,&quot;title&quot;:&quot;Mendelian randomization and estimation of treatment efficacy for chronic diseases&quot;,&quot;author&quot;:[{&quot;family&quot;:&quot;Schooling&quot;,&quot;given&quot;:&quot;C. M.&quot;,&quot;parse-names&quot;:false,&quot;dropping-particle&quot;:&quot;&quot;,&quot;non-dropping-particle&quot;:&quot;&quot;},{&quot;family&quot;:&quot;Freeman&quot;,&quot;given&quot;:&quot;G.&quot;,&quot;parse-names&quot;:false,&quot;dropping-particle&quot;:&quot;&quot;,&quot;non-dropping-particle&quot;:&quot;&quot;},{&quot;family&quot;:&quot;Cowling&quot;,&quot;given&quot;:&quot;B. J.&quot;,&quot;parse-names&quot;:false,&quot;dropping-particle&quot;:&quot;&quot;,&quot;non-dropping-particle&quot;:&quot;&quot;}],&quot;container-title&quot;:&quot;Am J Epidemiol&quot;,&quot;DOI&quot;:&quot;10.1093/aje/kws344&quot;,&quot;ISSN&quot;:&quot;00029262&quot;,&quot;PMID&quot;:&quot;23585329&quot;,&quot;issued&quot;:{&quot;date-parts&quot;:[[2013,5,15]]},&quot;page&quot;:&quot;1128-1133&quot;,&quot;abstract&quot;:&quot;Prevention and treatment of common noncommunicable chronic diseases have been revolutionized by the development of therapies. Recently, several randomized controlled trials (RCTs) designed to assess the efficacy of new therapies targeted at well-established risk factors for noncommunicable chronic diseases have reported lower benefits than expected. Subsequent observational analysis of the same trial data has not clarified these unexpected findings. Mendelian randomization (MR) provides an approach for estimating causal effects from observational or trial data and thus provides information complementary to that from an RCT. An RCT assesses the efficacy of a therapy but does not usually confirm the underlying mechanistic pathway. In contrast, an MR study does not assess the efficacy of a therapy but rather assesses causal effects on an underlying mechanistic pathway. We suggest that incorporating an MR study into an RCT at the design stage would improve etiologic understanding of current therapies and enhance the search for therapies for the significant amount of noncommunicable chronic diseases that resists current treatments. © The Author 2013. Published by Oxford University Press on behalf of the Johns Hopkins Bloomberg School of Public Health. All rights reserved.&quot;,&quot;issue&quot;:&quot;10&quot;,&quot;volume&quot;:&quot;177&quot;},&quot;isTemporary&quot;:false},{&quot;id&quot;:&quot;574baa34-2c18-3a0d-89d3-5d6f85fc7ef3&quot;,&quot;itemData&quot;:{&quot;type&quot;:&quot;article-journal&quot;,&quot;id&quot;:&quot;574baa34-2c18-3a0d-89d3-5d6f85fc7ef3&quot;,&quot;title&quot;:&quot;Evaluating the potential role of pleiotropy in Mendelian randomization studies&quot;,&quot;author&quot;:[{&quot;family&quot;:&quot;Hemani&quot;,&quot;given&quot;:&quot;Gibran&quot;,&quot;parse-names&quot;:false,&quot;dropping-particle&quot;:&quot;&quot;,&quot;non-dropping-particle&quot;:&quot;&quot;},{&quot;family&quot;:&quot;Bowden&quot;,&quot;given&quot;:&quot;Jack&quot;,&quot;parse-names&quot;:false,&quot;dropping-particle&quot;:&quot;&quot;,&quot;non-dropping-particle&quot;:&quot;&quot;},{&quot;family&quot;:&quot;Davey Smith&quot;,&quot;given&quot;:&quot;George&quot;,&quot;parse-names&quot;:false,&quot;dropping-particle&quot;:&quot;&quot;,&quot;non-dropping-particle&quot;:&quot;&quot;}],&quot;container-title&quot;:&quot;Hum Mol Genet&quot;,&quot;DOI&quot;:&quot;10.1093/hmg/ddy163&quot;,&quot;ISSN&quot;:&quot;14602083&quot;,&quot;PMID&quot;:&quot;29771313&quot;,&quot;issued&quot;:{&quot;date-parts&quot;:[[2018,8,1]]},&quot;page&quot;:&quot;R195-R208&quot;,&quot;abstract&quot;:&quot;Pleiotropy, the phenomenon of a single genetic variant influencing multiple traits, is likely widespread in the human genome. If pleiotropy arises because the single nucleotide polymorphism (SNP) influences one trait, which in turn influences another ('vertical pleiotropy'), then Mendelian randomization (MR) can be used to estimate the causal influence between the traits. Of prime focus among the many limitations to MR is the unprovable assumption that apparent pleiotropic associations are mediated by the exposure (i.e. reflect vertical pleiotropy), and do not arise due to SNPs influencing the two traits through independent pathways ('horizontal pleiotropy'). The burgeoning treasure trove of genetic associations yielded through genome wide association studies makes for a tantalizing prospect of phenome-wide causal inference. Recent years have seen substantial attention devoted to the problem of horizontal pleiotropy, and in this review we outline how newly developed methods can be used together to improve the reliability of MR.&quot;,&quot;publisher&quot;:&quot;NLM (Medline)&quot;,&quot;issue&quot;:&quot;R2&quot;,&quot;volume&quot;:&quot;27&quot;},&quot;isTemporary&quot;:false}],&quot;properties&quot;:{&quot;noteIndex&quot;:0},&quot;isEdited&quot;:false,&quot;manualOverride&quot;:{&quot;isManuallyOverriden&quot;:false,&quot;citeprocText&quot;:&quot;&quot;,&quot;manualOverrideText&quot;:&quot;&quot;}}"/>
          <w:id w:val="-1399282538"/>
          <w:placeholder>
            <w:docPart w:val="DefaultPlaceholder_-1854013440"/>
          </w:placeholder>
        </w:sdtPr>
        <w:sdtEndPr/>
        <w:sdtContent>
          <w:r w:rsidR="00CB7F45" w:rsidRPr="00CB7F45">
            <w:rPr>
              <w:rFonts w:ascii="Times New Roman" w:hAnsi="Times New Roman" w:cs="Times New Roman"/>
              <w:color w:val="000000"/>
              <w:vertAlign w:val="superscript"/>
            </w:rPr>
            <w:t>12–14</w:t>
          </w:r>
        </w:sdtContent>
      </w:sdt>
      <w:r>
        <w:rPr>
          <w:rFonts w:ascii="Times New Roman" w:hAnsi="Times New Roman" w:cs="Times New Roman"/>
        </w:rPr>
        <w:t>.</w:t>
      </w:r>
      <w:r w:rsidRPr="00A9023D">
        <w:rPr>
          <w:rFonts w:ascii="Times New Roman" w:hAnsi="Times New Roman" w:cs="Times New Roman"/>
        </w:rPr>
        <w:t xml:space="preserve"> to </w:t>
      </w:r>
      <w:r>
        <w:rPr>
          <w:rFonts w:ascii="Times New Roman" w:hAnsi="Times New Roman" w:cs="Times New Roman"/>
        </w:rPr>
        <w:t>improve</w:t>
      </w:r>
      <w:r w:rsidRPr="00A9023D">
        <w:rPr>
          <w:rFonts w:ascii="Times New Roman" w:hAnsi="Times New Roman" w:cs="Times New Roman"/>
        </w:rPr>
        <w:t xml:space="preserve"> causal inference</w:t>
      </w:r>
      <w:r>
        <w:rPr>
          <w:rFonts w:ascii="Times New Roman" w:hAnsi="Times New Roman" w:cs="Times New Roman"/>
        </w:rPr>
        <w:t xml:space="preserve"> in epidemiologic studies</w:t>
      </w:r>
      <w:r w:rsidRPr="00A9023D">
        <w:rPr>
          <w:rFonts w:ascii="Times New Roman" w:hAnsi="Times New Roman" w:cs="Times New Roman"/>
        </w:rPr>
        <w:t xml:space="preserve">. </w:t>
      </w:r>
      <w:r>
        <w:rPr>
          <w:rFonts w:ascii="Times New Roman" w:hAnsi="Times New Roman" w:cs="Times New Roman"/>
        </w:rPr>
        <w:t>It does this by using s</w:t>
      </w:r>
      <w:r w:rsidRPr="00A9023D">
        <w:rPr>
          <w:rFonts w:ascii="Times New Roman" w:hAnsi="Times New Roman" w:cs="Times New Roman"/>
        </w:rPr>
        <w:t>ummary statistics for genetic variants reliably associated with traits of interest in statistical models instead of the traits themselves (i.e., genetic variants, typically single-nucleotide polymorphisms, SNPs, are used as “instruments”). Doing so prevents much of the confounding and reverse causation that bias estimates in observational studies, so long as certain assumptions are not violated.</w:t>
      </w:r>
    </w:p>
    <w:p w14:paraId="33EB362D" w14:textId="77777777" w:rsidR="002A7274" w:rsidRPr="00A70145" w:rsidRDefault="002A7274" w:rsidP="002A7274">
      <w:pPr>
        <w:spacing w:line="480" w:lineRule="auto"/>
        <w:rPr>
          <w:rFonts w:ascii="Times New Roman" w:hAnsi="Times New Roman" w:cs="Times New Roman"/>
        </w:rPr>
      </w:pPr>
      <w:r w:rsidRPr="00A70145">
        <w:rPr>
          <w:rFonts w:ascii="Times New Roman" w:hAnsi="Times New Roman" w:cs="Times New Roman"/>
        </w:rPr>
        <w:t>MR assumptions</w:t>
      </w:r>
    </w:p>
    <w:p w14:paraId="618A2268" w14:textId="4DB0B8F4" w:rsidR="002A7274" w:rsidRPr="00A9023D" w:rsidRDefault="002A7274" w:rsidP="002A7274">
      <w:pPr>
        <w:spacing w:line="480" w:lineRule="auto"/>
        <w:rPr>
          <w:rFonts w:ascii="Times New Roman" w:hAnsi="Times New Roman" w:cs="Times New Roman"/>
        </w:rPr>
      </w:pPr>
      <w:r>
        <w:rPr>
          <w:rFonts w:ascii="Times New Roman" w:hAnsi="Times New Roman" w:cs="Times New Roman"/>
        </w:rPr>
        <w:t>Key</w:t>
      </w:r>
      <w:r w:rsidRPr="00A9023D">
        <w:rPr>
          <w:rFonts w:ascii="Times New Roman" w:hAnsi="Times New Roman" w:cs="Times New Roman"/>
        </w:rPr>
        <w:t xml:space="preserve"> MR assumptions includ</w:t>
      </w:r>
      <w:r>
        <w:rPr>
          <w:rFonts w:ascii="Times New Roman" w:hAnsi="Times New Roman" w:cs="Times New Roman"/>
        </w:rPr>
        <w:t>e</w:t>
      </w:r>
      <w:r w:rsidRPr="00A9023D">
        <w:rPr>
          <w:rFonts w:ascii="Times New Roman" w:hAnsi="Times New Roman" w:cs="Times New Roman"/>
        </w:rPr>
        <w:t xml:space="preserve"> the following</w:t>
      </w:r>
      <w:r>
        <w:rPr>
          <w:rFonts w:ascii="Times New Roman" w:hAnsi="Times New Roman" w:cs="Times New Roman"/>
        </w:rPr>
        <w:t xml:space="preserve"> (see </w:t>
      </w:r>
      <w:sdt>
        <w:sdtPr>
          <w:rPr>
            <w:rFonts w:ascii="Times New Roman" w:hAnsi="Times New Roman" w:cs="Times New Roman"/>
            <w:color w:val="000000"/>
            <w:vertAlign w:val="superscript"/>
          </w:rPr>
          <w:tag w:val="MENDELEY_CITATION_{&quot;citationID&quot;:&quot;MENDELEY_CITATION_0a7e53ad-7add-4d11-9c26-b420989d398e&quot;,&quot;citationItems&quot;:[{&quot;id&quot;:&quot;f5f2320f-2647-3aab-abb4-cac082979889&quot;,&quot;itemData&quot;:{&quot;type&quot;:&quot;article&quot;,&quot;id&quot;:&quot;f5f2320f-2647-3aab-abb4-cac082979889&quot;,&quot;title&quot;:&quot;'Mendelian randomization': can genetic epidemiology contribute to understanding environmental determinants of disease?&quot;,&quot;author&quot;:[{&quot;family&quot;:&quot;Davey Smith&quot;,&quot;given&quot;:&quot;George D.&quot;,&quot;parse-names&quot;:false,&quot;dropping-particle&quot;:&quot;&quot;,&quot;non-dropping-particle&quot;:&quot;&quot;},{&quot;family&quot;:&quot;Ebrahim&quot;,&quot;given&quot;:&quot;Shah&quot;,&quot;parse-names&quot;:false,&quot;dropping-particle&quot;:&quot;&quot;,&quot;non-dropping-particle&quot;:&quot;&quot;}],&quot;container-title&quot;:&quot;Int J Epidemiol&quot;,&quot;DOI&quot;:&quot;10.1093/ije/dyg070&quot;,&quot;ISSN&quot;:&quot;03005771&quot;,&quot;issued&quot;:{&quot;date-parts&quot;:[[2003]]},&quot;abstract&quot;:&quot;Associations between modifiable exposures and disease seen in observational epidemiology are sometimes confounded and thus misleading, despite our best efforts to improve the design and analysis of studies. Mendelian randomization - the random assortment of genes from parents to offspring that occurs during gamete formation and conception - provides one method for assessing the causal nature of some environmental exposures. The association between a disease and a polymorphism that mimics the biological link between a proposed exposure and disease is not generally susceptible to the reverse causation or confounding that may distort interpretations of conventional observational studies. Several examples where the phenotypic effects of polymorphisms are well documented provide encouraging evidence of the explanatory power of Mendelian randomization and are described. The limitations of the approach include confounding by polymorphisms in linkage disequilibrium with the polymorphism under study, that polymorphisms may have several phenotypic effects associated with disease, the lack of suitable polymorphisms for studying modifiable exposures of interest, and canalization - the buffering of the effects of genetic variation during development. Nevertheless, Mendelian randomization provides new opportunities to test causality and demonstrates how investment in the human genome project may contribute to understanding and preventing the adverse effects on human health of modifiable exposures.&quot;,&quot;issue&quot;:&quot;1&quot;,&quot;volume&quot;:&quot;32&quot;},&quot;isTemporary&quot;:false},{&quot;id&quot;:&quot;cb1afdbc-7875-3961-8f9f-ab6af4113cf1&quot;,&quot;itemData&quot;:{&quot;type&quot;:&quot;article-journal&quot;,&quot;id&quot;:&quot;cb1afdbc-7875-3961-8f9f-ab6af4113cf1&quot;,&quot;title&quot;:&quot;Mendelian randomization and estimation of treatment efficacy for chronic diseases&quot;,&quot;author&quot;:[{&quot;family&quot;:&quot;Schooling&quot;,&quot;given&quot;:&quot;C. M.&quot;,&quot;parse-names&quot;:false,&quot;dropping-particle&quot;:&quot;&quot;,&quot;non-dropping-particle&quot;:&quot;&quot;},{&quot;family&quot;:&quot;Freeman&quot;,&quot;given&quot;:&quot;G.&quot;,&quot;parse-names&quot;:false,&quot;dropping-particle&quot;:&quot;&quot;,&quot;non-dropping-particle&quot;:&quot;&quot;},{&quot;family&quot;:&quot;Cowling&quot;,&quot;given&quot;:&quot;B. J.&quot;,&quot;parse-names&quot;:false,&quot;dropping-particle&quot;:&quot;&quot;,&quot;non-dropping-particle&quot;:&quot;&quot;}],&quot;container-title&quot;:&quot;Am J Epidemiol&quot;,&quot;DOI&quot;:&quot;10.1093/aje/kws344&quot;,&quot;ISSN&quot;:&quot;00029262&quot;,&quot;PMID&quot;:&quot;23585329&quot;,&quot;issued&quot;:{&quot;date-parts&quot;:[[2013,5,15]]},&quot;page&quot;:&quot;1128-1133&quot;,&quot;abstract&quot;:&quot;Prevention and treatment of common noncommunicable chronic diseases have been revolutionized by the development of therapies. Recently, several randomized controlled trials (RCTs) designed to assess the efficacy of new therapies targeted at well-established risk factors for noncommunicable chronic diseases have reported lower benefits than expected. Subsequent observational analysis of the same trial data has not clarified these unexpected findings. Mendelian randomization (MR) provides an approach for estimating causal effects from observational or trial data and thus provides information complementary to that from an RCT. An RCT assesses the efficacy of a therapy but does not usually confirm the underlying mechanistic pathway. In contrast, an MR study does not assess the efficacy of a therapy but rather assesses causal effects on an underlying mechanistic pathway. We suggest that incorporating an MR study into an RCT at the design stage would improve etiologic understanding of current therapies and enhance the search for therapies for the significant amount of noncommunicable chronic diseases that resists current treatments. © The Author 2013. Published by Oxford University Press on behalf of the Johns Hopkins Bloomberg School of Public Health. All rights reserved.&quot;,&quot;issue&quot;:&quot;10&quot;,&quot;volume&quot;:&quot;177&quot;},&quot;isTemporary&quot;:false},{&quot;id&quot;:&quot;574baa34-2c18-3a0d-89d3-5d6f85fc7ef3&quot;,&quot;itemData&quot;:{&quot;type&quot;:&quot;article-journal&quot;,&quot;id&quot;:&quot;574baa34-2c18-3a0d-89d3-5d6f85fc7ef3&quot;,&quot;title&quot;:&quot;Evaluating the potential role of pleiotropy in Mendelian randomization studies&quot;,&quot;author&quot;:[{&quot;family&quot;:&quot;Hemani&quot;,&quot;given&quot;:&quot;Gibran&quot;,&quot;parse-names&quot;:false,&quot;dropping-particle&quot;:&quot;&quot;,&quot;non-dropping-particle&quot;:&quot;&quot;},{&quot;family&quot;:&quot;Bowden&quot;,&quot;given&quot;:&quot;Jack&quot;,&quot;parse-names&quot;:false,&quot;dropping-particle&quot;:&quot;&quot;,&quot;non-dropping-particle&quot;:&quot;&quot;},{&quot;family&quot;:&quot;Davey Smith&quot;,&quot;given&quot;:&quot;George&quot;,&quot;parse-names&quot;:false,&quot;dropping-particle&quot;:&quot;&quot;,&quot;non-dropping-particle&quot;:&quot;&quot;}],&quot;container-title&quot;:&quot;Hum Mol Genet&quot;,&quot;DOI&quot;:&quot;10.1093/hmg/ddy163&quot;,&quot;ISSN&quot;:&quot;14602083&quot;,&quot;PMID&quot;:&quot;29771313&quot;,&quot;issued&quot;:{&quot;date-parts&quot;:[[2018,8,1]]},&quot;page&quot;:&quot;R195-R208&quot;,&quot;abstract&quot;:&quot;Pleiotropy, the phenomenon of a single genetic variant influencing multiple traits, is likely widespread in the human genome. If pleiotropy arises because the single nucleotide polymorphism (SNP) influences one trait, which in turn influences another ('vertical pleiotropy'), then Mendelian randomization (MR) can be used to estimate the causal influence between the traits. Of prime focus among the many limitations to MR is the unprovable assumption that apparent pleiotropic associations are mediated by the exposure (i.e. reflect vertical pleiotropy), and do not arise due to SNPs influencing the two traits through independent pathways ('horizontal pleiotropy'). The burgeoning treasure trove of genetic associations yielded through genome wide association studies makes for a tantalizing prospect of phenome-wide causal inference. Recent years have seen substantial attention devoted to the problem of horizontal pleiotropy, and in this review we outline how newly developed methods can be used together to improve the reliability of MR.&quot;,&quot;publisher&quot;:&quot;NLM (Medline)&quot;,&quot;issue&quot;:&quot;R2&quot;,&quot;volume&quot;:&quot;27&quot;},&quot;isTemporary&quot;:false}],&quot;properties&quot;:{&quot;noteIndex&quot;:0},&quot;isEdited&quot;:false,&quot;manualOverride&quot;:{&quot;isManuallyOverriden&quot;:false,&quot;citeprocText&quot;:&quot;&lt;sup&gt;12–14&lt;/sup&gt;&quot;,&quot;manualOverrideText&quot;:&quot;&quot;}}"/>
          <w:id w:val="1348983882"/>
          <w:placeholder>
            <w:docPart w:val="F76C6D0E21336D4893004D39EF0FDE8B"/>
          </w:placeholder>
        </w:sdtPr>
        <w:sdtEndPr/>
        <w:sdtContent>
          <w:r w:rsidR="00CB7F45" w:rsidRPr="00CB7F45">
            <w:rPr>
              <w:rFonts w:ascii="Times New Roman" w:hAnsi="Times New Roman" w:cs="Times New Roman"/>
              <w:color w:val="000000"/>
              <w:vertAlign w:val="superscript"/>
            </w:rPr>
            <w:t>12–14</w:t>
          </w:r>
        </w:sdtContent>
      </w:sdt>
      <w:r>
        <w:rPr>
          <w:rFonts w:ascii="Times New Roman" w:hAnsi="Times New Roman" w:cs="Times New Roman"/>
        </w:rPr>
        <w:t>):</w:t>
      </w:r>
      <w:r w:rsidRPr="00A9023D">
        <w:rPr>
          <w:rFonts w:ascii="Times New Roman" w:hAnsi="Times New Roman" w:cs="Times New Roman"/>
        </w:rPr>
        <w:t xml:space="preserve"> </w:t>
      </w:r>
    </w:p>
    <w:p w14:paraId="0B56DA42" w14:textId="77777777" w:rsidR="002A7274" w:rsidRPr="00A9023D" w:rsidRDefault="002A7274" w:rsidP="002A7274">
      <w:pPr>
        <w:pStyle w:val="ListParagraph"/>
        <w:numPr>
          <w:ilvl w:val="0"/>
          <w:numId w:val="2"/>
        </w:numPr>
        <w:spacing w:line="480" w:lineRule="auto"/>
        <w:rPr>
          <w:rFonts w:ascii="Times New Roman" w:hAnsi="Times New Roman" w:cs="Times New Roman"/>
        </w:rPr>
      </w:pPr>
      <w:r w:rsidRPr="00A9023D">
        <w:rPr>
          <w:rFonts w:ascii="Times New Roman" w:hAnsi="Times New Roman" w:cs="Times New Roman"/>
        </w:rPr>
        <w:t>The SNPs serving as genetic instruments must be reliably associated with the</w:t>
      </w:r>
      <w:r>
        <w:rPr>
          <w:rFonts w:ascii="Times New Roman" w:hAnsi="Times New Roman" w:cs="Times New Roman"/>
        </w:rPr>
        <w:t xml:space="preserve"> exposure</w:t>
      </w:r>
      <w:r w:rsidRPr="00A9023D">
        <w:rPr>
          <w:rFonts w:ascii="Times New Roman" w:hAnsi="Times New Roman" w:cs="Times New Roman"/>
        </w:rPr>
        <w:t xml:space="preserve"> of interest. </w:t>
      </w:r>
    </w:p>
    <w:p w14:paraId="1DFFCDBA" w14:textId="77777777" w:rsidR="002A7274" w:rsidRPr="00A9023D" w:rsidRDefault="002A7274" w:rsidP="002A7274">
      <w:pPr>
        <w:pStyle w:val="ListParagraph"/>
        <w:numPr>
          <w:ilvl w:val="0"/>
          <w:numId w:val="2"/>
        </w:numPr>
        <w:spacing w:line="480" w:lineRule="auto"/>
        <w:rPr>
          <w:rFonts w:ascii="Times New Roman" w:hAnsi="Times New Roman" w:cs="Times New Roman"/>
        </w:rPr>
      </w:pPr>
      <w:r w:rsidRPr="00A9023D">
        <w:rPr>
          <w:rFonts w:ascii="Times New Roman" w:hAnsi="Times New Roman" w:cs="Times New Roman"/>
        </w:rPr>
        <w:t>The instrumental SNPs must not be associated with confounders of the exposure-outcome relationship.</w:t>
      </w:r>
    </w:p>
    <w:p w14:paraId="79841170" w14:textId="77777777" w:rsidR="002A7274" w:rsidRPr="00776EAF" w:rsidRDefault="002A7274" w:rsidP="002A7274">
      <w:pPr>
        <w:pStyle w:val="ListParagraph"/>
        <w:numPr>
          <w:ilvl w:val="0"/>
          <w:numId w:val="2"/>
        </w:numPr>
        <w:spacing w:line="480" w:lineRule="auto"/>
        <w:rPr>
          <w:rFonts w:ascii="Times New Roman" w:hAnsi="Times New Roman" w:cs="Times New Roman"/>
        </w:rPr>
      </w:pPr>
      <w:r w:rsidRPr="00776EAF">
        <w:rPr>
          <w:rFonts w:ascii="Times New Roman" w:hAnsi="Times New Roman" w:cs="Times New Roman"/>
        </w:rPr>
        <w:t xml:space="preserve">There must not be any other pathway from the SNP to the outcome other than through the exposure (no pleiotropy). </w:t>
      </w:r>
    </w:p>
    <w:p w14:paraId="5A9DF0B8" w14:textId="77777777" w:rsidR="002A7274" w:rsidRPr="00A9023D" w:rsidRDefault="002A7274" w:rsidP="002A7274">
      <w:pPr>
        <w:spacing w:line="480" w:lineRule="auto"/>
        <w:rPr>
          <w:rFonts w:ascii="Times New Roman" w:hAnsi="Times New Roman" w:cs="Times New Roman"/>
        </w:rPr>
      </w:pPr>
      <w:r>
        <w:rPr>
          <w:rFonts w:ascii="Times New Roman" w:hAnsi="Times New Roman" w:cs="Times New Roman"/>
        </w:rPr>
        <w:t>B</w:t>
      </w:r>
      <w:r w:rsidRPr="00A9023D">
        <w:rPr>
          <w:rFonts w:ascii="Times New Roman" w:hAnsi="Times New Roman" w:cs="Times New Roman"/>
        </w:rPr>
        <w:t xml:space="preserve">efore genome-wide association (GWA) studies </w:t>
      </w:r>
      <w:r>
        <w:rPr>
          <w:rFonts w:ascii="Times New Roman" w:hAnsi="Times New Roman" w:cs="Times New Roman"/>
        </w:rPr>
        <w:t>became</w:t>
      </w:r>
      <w:r w:rsidRPr="00A9023D">
        <w:rPr>
          <w:rFonts w:ascii="Times New Roman" w:hAnsi="Times New Roman" w:cs="Times New Roman"/>
        </w:rPr>
        <w:t xml:space="preserve"> common</w:t>
      </w:r>
      <w:r>
        <w:rPr>
          <w:rFonts w:ascii="Times New Roman" w:hAnsi="Times New Roman" w:cs="Times New Roman"/>
        </w:rPr>
        <w:t>,</w:t>
      </w:r>
      <w:r w:rsidRPr="00A9023D">
        <w:rPr>
          <w:rFonts w:ascii="Times New Roman" w:hAnsi="Times New Roman" w:cs="Times New Roman"/>
        </w:rPr>
        <w:t xml:space="preserve"> and </w:t>
      </w:r>
      <w:r>
        <w:rPr>
          <w:rFonts w:ascii="Times New Roman" w:hAnsi="Times New Roman" w:cs="Times New Roman"/>
        </w:rPr>
        <w:t>prior to their ability to</w:t>
      </w:r>
      <w:r w:rsidRPr="00A9023D">
        <w:rPr>
          <w:rFonts w:ascii="Times New Roman" w:hAnsi="Times New Roman" w:cs="Times New Roman"/>
        </w:rPr>
        <w:t xml:space="preserve"> </w:t>
      </w:r>
      <w:r>
        <w:rPr>
          <w:rFonts w:ascii="Times New Roman" w:hAnsi="Times New Roman" w:cs="Times New Roman"/>
        </w:rPr>
        <w:t>recruit and retain</w:t>
      </w:r>
      <w:r w:rsidRPr="00A9023D">
        <w:rPr>
          <w:rFonts w:ascii="Times New Roman" w:hAnsi="Times New Roman" w:cs="Times New Roman"/>
        </w:rPr>
        <w:t xml:space="preserve"> tens</w:t>
      </w:r>
      <w:r>
        <w:rPr>
          <w:rFonts w:ascii="Times New Roman" w:hAnsi="Times New Roman" w:cs="Times New Roman"/>
        </w:rPr>
        <w:t>,</w:t>
      </w:r>
      <w:r w:rsidRPr="00A9023D">
        <w:rPr>
          <w:rFonts w:ascii="Times New Roman" w:hAnsi="Times New Roman" w:cs="Times New Roman"/>
        </w:rPr>
        <w:t xml:space="preserve"> or hundreds</w:t>
      </w:r>
      <w:r>
        <w:rPr>
          <w:rFonts w:ascii="Times New Roman" w:hAnsi="Times New Roman" w:cs="Times New Roman"/>
        </w:rPr>
        <w:t>,</w:t>
      </w:r>
      <w:r w:rsidRPr="00A9023D">
        <w:rPr>
          <w:rFonts w:ascii="Times New Roman" w:hAnsi="Times New Roman" w:cs="Times New Roman"/>
        </w:rPr>
        <w:t xml:space="preserve"> of thousands of participants, MR was performed using SNP data from a single GWA study. It was subsequently adapted to permit extracting SNP data in the form of summary statistics from two</w:t>
      </w:r>
      <w:r>
        <w:rPr>
          <w:rFonts w:ascii="Times New Roman" w:hAnsi="Times New Roman" w:cs="Times New Roman"/>
        </w:rPr>
        <w:t xml:space="preserve"> separate</w:t>
      </w:r>
      <w:r w:rsidRPr="00A9023D">
        <w:rPr>
          <w:rFonts w:ascii="Times New Roman" w:hAnsi="Times New Roman" w:cs="Times New Roman"/>
        </w:rPr>
        <w:t xml:space="preserve"> GWA studies. This adaptation, called two-sample MR is what is used here. </w:t>
      </w:r>
    </w:p>
    <w:p w14:paraId="7828A692" w14:textId="16F26C8E" w:rsidR="002A7274" w:rsidRDefault="002A7274" w:rsidP="002A7274">
      <w:pPr>
        <w:spacing w:line="480" w:lineRule="auto"/>
        <w:rPr>
          <w:rFonts w:ascii="Times New Roman" w:hAnsi="Times New Roman" w:cs="Times New Roman"/>
        </w:rPr>
      </w:pPr>
      <w:r w:rsidRPr="00A9023D">
        <w:rPr>
          <w:rFonts w:ascii="Times New Roman" w:hAnsi="Times New Roman" w:cs="Times New Roman"/>
        </w:rPr>
        <w:t>In two-sample MR, summary statistics (</w:t>
      </w:r>
      <w:r>
        <w:rPr>
          <w:rFonts w:ascii="Times New Roman" w:hAnsi="Times New Roman" w:cs="Times New Roman"/>
        </w:rPr>
        <w:t xml:space="preserve">e.g., </w:t>
      </w:r>
      <w:r w:rsidRPr="00A9023D">
        <w:rPr>
          <w:rFonts w:ascii="Times New Roman" w:hAnsi="Times New Roman" w:cs="Times New Roman"/>
        </w:rPr>
        <w:t>effect estimates, standard errors,</w:t>
      </w:r>
      <w:r>
        <w:rPr>
          <w:rFonts w:ascii="Times New Roman" w:hAnsi="Times New Roman" w:cs="Times New Roman"/>
        </w:rPr>
        <w:t xml:space="preserve"> and</w:t>
      </w:r>
      <w:r w:rsidRPr="00A9023D">
        <w:rPr>
          <w:rFonts w:ascii="Times New Roman" w:hAnsi="Times New Roman" w:cs="Times New Roman"/>
        </w:rPr>
        <w:t xml:space="preserve"> </w:t>
      </w:r>
      <w:r w:rsidRPr="00A9023D">
        <w:rPr>
          <w:rFonts w:ascii="Times New Roman" w:hAnsi="Times New Roman" w:cs="Times New Roman"/>
          <w:i/>
          <w:iCs/>
        </w:rPr>
        <w:t>P</w:t>
      </w:r>
      <w:r w:rsidRPr="00A9023D">
        <w:rPr>
          <w:rFonts w:ascii="Times New Roman" w:hAnsi="Times New Roman" w:cs="Times New Roman"/>
        </w:rPr>
        <w:t>-values) are the data sources</w:t>
      </w:r>
      <w:sdt>
        <w:sdtPr>
          <w:rPr>
            <w:rFonts w:ascii="Times New Roman" w:hAnsi="Times New Roman" w:cs="Times New Roman"/>
            <w:color w:val="000000"/>
            <w:vertAlign w:val="superscript"/>
          </w:rPr>
          <w:tag w:val="MENDELEY_CITATION_{&quot;citationID&quot;:&quot;MENDELEY_CITATION_276f14c7-f132-4347-b533-464a92933928&quot;,&quot;citationItems&quot;:[{&quot;id&quot;:&quot;a9ad8f87-daf7-3380-afbf-d768d5c68d55&quot;,&quot;itemData&quot;:{&quot;type&quot;:&quot;article-journal&quot;,&quot;id&quot;:&quot;a9ad8f87-daf7-3380-afbf-d768d5c68d55&quot;,&quot;title&quot;:&quot;The MR-Base platform supports systematic causal inference across the human phenome&quot;,&quot;author&quot;:[{&quot;family&quot;:&quot;Hemani&quot;,&quot;given&quot;:&quot;Gibran&quot;,&quot;parse-names&quot;:false,&quot;dropping-particle&quot;:&quot;&quot;,&quot;non-dropping-particle&quot;:&quot;&quot;},{&quot;family&quot;:&quot;Zheng&quot;,&quot;given&quot;:&quot;Jie&quot;,&quot;parse-names&quot;:false,&quot;dropping-particle&quot;:&quot;&quot;,&quot;non-dropping-particle&quot;:&quot;&quot;},{&quot;family&quot;:&quot;Elsworth&quot;,&quot;given&quot;:&quot;Benjamin&quot;,&quot;parse-names&quot;:false,&quot;dropping-particle&quot;:&quot;&quot;,&quot;non-dropping-particle&quot;:&quot;&quot;},{&quot;family&quot;:&quot;Wade&quot;,&quot;given&quot;:&quot;Kaitlin H.&quot;,&quot;parse-names&quot;:false,&quot;dropping-particle&quot;:&quot;&quot;,&quot;non-dropping-particle&quot;:&quot;&quot;},{&quot;family&quot;:&quot;Haberland&quot;,&quot;given&quot;:&quot;Valeriia&quot;,&quot;parse-names&quot;:false,&quot;dropping-particle&quot;:&quot;&quot;,&quot;non-dropping-particle&quot;:&quot;&quot;},{&quot;family&quot;:&quot;Baird&quot;,&quot;given&quot;:&quot;Denis&quot;,&quot;parse-names&quot;:false,&quot;dropping-particle&quot;:&quot;&quot;,&quot;non-dropping-particle&quot;:&quot;&quot;},{&quot;family&quot;:&quot;Laurin&quot;,&quot;given&quot;:&quot;Charles&quot;,&quot;parse-names&quot;:false,&quot;dropping-particle&quot;:&quot;&quot;,&quot;non-dropping-particle&quot;:&quot;&quot;},{&quot;family&quot;:&quot;Burgess&quot;,&quot;given&quot;:&quot;Stephen&quot;,&quot;parse-names&quot;:false,&quot;dropping-particle&quot;:&quot;&quot;,&quot;non-dropping-particle&quot;:&quot;&quot;},{&quot;family&quot;:&quot;Bowden&quot;,&quot;given&quot;:&quot;Jack&quot;,&quot;parse-names&quot;:false,&quot;dropping-particle&quot;:&quot;&quot;,&quot;non-dropping-particle&quot;:&quot;&quot;},{&quot;family&quot;:&quot;Langdon&quot;,&quot;given&quot;:&quot;Ryan&quot;,&quot;parse-names&quot;:false,&quot;dropping-particle&quot;:&quot;&quot;,&quot;non-dropping-particle&quot;:&quot;&quot;},{&quot;family&quot;:&quot;Tan&quot;,&quot;given&quot;:&quot;Vanessa Y.&quot;,&quot;parse-names&quot;:false,&quot;dropping-particle&quot;:&quot;&quot;,&quot;non-dropping-particle&quot;:&quot;&quot;},{&quot;family&quot;:&quot;Yarmolinsky&quot;,&quot;given&quot;:&quot;James&quot;,&quot;parse-names&quot;:false,&quot;dropping-particle&quot;:&quot;&quot;,&quot;non-dropping-particle&quot;:&quot;&quot;},{&quot;family&quot;:&quot;Shihab&quot;,&quot;given&quot;:&quot;Hashem A.&quot;,&quot;parse-names&quot;:false,&quot;dropping-particle&quot;:&quot;&quot;,&quot;non-dropping-particle&quot;:&quot;&quot;},{&quot;family&quot;:&quot;Timpson&quot;,&quot;given&quot;:&quot;Nicholas J.&quot;,&quot;parse-names&quot;:false,&quot;dropping-particle&quot;:&quot;&quot;,&quot;non-dropping-particle&quot;:&quot;&quot;},{&quot;family&quot;:&quot;Evans&quot;,&quot;given&quot;:&quot;David M.&quot;,&quot;parse-names&quot;:false,&quot;dropping-particle&quot;:&quot;&quot;,&quot;non-dropping-particle&quot;:&quot;&quot;},{&quot;family&quot;:&quot;Relton&quot;,&quot;given&quot;:&quot;Caroline&quot;,&quot;parse-names&quot;:false,&quot;dropping-particle&quot;:&quot;&quot;,&quot;non-dropping-particle&quot;:&quot;&quot;},{&quot;family&quot;:&quot;Martin&quot;,&quot;given&quot;:&quot;Richard M.&quot;,&quot;parse-names&quot;:false,&quot;dropping-particle&quot;:&quot;&quot;,&quot;non-dropping-particle&quot;:&quot;&quot;},{&quot;family&quot;:&quot;Davey Smith&quot;,&quot;given&quot;:&quot;George&quot;,&quot;parse-names&quot;:false,&quot;dropping-particle&quot;:&quot;&quot;,&quot;non-dropping-particle&quot;:&quot;&quot;},{&quot;family&quot;:&quot;Gaunt&quot;,&quot;given&quot;:&quot;Tom R.&quot;,&quot;parse-names&quot;:false,&quot;dropping-particle&quot;:&quot;&quot;,&quot;non-dropping-particle&quot;:&quot;&quot;},{&quot;family&quot;:&quot;Haycock&quot;,&quot;given&quot;:&quot;Philip C.&quot;,&quot;parse-names&quot;:false,&quot;dropping-particle&quot;:&quot;&quot;,&quot;non-dropping-particle&quot;:&quot;&quot;}],&quot;container-title&quot;:&quot;eLife&quot;,&quot;DOI&quot;:&quot;10.7554/eLife.34408&quot;,&quot;ISSN&quot;:&quot;2050084X&quot;,&quot;issued&quot;:{&quot;date-parts&quot;:[[2018]]},&quot;abstract&quot;:&quo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quot;,&quot;issue&quot;:&quot;May 30;7:e34408&quot;},&quot;isTemporary&quot;:false},{&quot;id&quot;:&quot;6cf1b943-159b-3ae3-89c4-a3ee7020db22&quot;,&quot;itemData&quot;:{&quot;type&quot;:&quot;article-journal&quot;,&quot;id&quot;:&quot;6cf1b943-159b-3ae3-89c4-a3ee7020db22&quot;,&quot;title&quot;:&quot;Mendelian randomization analysis with multiple genetic variants using summarized data&quot;,&quot;author&quot;:[{&quot;family&quot;:&quot;Burgess&quot;,&quot;given&quot;:&quot;Stephen&quot;,&quot;parse-names&quot;:false,&quot;dropping-particle&quot;:&quot;&quot;,&quot;non-dropping-particle&quot;:&quot;&quot;},{&quot;family&quot;:&quot;Butterworth&quot;,&quot;given&quot;:&quot;Adam&quot;,&quot;parse-names&quot;:false,&quot;dropping-particle&quot;:&quot;&quot;,&quot;non-dropping-particle&quot;:&quot;&quot;},{&quot;family&quot;:&quot;Thompson&quot;,&quot;given&quot;:&quot;Simon G.&quot;,&quot;parse-names&quot;:false,&quot;dropping-particle&quot;:&quot;&quot;,&quot;non-dropping-particle&quot;:&quot;&quot;}],&quot;container-title&quot;:&quot;Genet Epidemiol&quot;,&quot;DOI&quot;:&quot;10.1002/gepi.21758&quot;,&quot;ISSN&quot;:&quot;07410395&quot;,&quot;PMID&quot;:&quot;24114802&quot;,&quot;issued&quot;:{&quot;date-parts&quot;:[[2013,11]]},&quot;page&quot;:&quot;658-665&quot;,&quot;abstract&quot;:&quot;Genome-wide association studies, which typically report regression coefficients summarizing the associations of many genetic variants with various traits, are potentially a powerful source of data for Mendelian randomization investigations. We demonstrate how such coefficients from multiple variants can be combined in a Mendelian randomization analysis to estimate the causal effect of a risk factor on an outcome. The bias and efficiency of estimates based on summarized data are compared to those based on individual-level data in simulation studies. We investigate the impact of gene-gene interactions, linkage disequilibrium, and 'weak instruments' on these estimates. Both an inverse-variance weighted average of variant-specific associations and a likelihood-based approach for summarized data give similar estimates and precision to the two-stage least squares method for individual-level data, even when there are gene-gene interactions. However, these summarized data methods overstate precision when variants are in linkage disequilibrium. If the P-value in a linear regression of the risk factor for each variant is less than 1×10-5, then weak instrument bias will be small. We use these methods to estimate the causal association of low-density lipoprotein cholesterol (LDL-C) on coronary artery disease using published data on five genetic variants. A 30% reduction in LDL-C is estimated to reduce coronary artery disease risk by 67% (95% CI: 54% to 76%). We conclude that Mendelian randomization investigations using summarized data from uncorrelated variants are similarly efficient to those using individual-level data, although the necessary assumptions cannot be so fully assessed. © 2013 WILEY PERIODICALS, INC.&quot;,&quot;issue&quot;:&quot;7&quot;,&quot;volume&quot;:&quot;37&quot;},&quot;isTemporary&quot;:false},{&quot;id&quot;:&quot;96743fa7-b650-3e95-a222-32d235e3f3cc&quot;,&quot;itemData&quot;:{&quot;type&quot;:&quot;article-journal&quot;,&quot;id&quot;:&quot;96743fa7-b650-3e95-a222-32d235e3f3cc&quot;,&quot;title&quot;:&quot;Mendelian randomization with invalid instruments: effect estimation and bias detection through Egger regression&quot;,&quot;author&quot;:[{&quot;family&quot;:&quot;Bowden&quot;,&quot;given&quot;:&quot;Jack&quot;,&quot;parse-names&quot;:false,&quot;dropping-particle&quot;:&quot;&quot;,&quot;non-dropping-particle&quot;:&quot;&quot;},{&quot;family&quot;:&quot;Smith&quot;,&quot;given&quot;:&quot;George Davey&quot;,&quot;parse-names&quot;:false,&quot;dropping-particle&quot;:&quot;&quot;,&quot;non-dropping-particle&quot;:&quot;&quot;},{&quot;family&quot;:&quot;Burgess&quot;,&quot;given&quot;:&quot;Stephen&quot;,&quot;parse-names&quot;:false,&quot;dropping-particle&quot;:&quot;&quot;,&quot;non-dropping-particle&quot;:&quot;&quot;}],&quot;container-title&quot;:&quot;Int J Epidemiol&quot;,&quot;DOI&quot;:&quot;10.1093/ije/dyv080&quot;,&quot;ISSN&quot;:&quot;14643685&quot;,&quot;PMID&quot;:&quot;26050253&quot;,&quot;issued&quot;:{&quot;date-parts&quot;:[[2015,5,27]]},&quot;page&quot;:&quot;512-525&quot;,&quot;abstract&quot;:&quot;Background: The number of Mendelian randomization analyses including large numbers of genetic variants is rapidly increasing. This is due to the proliferation of genome-wide association studies, and the desire to obtain more precise estimates of causal effects. However, some genetic variants may not be valid instrumental variables, in particular due to them having more than one proximal phenotypic correlate (pleiotropy). Methods: We view Mendelian randomization with multiple instruments as a meta-analysis, and show that bias caused by pleiotropy can be regarded as analogous to small study bias. Causal estimates using each instrument can be displayed visually by a funnel plot to assess potential asymmetry. Egger regression, a tool to detect small study bias in meta-analysis, can be adapted to test for bias from pleiotropy, and the slope coefficient from Egger regression provides an estimate of the causal effect. Under the assumption that the association of each genetic variant with the exposure is independent of the pleiotropic effect of the variant (not via the exposure), Egger's test gives a valid test of the null causal hypothesis and a consistent causal effect estimate even when all the genetic variants are invalid instrumental variables. Results: We illustrate the use of this approach by re-analysing two published Mendelian randomization studies of the causal effect of height on lung function, and the causal effect of blood pressure on coronary artery disease risk. The conservative nature of this approach is illustrated with these examples. Conclusions: An adaption of Egger regression (which we call MR-Egger) can detect some violations of the standard instrumental variable assumptions, and provide an effect estimate which is not subject to these violations. The approach provides a sensitivity analysis for the robustness of the findings from a Mendelian randomization investigation.&quot;,&quot;publisher&quot;:&quot;Oxford University Press&quot;,&quot;issue&quot;:&quot;2&quot;,&quot;volume&quot;:&quot;44&quot;},&quot;isTemporary&quot;:false},{&quot;id&quot;:&quot;8c0a0ee0-8452-35c1-836a-c4fae37cb0ea&quot;,&quot;itemData&quot;:{&quot;type&quot;:&quot;paper-conference&quot;,&quot;id&quot;:&quot;8c0a0ee0-8452-35c1-836a-c4fae37cb0ea&quot;,&quot;title&quot;:&quot;Efficient calculation for multi-SNP genetic risk scores&quot;,&quot;author&quot;:[{&quot;family&quot;:&quot;Johnson&quot;,&quot;given&quot;:&quot;T&quot;,&quot;parse-names&quot;:false,&quot;dropping-particle&quot;:&quot;&quot;,&quot;non-dropping-particle&quot;:&quot;&quot;}],&quot;container-title&quot;:&quot;American Society of Human Genetics Annual Meeting&quot;,&quot;issued&quot;:{&quot;date-parts&quot;:[[2012]]},&quot;publisher-place&quot;:&quot;San Francisco&quot;},&quot;isTemporary&quot;:false},{&quot;id&quot;:&quot;88160de3-6e2e-39ba-be71-7b5a39ed47b7&quot;,&quot;itemData&quot;:{&quot;type&quot;:&quot;article-journal&quot;,&quot;id&quot;:&quot;88160de3-6e2e-39ba-be71-7b5a39ed47b7&quot;,&quot;title&quot;:&quot;Mendelian randomization: genetic anchors for causal inference in epidemiological studies&quot;,&quot;author&quot;:[{&quot;family&quot;:&quot;Davey Smith&quot;,&quot;given&quot;:&quot;George&quot;,&quot;parse-names&quot;:false,&quot;dropping-particle&quot;:&quot;&quot;,&quot;non-dropping-particle&quot;:&quot;&quot;},{&quot;family&quot;:&quot;Hemani&quot;,&quot;given&quot;:&quot;Gibran&quot;,&quot;parse-names&quot;:false,&quot;dropping-particle&quot;:&quot;&quot;,&quot;non-dropping-particle&quot;:&quot;&quot;}],&quot;container-title&quot;:&quot;Hum Mol Genet&quot;,&quot;DOI&quot;:&quot;10.1093/hmg/ddu328&quot;,&quot;ISSN&quot;:&quot;14602083&quot;,&quot;PMID&quot;:&quot;25064373&quot;,&quot;issued&quot;:{&quot;date-parts&quot;:[[2014]]},&quot;abstract&quot;:&quot;Observational epidemiological studies are prone to confounding, reverse causation and various biases and have generated findings that have proved to be unreliable indicators of the causal effects of modifiable exposures on disease outcomes. Mendelian randomization (MR) is a method that utilizes genetic variants that are robustly associated with such modifiable exposures to generate more reliable evidence regarding which interventions should produce health benefits. The approach is being widely applied, and various ways to strengthen inference given the known potential limitations of MR are now available. Developments of MR, including twosample MR, bidirectional MR, network MR, two-step MR, factorial MR and multiphenotype MR, are outlined in this review. The integration of genetic information into population-based epidemiological studies presents translational opportunities, which capitalize on the investment in genomic discovery research. © The Author 2014. Published by Oxford University Press.&quot;,&quot;publisher&quot;:&quot;Oxford University Press&quot;,&quot;issue&quot;:&quot;R1&quot;,&quot;volume&quot;:&quot;23&quot;},&quot;isTemporary&quot;:false},{&quot;id&quot;:&quot;5f09a750-1e27-3511-9fa7-acf09b5d7e56&quot;,&quot;itemData&quot;:{&quot;type&quot;:&quot;article-journal&quot;,&quot;id&quot;:&quot;5f09a750-1e27-3511-9fa7-acf09b5d7e56&quot;,&quot;title&quot;:&quot;Interpreting findings from Mendelian randomization using the MR-Egger method&quot;,&quot;author&quot;:[{&quot;family&quot;:&quot;Burgess&quot;,&quot;given&quot;:&quot;Stephen&quot;,&quot;parse-names&quot;:false,&quot;dropping-particle&quot;:&quot;&quot;,&quot;non-dropping-particle&quot;:&quot;&quot;},{&quot;family&quot;:&quot;Thompson&quot;,&quot;given&quot;:&quot;Simon G.&quot;,&quot;parse-names&quot;:false,&quot;dropping-particle&quot;:&quot;&quot;,&quot;non-dropping-particle&quot;:&quot;&quot;}],&quot;container-title&quot;:&quot;Eur J Epidemiol&quot;,&quot;DOI&quot;:&quot;10.1007/s10654-017-0255-x&quot;,&quot;ISSN&quot;:&quot;15737284&quot;,&quot;issued&quot;:{&quot;date-parts&quot;:[[2017]]},&quot;abstract&quot;:&quot;Mendelian randomization-Egger (MR-Egger) is an analysis method for Mendelian randomization using summarized genetic data. MR-Egger consists of three parts: (1) a test for directional pleiotropy, (2) a test for a causal effect, and (3) an estimate of the causal effect. While conventional analysis methods for Mendelian randomization assume that all genetic variants satisfy the instrumental variable assumptions, the MR-Egger method is able to assess whether genetic variants have pleiotropic effects on the outcome that differ on average from zero (directional pleiotropy), as well as to provide a consistent estimate of the causal effect, under a weaker assumption—the InSIDE (INstrument Strength Independent of Direct Effect) assumption. In this paper, we provide a critical assessment of the MR-Egger method with regard to its implementation and interpretation. While the MR-Egger method is a worthwhile sensitivity analysis for detecting violations of the instrumental variable assumptions, there are several reasons why causal estimates from the MR-Egger method may be biased and have inflated Type 1 error rates in practice, including violations of the InSIDE assumption and the influence of outlying variants. The issues raised in this paper have potentially serious consequences for causal inferences from the MR-Egger approach. We give examples of scenarios in which the estimates from conventional Mendelian randomization methods and MR-Egger differ, and discuss how to interpret findings in such cases.&quot;,&quot;issue&quot;:&quot;5&quot;,&quot;volume&quot;:&quot;32&quot;},&quot;isTemporary&quot;:false}],&quot;properties&quot;:{&quot;noteIndex&quot;:0},&quot;isEdited&quot;:false,&quot;manualOverride&quot;:{&quot;isManuallyOverriden&quot;:false,&quot;citeprocText&quot;:&quot;&quot;,&quot;manualOverrideText&quot;:&quot;&quot;}}"/>
          <w:id w:val="1103693787"/>
          <w:placeholder>
            <w:docPart w:val="DefaultPlaceholder_-1854013440"/>
          </w:placeholder>
        </w:sdtPr>
        <w:sdtEndPr/>
        <w:sdtContent>
          <w:r w:rsidR="00CB7F45" w:rsidRPr="00CB7F45">
            <w:rPr>
              <w:rFonts w:ascii="Times New Roman" w:hAnsi="Times New Roman" w:cs="Times New Roman"/>
              <w:color w:val="000000"/>
              <w:vertAlign w:val="superscript"/>
            </w:rPr>
            <w:t>15–20</w:t>
          </w:r>
        </w:sdtContent>
      </w:sdt>
      <w:r>
        <w:rPr>
          <w:rFonts w:ascii="Times New Roman" w:hAnsi="Times New Roman" w:cs="Times New Roman"/>
        </w:rPr>
        <w:t xml:space="preserve">. </w:t>
      </w:r>
      <w:r w:rsidRPr="00A9023D">
        <w:rPr>
          <w:rFonts w:ascii="Times New Roman" w:hAnsi="Times New Roman" w:cs="Times New Roman"/>
        </w:rPr>
        <w:t xml:space="preserve">Readers less familiar with techniques in genetic epidemiology may confuse individual genotype calls with summary data. To ensure there is not confusion, the effect </w:t>
      </w:r>
      <w:r w:rsidRPr="00A9023D">
        <w:rPr>
          <w:rFonts w:ascii="Times New Roman" w:hAnsi="Times New Roman" w:cs="Times New Roman"/>
        </w:rPr>
        <w:lastRenderedPageBreak/>
        <w:t xml:space="preserve">estimates referred to as “summary statistics” are not the genotypes for individuals but the effects for the associations between the SNPs and the phenotypes in the population of individuals studied. They are the results. </w:t>
      </w:r>
      <w:r>
        <w:rPr>
          <w:rFonts w:ascii="Times New Roman" w:hAnsi="Times New Roman" w:cs="Times New Roman"/>
        </w:rPr>
        <w:t>Using a two</w:t>
      </w:r>
      <w:r w:rsidRPr="00A9023D">
        <w:rPr>
          <w:rFonts w:ascii="Times New Roman" w:hAnsi="Times New Roman" w:cs="Times New Roman"/>
        </w:rPr>
        <w:t xml:space="preserve">-sample MR </w:t>
      </w:r>
      <w:r>
        <w:rPr>
          <w:rFonts w:ascii="Times New Roman" w:hAnsi="Times New Roman" w:cs="Times New Roman"/>
        </w:rPr>
        <w:t>design to calculate</w:t>
      </w:r>
      <w:r w:rsidRPr="00A9023D">
        <w:rPr>
          <w:rFonts w:ascii="Times New Roman" w:hAnsi="Times New Roman" w:cs="Times New Roman"/>
        </w:rPr>
        <w:t xml:space="preserve"> the causal effect of obesity on gout</w:t>
      </w:r>
      <w:r>
        <w:rPr>
          <w:rFonts w:ascii="Times New Roman" w:hAnsi="Times New Roman" w:cs="Times New Roman"/>
        </w:rPr>
        <w:t>,</w:t>
      </w:r>
      <w:r w:rsidRPr="00A9023D">
        <w:rPr>
          <w:rFonts w:ascii="Times New Roman" w:hAnsi="Times New Roman" w:cs="Times New Roman"/>
        </w:rPr>
        <w:t xml:space="preserve"> </w:t>
      </w:r>
      <w:r>
        <w:rPr>
          <w:rFonts w:ascii="Times New Roman" w:hAnsi="Times New Roman" w:cs="Times New Roman"/>
        </w:rPr>
        <w:t>for example, e</w:t>
      </w:r>
      <w:r w:rsidRPr="00A9023D">
        <w:rPr>
          <w:rFonts w:ascii="Times New Roman" w:hAnsi="Times New Roman" w:cs="Times New Roman"/>
        </w:rPr>
        <w:t>stimates of the SNP-obesity associations (</w:t>
      </w:r>
      <w:r w:rsidRPr="00A9023D">
        <w:rPr>
          <w:rFonts w:ascii="Times New Roman" w:hAnsi="Times New Roman" w:cs="Times New Roman"/>
          <w:i/>
          <w:iCs/>
        </w:rPr>
        <w:t>β</w:t>
      </w:r>
      <w:r w:rsidRPr="00A9023D">
        <w:rPr>
          <w:rFonts w:ascii="Times New Roman" w:hAnsi="Times New Roman" w:cs="Times New Roman"/>
        </w:rPr>
        <w:t>^ZX) are calculated in sample 1 (from a GW</w:t>
      </w:r>
      <w:r>
        <w:rPr>
          <w:rFonts w:ascii="Times New Roman" w:hAnsi="Times New Roman" w:cs="Times New Roman"/>
        </w:rPr>
        <w:t>A</w:t>
      </w:r>
      <w:r w:rsidRPr="00A9023D">
        <w:rPr>
          <w:rFonts w:ascii="Times New Roman" w:hAnsi="Times New Roman" w:cs="Times New Roman"/>
        </w:rPr>
        <w:t xml:space="preserve"> study of obesity). The association between these same SNPs and gout is then estimated in sample 2 (</w:t>
      </w:r>
      <w:r w:rsidRPr="00A9023D">
        <w:rPr>
          <w:rFonts w:ascii="Times New Roman" w:hAnsi="Times New Roman" w:cs="Times New Roman"/>
          <w:i/>
          <w:iCs/>
        </w:rPr>
        <w:t>β</w:t>
      </w:r>
      <w:r w:rsidRPr="00A9023D">
        <w:rPr>
          <w:rFonts w:ascii="Times New Roman" w:hAnsi="Times New Roman" w:cs="Times New Roman"/>
        </w:rPr>
        <w:t>^ZY) (from a GWA study of gout). These estimates are combined into Wald ratios (</w:t>
      </w:r>
      <w:r w:rsidRPr="00A9023D">
        <w:rPr>
          <w:rFonts w:ascii="Times New Roman" w:hAnsi="Times New Roman" w:cs="Times New Roman"/>
          <w:i/>
          <w:iCs/>
        </w:rPr>
        <w:t>β</w:t>
      </w:r>
      <w:r w:rsidRPr="00A9023D">
        <w:rPr>
          <w:rFonts w:ascii="Times New Roman" w:hAnsi="Times New Roman" w:cs="Times New Roman"/>
        </w:rPr>
        <w:t>^XY=</w:t>
      </w:r>
      <w:r w:rsidRPr="00A9023D">
        <w:rPr>
          <w:rFonts w:ascii="Times New Roman" w:hAnsi="Times New Roman" w:cs="Times New Roman"/>
          <w:i/>
          <w:iCs/>
        </w:rPr>
        <w:t>β</w:t>
      </w:r>
      <w:r w:rsidRPr="00A9023D">
        <w:rPr>
          <w:rFonts w:ascii="Times New Roman" w:hAnsi="Times New Roman" w:cs="Times New Roman"/>
        </w:rPr>
        <w:t xml:space="preserve">^ZYβ^ZX). The </w:t>
      </w:r>
      <w:r w:rsidRPr="00A9023D">
        <w:rPr>
          <w:rFonts w:ascii="Times New Roman" w:hAnsi="Times New Roman" w:cs="Times New Roman"/>
          <w:i/>
          <w:iCs/>
        </w:rPr>
        <w:t>β</w:t>
      </w:r>
      <w:r w:rsidRPr="00A9023D">
        <w:rPr>
          <w:rFonts w:ascii="Times New Roman" w:hAnsi="Times New Roman" w:cs="Times New Roman"/>
        </w:rPr>
        <w:t>^XY estimates are meta-analyzed using the inverse-variance weighted (</w:t>
      </w:r>
      <w:r w:rsidRPr="00A9023D">
        <w:rPr>
          <w:rFonts w:ascii="Times New Roman" w:hAnsi="Times New Roman" w:cs="Times New Roman"/>
          <w:i/>
          <w:iCs/>
        </w:rPr>
        <w:t>β</w:t>
      </w:r>
      <w:r w:rsidRPr="00A9023D">
        <w:rPr>
          <w:rFonts w:ascii="Times New Roman" w:hAnsi="Times New Roman" w:cs="Times New Roman"/>
        </w:rPr>
        <w:t xml:space="preserve">^IVW) method and various sensitivity </w:t>
      </w:r>
      <w:r>
        <w:rPr>
          <w:rFonts w:ascii="Times New Roman" w:hAnsi="Times New Roman" w:cs="Times New Roman"/>
        </w:rPr>
        <w:t>estimators</w:t>
      </w:r>
      <w:r w:rsidRPr="00A9023D">
        <w:rPr>
          <w:rFonts w:ascii="Times New Roman" w:hAnsi="Times New Roman" w:cs="Times New Roman"/>
        </w:rPr>
        <w:t xml:space="preserve">. The IVW method produces an overall causal estimate for obesity on gout. </w:t>
      </w:r>
    </w:p>
    <w:p w14:paraId="4A8B262D" w14:textId="5D6E6E0A"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rPr>
        <w:t>In the present study, summary statistics were downloaded from MR-Base (</w:t>
      </w:r>
      <w:hyperlink r:id="rId10" w:history="1">
        <w:r w:rsidRPr="00A9023D">
          <w:rPr>
            <w:rStyle w:val="Hyperlink"/>
            <w:rFonts w:ascii="Times New Roman" w:hAnsi="Times New Roman" w:cs="Times New Roman"/>
          </w:rPr>
          <w:t>http://www.mrbase.org/</w:t>
        </w:r>
      </w:hyperlink>
      <w:r>
        <w:rPr>
          <w:rStyle w:val="Hyperlink"/>
          <w:rFonts w:ascii="Times New Roman" w:hAnsi="Times New Roman" w:cs="Times New Roman"/>
        </w:rPr>
        <w:t xml:space="preserve"> </w:t>
      </w:r>
      <w:sdt>
        <w:sdtPr>
          <w:rPr>
            <w:rStyle w:val="Hyperlink"/>
            <w:rFonts w:ascii="Times New Roman" w:hAnsi="Times New Roman" w:cs="Times New Roman"/>
            <w:color w:val="000000"/>
            <w:u w:val="none"/>
            <w:vertAlign w:val="superscript"/>
          </w:rPr>
          <w:tag w:val="MENDELEY_CITATION_{&quot;citationID&quot;:&quot;MENDELEY_CITATION_2b4e8e0c-f13e-424b-b372-340fbc074ca0&quot;,&quot;citationItems&quot;:[{&quot;id&quot;:&quot;a9ad8f87-daf7-3380-afbf-d768d5c68d55&quot;,&quot;itemData&quot;:{&quot;type&quot;:&quot;article-journal&quot;,&quot;id&quot;:&quot;a9ad8f87-daf7-3380-afbf-d768d5c68d55&quot;,&quot;title&quot;:&quot;The MR-Base platform supports systematic causal inference across the human phenome&quot;,&quot;author&quot;:[{&quot;family&quot;:&quot;Hemani&quot;,&quot;given&quot;:&quot;Gibran&quot;,&quot;parse-names&quot;:false,&quot;dropping-particle&quot;:&quot;&quot;,&quot;non-dropping-particle&quot;:&quot;&quot;},{&quot;family&quot;:&quot;Zheng&quot;,&quot;given&quot;:&quot;Jie&quot;,&quot;parse-names&quot;:false,&quot;dropping-particle&quot;:&quot;&quot;,&quot;non-dropping-particle&quot;:&quot;&quot;},{&quot;family&quot;:&quot;Elsworth&quot;,&quot;given&quot;:&quot;Benjamin&quot;,&quot;parse-names&quot;:false,&quot;dropping-particle&quot;:&quot;&quot;,&quot;non-dropping-particle&quot;:&quot;&quot;},{&quot;family&quot;:&quot;Wade&quot;,&quot;given&quot;:&quot;Kaitlin H.&quot;,&quot;parse-names&quot;:false,&quot;dropping-particle&quot;:&quot;&quot;,&quot;non-dropping-particle&quot;:&quot;&quot;},{&quot;family&quot;:&quot;Haberland&quot;,&quot;given&quot;:&quot;Valeriia&quot;,&quot;parse-names&quot;:false,&quot;dropping-particle&quot;:&quot;&quot;,&quot;non-dropping-particle&quot;:&quot;&quot;},{&quot;family&quot;:&quot;Baird&quot;,&quot;given&quot;:&quot;Denis&quot;,&quot;parse-names&quot;:false,&quot;dropping-particle&quot;:&quot;&quot;,&quot;non-dropping-particle&quot;:&quot;&quot;},{&quot;family&quot;:&quot;Laurin&quot;,&quot;given&quot;:&quot;Charles&quot;,&quot;parse-names&quot;:false,&quot;dropping-particle&quot;:&quot;&quot;,&quot;non-dropping-particle&quot;:&quot;&quot;},{&quot;family&quot;:&quot;Burgess&quot;,&quot;given&quot;:&quot;Stephen&quot;,&quot;parse-names&quot;:false,&quot;dropping-particle&quot;:&quot;&quot;,&quot;non-dropping-particle&quot;:&quot;&quot;},{&quot;family&quot;:&quot;Bowden&quot;,&quot;given&quot;:&quot;Jack&quot;,&quot;parse-names&quot;:false,&quot;dropping-particle&quot;:&quot;&quot;,&quot;non-dropping-particle&quot;:&quot;&quot;},{&quot;family&quot;:&quot;Langdon&quot;,&quot;given&quot;:&quot;Ryan&quot;,&quot;parse-names&quot;:false,&quot;dropping-particle&quot;:&quot;&quot;,&quot;non-dropping-particle&quot;:&quot;&quot;},{&quot;family&quot;:&quot;Tan&quot;,&quot;given&quot;:&quot;Vanessa Y.&quot;,&quot;parse-names&quot;:false,&quot;dropping-particle&quot;:&quot;&quot;,&quot;non-dropping-particle&quot;:&quot;&quot;},{&quot;family&quot;:&quot;Yarmolinsky&quot;,&quot;given&quot;:&quot;James&quot;,&quot;parse-names&quot;:false,&quot;dropping-particle&quot;:&quot;&quot;,&quot;non-dropping-particle&quot;:&quot;&quot;},{&quot;family&quot;:&quot;Shihab&quot;,&quot;given&quot;:&quot;Hashem A.&quot;,&quot;parse-names&quot;:false,&quot;dropping-particle&quot;:&quot;&quot;,&quot;non-dropping-particle&quot;:&quot;&quot;},{&quot;family&quot;:&quot;Timpson&quot;,&quot;given&quot;:&quot;Nicholas J.&quot;,&quot;parse-names&quot;:false,&quot;dropping-particle&quot;:&quot;&quot;,&quot;non-dropping-particle&quot;:&quot;&quot;},{&quot;family&quot;:&quot;Evans&quot;,&quot;given&quot;:&quot;David M.&quot;,&quot;parse-names&quot;:false,&quot;dropping-particle&quot;:&quot;&quot;,&quot;non-dropping-particle&quot;:&quot;&quot;},{&quot;family&quot;:&quot;Relton&quot;,&quot;given&quot;:&quot;Caroline&quot;,&quot;parse-names&quot;:false,&quot;dropping-particle&quot;:&quot;&quot;,&quot;non-dropping-particle&quot;:&quot;&quot;},{&quot;family&quot;:&quot;Martin&quot;,&quot;given&quot;:&quot;Richard M.&quot;,&quot;parse-names&quot;:false,&quot;dropping-particle&quot;:&quot;&quot;,&quot;non-dropping-particle&quot;:&quot;&quot;},{&quot;family&quot;:&quot;Davey Smith&quot;,&quot;given&quot;:&quot;George&quot;,&quot;parse-names&quot;:false,&quot;dropping-particle&quot;:&quot;&quot;,&quot;non-dropping-particle&quot;:&quot;&quot;},{&quot;family&quot;:&quot;Gaunt&quot;,&quot;given&quot;:&quot;Tom R.&quot;,&quot;parse-names&quot;:false,&quot;dropping-particle&quot;:&quot;&quot;,&quot;non-dropping-particle&quot;:&quot;&quot;},{&quot;family&quot;:&quot;Haycock&quot;,&quot;given&quot;:&quot;Philip C.&quot;,&quot;parse-names&quot;:false,&quot;dropping-particle&quot;:&quot;&quot;,&quot;non-dropping-particle&quot;:&quot;&quot;}],&quot;container-title&quot;:&quot;eLife&quot;,&quot;DOI&quot;:&quot;10.7554/eLife.34408&quot;,&quot;ISSN&quot;:&quot;2050084X&quot;,&quot;issued&quot;:{&quot;date-parts&quot;:[[2018]]},&quot;abstract&quot;:&quo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quot;,&quot;issue&quot;:&quot;May 30;7:e34408&quot;},&quot;isTemporary&quot;:false}],&quot;properties&quot;:{&quot;noteIndex&quot;:0},&quot;isEdited&quot;:false,&quot;manualOverride&quot;:{&quot;isManuallyOverriden&quot;:false,&quot;citeprocText&quot;:&quot;&quot;,&quot;manualOverrideText&quot;:&quot;&quot;}}"/>
          <w:id w:val="-1073728050"/>
          <w:placeholder>
            <w:docPart w:val="DefaultPlaceholder_-1854013440"/>
          </w:placeholder>
        </w:sdtPr>
        <w:sdtEndPr>
          <w:rPr>
            <w:rStyle w:val="Hyperlink"/>
          </w:rPr>
        </w:sdtEndPr>
        <w:sdtContent>
          <w:r w:rsidR="00CB7F45" w:rsidRPr="00CB7F45">
            <w:rPr>
              <w:rStyle w:val="Hyperlink"/>
              <w:rFonts w:ascii="Times New Roman" w:hAnsi="Times New Roman" w:cs="Times New Roman"/>
              <w:color w:val="000000"/>
              <w:u w:val="none"/>
              <w:vertAlign w:val="superscript"/>
            </w:rPr>
            <w:t>15</w:t>
          </w:r>
        </w:sdtContent>
      </w:sdt>
      <w:r w:rsidRPr="00A9023D">
        <w:rPr>
          <w:rFonts w:ascii="Times New Roman" w:hAnsi="Times New Roman" w:cs="Times New Roman"/>
        </w:rPr>
        <w:t xml:space="preserve">), a repository of </w:t>
      </w:r>
      <w:r>
        <w:rPr>
          <w:rFonts w:ascii="Times New Roman" w:hAnsi="Times New Roman" w:cs="Times New Roman"/>
        </w:rPr>
        <w:t xml:space="preserve">freely available </w:t>
      </w:r>
      <w:r w:rsidRPr="00A9023D">
        <w:rPr>
          <w:rFonts w:ascii="Times New Roman" w:hAnsi="Times New Roman" w:cs="Times New Roman"/>
        </w:rPr>
        <w:t>GWA study results</w:t>
      </w:r>
      <w:r>
        <w:rPr>
          <w:rFonts w:ascii="Times New Roman" w:hAnsi="Times New Roman" w:cs="Times New Roman"/>
        </w:rPr>
        <w:t xml:space="preserve"> </w:t>
      </w:r>
      <w:r w:rsidRPr="00A9023D">
        <w:rPr>
          <w:rFonts w:ascii="Times New Roman" w:hAnsi="Times New Roman" w:cs="Times New Roman"/>
        </w:rPr>
        <w:t>(see Supplementary tables 10-</w:t>
      </w:r>
      <w:r>
        <w:rPr>
          <w:rFonts w:ascii="Times New Roman" w:hAnsi="Times New Roman" w:cs="Times New Roman"/>
        </w:rPr>
        <w:t>12 and 14-</w:t>
      </w:r>
      <w:r w:rsidRPr="00A9023D">
        <w:rPr>
          <w:rFonts w:ascii="Times New Roman" w:hAnsi="Times New Roman" w:cs="Times New Roman"/>
        </w:rPr>
        <w:t xml:space="preserve">18). Descriptions of the GWA studies are provided in the sections below that discuss the MR analyses they were used for.   </w:t>
      </w:r>
    </w:p>
    <w:p w14:paraId="57445EFE" w14:textId="77777777" w:rsidR="002A7274" w:rsidRPr="00A70145" w:rsidRDefault="002A7274" w:rsidP="002A7274">
      <w:pPr>
        <w:spacing w:line="480" w:lineRule="auto"/>
        <w:rPr>
          <w:rFonts w:ascii="Times New Roman" w:hAnsi="Times New Roman" w:cs="Times New Roman"/>
        </w:rPr>
      </w:pPr>
      <w:r w:rsidRPr="00A70145">
        <w:rPr>
          <w:rFonts w:ascii="Times New Roman" w:hAnsi="Times New Roman" w:cs="Times New Roman"/>
        </w:rPr>
        <w:t>Overview of designs</w:t>
      </w:r>
    </w:p>
    <w:p w14:paraId="74FD1D86" w14:textId="77777777"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rPr>
        <w:t xml:space="preserve">We utilize a variety of two-sample MR designs for the present analysis: </w:t>
      </w:r>
    </w:p>
    <w:p w14:paraId="2D62830F" w14:textId="77777777" w:rsidR="002A7274" w:rsidRPr="0080725C" w:rsidRDefault="002A7274" w:rsidP="002A7274">
      <w:pPr>
        <w:pStyle w:val="ListParagraph"/>
        <w:numPr>
          <w:ilvl w:val="0"/>
          <w:numId w:val="1"/>
        </w:numPr>
        <w:spacing w:line="480" w:lineRule="auto"/>
        <w:rPr>
          <w:rFonts w:ascii="Times New Roman" w:hAnsi="Times New Roman" w:cs="Times New Roman"/>
        </w:rPr>
      </w:pPr>
      <w:r w:rsidRPr="00A9023D">
        <w:rPr>
          <w:rFonts w:ascii="Times New Roman" w:hAnsi="Times New Roman" w:cs="Times New Roman"/>
        </w:rPr>
        <w:t>Univariable MR</w:t>
      </w:r>
      <w:r>
        <w:rPr>
          <w:rFonts w:ascii="Times New Roman" w:hAnsi="Times New Roman" w:cs="Times New Roman"/>
        </w:rPr>
        <w:t xml:space="preserve"> for testing the effects of</w:t>
      </w:r>
      <w:r w:rsidRPr="00A9023D">
        <w:rPr>
          <w:rFonts w:ascii="Times New Roman" w:hAnsi="Times New Roman" w:cs="Times New Roman"/>
        </w:rPr>
        <w:t>:</w:t>
      </w:r>
    </w:p>
    <w:p w14:paraId="374AA726" w14:textId="77777777" w:rsidR="002A7274" w:rsidRPr="00A9023D" w:rsidRDefault="002A7274" w:rsidP="002A7274">
      <w:pPr>
        <w:pStyle w:val="ListParagraph"/>
        <w:numPr>
          <w:ilvl w:val="1"/>
          <w:numId w:val="1"/>
        </w:numPr>
        <w:rPr>
          <w:rFonts w:ascii="Times New Roman" w:hAnsi="Times New Roman" w:cs="Times New Roman"/>
        </w:rPr>
      </w:pPr>
      <w:r w:rsidRPr="00A9023D">
        <w:rPr>
          <w:rFonts w:ascii="Times New Roman" w:hAnsi="Times New Roman" w:cs="Times New Roman"/>
        </w:rPr>
        <w:t xml:space="preserve">Obesity on urate </w:t>
      </w:r>
    </w:p>
    <w:p w14:paraId="45FB2855" w14:textId="77777777" w:rsidR="002A7274" w:rsidRPr="00A9023D" w:rsidRDefault="002A7274" w:rsidP="002A7274">
      <w:pPr>
        <w:pStyle w:val="ListParagraph"/>
        <w:numPr>
          <w:ilvl w:val="1"/>
          <w:numId w:val="1"/>
        </w:numPr>
        <w:rPr>
          <w:rFonts w:ascii="Times New Roman" w:hAnsi="Times New Roman" w:cs="Times New Roman"/>
        </w:rPr>
      </w:pPr>
      <w:r w:rsidRPr="00A9023D">
        <w:rPr>
          <w:rFonts w:ascii="Times New Roman" w:hAnsi="Times New Roman" w:cs="Times New Roman"/>
        </w:rPr>
        <w:t>Obesity on HDL</w:t>
      </w:r>
    </w:p>
    <w:p w14:paraId="4F472250" w14:textId="77777777" w:rsidR="002A7274" w:rsidRPr="00A9023D" w:rsidRDefault="002A7274" w:rsidP="002A7274">
      <w:pPr>
        <w:pStyle w:val="ListParagraph"/>
        <w:numPr>
          <w:ilvl w:val="1"/>
          <w:numId w:val="1"/>
        </w:numPr>
        <w:rPr>
          <w:rFonts w:ascii="Times New Roman" w:hAnsi="Times New Roman" w:cs="Times New Roman"/>
        </w:rPr>
      </w:pPr>
      <w:r w:rsidRPr="00A9023D">
        <w:rPr>
          <w:rFonts w:ascii="Times New Roman" w:hAnsi="Times New Roman" w:cs="Times New Roman"/>
        </w:rPr>
        <w:t>Obesity on LDL</w:t>
      </w:r>
    </w:p>
    <w:p w14:paraId="76FC444E" w14:textId="77777777" w:rsidR="002A7274" w:rsidRPr="00A9023D" w:rsidRDefault="002A7274" w:rsidP="002A7274">
      <w:pPr>
        <w:pStyle w:val="ListParagraph"/>
        <w:numPr>
          <w:ilvl w:val="1"/>
          <w:numId w:val="1"/>
        </w:numPr>
        <w:rPr>
          <w:rFonts w:ascii="Times New Roman" w:hAnsi="Times New Roman" w:cs="Times New Roman"/>
        </w:rPr>
      </w:pPr>
      <w:r w:rsidRPr="00A9023D">
        <w:rPr>
          <w:rFonts w:ascii="Times New Roman" w:hAnsi="Times New Roman" w:cs="Times New Roman"/>
        </w:rPr>
        <w:t>Obesity on triglycerides</w:t>
      </w:r>
    </w:p>
    <w:p w14:paraId="46D55E18" w14:textId="77777777" w:rsidR="002A7274" w:rsidRPr="00A9023D" w:rsidRDefault="002A7274" w:rsidP="002A7274">
      <w:pPr>
        <w:pStyle w:val="ListParagraph"/>
        <w:numPr>
          <w:ilvl w:val="1"/>
          <w:numId w:val="1"/>
        </w:numPr>
        <w:rPr>
          <w:rFonts w:ascii="Times New Roman" w:hAnsi="Times New Roman" w:cs="Times New Roman"/>
        </w:rPr>
      </w:pPr>
      <w:r w:rsidRPr="00A9023D">
        <w:rPr>
          <w:rFonts w:ascii="Times New Roman" w:hAnsi="Times New Roman" w:cs="Times New Roman"/>
        </w:rPr>
        <w:t xml:space="preserve">HDL on urate </w:t>
      </w:r>
    </w:p>
    <w:p w14:paraId="02879F01" w14:textId="77777777" w:rsidR="002A7274" w:rsidRPr="00A9023D" w:rsidRDefault="002A7274" w:rsidP="002A7274">
      <w:pPr>
        <w:pStyle w:val="ListParagraph"/>
        <w:numPr>
          <w:ilvl w:val="1"/>
          <w:numId w:val="1"/>
        </w:numPr>
        <w:rPr>
          <w:rFonts w:ascii="Times New Roman" w:hAnsi="Times New Roman" w:cs="Times New Roman"/>
        </w:rPr>
      </w:pPr>
      <w:r w:rsidRPr="00A9023D">
        <w:rPr>
          <w:rFonts w:ascii="Times New Roman" w:hAnsi="Times New Roman" w:cs="Times New Roman"/>
        </w:rPr>
        <w:t xml:space="preserve">Triglycerides on urate </w:t>
      </w:r>
    </w:p>
    <w:p w14:paraId="27EBAC80" w14:textId="77777777" w:rsidR="002A7274" w:rsidRPr="00A9023D" w:rsidRDefault="002A7274" w:rsidP="002A7274">
      <w:pPr>
        <w:pStyle w:val="ListParagraph"/>
        <w:numPr>
          <w:ilvl w:val="1"/>
          <w:numId w:val="1"/>
        </w:numPr>
        <w:rPr>
          <w:rFonts w:ascii="Times New Roman" w:hAnsi="Times New Roman" w:cs="Times New Roman"/>
        </w:rPr>
      </w:pPr>
      <w:r w:rsidRPr="00A9023D">
        <w:rPr>
          <w:rFonts w:ascii="Times New Roman" w:hAnsi="Times New Roman" w:cs="Times New Roman"/>
        </w:rPr>
        <w:t>Urate on gout</w:t>
      </w:r>
    </w:p>
    <w:p w14:paraId="17457AC1" w14:textId="77777777" w:rsidR="002A7274" w:rsidRPr="00A9023D" w:rsidRDefault="002A7274" w:rsidP="002A7274">
      <w:pPr>
        <w:pStyle w:val="ListParagraph"/>
        <w:numPr>
          <w:ilvl w:val="1"/>
          <w:numId w:val="1"/>
        </w:numPr>
        <w:rPr>
          <w:rFonts w:ascii="Times New Roman" w:hAnsi="Times New Roman" w:cs="Times New Roman"/>
        </w:rPr>
      </w:pPr>
      <w:r w:rsidRPr="00A9023D">
        <w:rPr>
          <w:rFonts w:ascii="Times New Roman" w:hAnsi="Times New Roman" w:cs="Times New Roman"/>
        </w:rPr>
        <w:t>Obesity on gout</w:t>
      </w:r>
    </w:p>
    <w:p w14:paraId="5F82F6D5" w14:textId="77777777" w:rsidR="002A7274" w:rsidRPr="00A70145" w:rsidRDefault="002A7274" w:rsidP="002A7274">
      <w:pPr>
        <w:pStyle w:val="ListParagraph"/>
        <w:ind w:left="1440"/>
        <w:rPr>
          <w:rFonts w:ascii="Times New Roman" w:hAnsi="Times New Roman" w:cs="Times New Roman"/>
        </w:rPr>
      </w:pPr>
    </w:p>
    <w:p w14:paraId="3E44367A" w14:textId="77777777" w:rsidR="002A7274" w:rsidRPr="000A462E" w:rsidRDefault="002A7274" w:rsidP="002A7274">
      <w:pPr>
        <w:pStyle w:val="ListParagraph"/>
        <w:numPr>
          <w:ilvl w:val="0"/>
          <w:numId w:val="1"/>
        </w:numPr>
        <w:spacing w:line="480" w:lineRule="auto"/>
        <w:rPr>
          <w:rFonts w:ascii="Times New Roman" w:hAnsi="Times New Roman" w:cs="Times New Roman"/>
        </w:rPr>
      </w:pPr>
      <w:r w:rsidRPr="00A9023D">
        <w:rPr>
          <w:rFonts w:ascii="Times New Roman" w:hAnsi="Times New Roman" w:cs="Times New Roman"/>
        </w:rPr>
        <w:t>Two-</w:t>
      </w:r>
      <w:r w:rsidRPr="0080725C">
        <w:rPr>
          <w:rFonts w:ascii="Times New Roman" w:hAnsi="Times New Roman" w:cs="Times New Roman"/>
          <w:i/>
          <w:iCs/>
        </w:rPr>
        <w:t>step</w:t>
      </w:r>
      <w:r w:rsidRPr="00A9023D">
        <w:rPr>
          <w:rFonts w:ascii="Times New Roman" w:hAnsi="Times New Roman" w:cs="Times New Roman"/>
        </w:rPr>
        <w:t xml:space="preserve"> MR (not to be confused with two-</w:t>
      </w:r>
      <w:r w:rsidRPr="0080725C">
        <w:rPr>
          <w:rFonts w:ascii="Times New Roman" w:hAnsi="Times New Roman" w:cs="Times New Roman"/>
          <w:i/>
          <w:iCs/>
        </w:rPr>
        <w:t>sample</w:t>
      </w:r>
      <w:r w:rsidRPr="00A9023D">
        <w:rPr>
          <w:rFonts w:ascii="Times New Roman" w:hAnsi="Times New Roman" w:cs="Times New Roman"/>
        </w:rPr>
        <w:t xml:space="preserve"> M</w:t>
      </w:r>
      <w:r>
        <w:rPr>
          <w:rFonts w:ascii="Times New Roman" w:hAnsi="Times New Roman" w:cs="Times New Roman"/>
        </w:rPr>
        <w:t xml:space="preserve">R, which </w:t>
      </w:r>
      <w:r w:rsidRPr="00A9023D">
        <w:rPr>
          <w:rFonts w:ascii="Times New Roman" w:hAnsi="Times New Roman" w:cs="Times New Roman"/>
        </w:rPr>
        <w:t>refers to the data sources</w:t>
      </w:r>
      <w:r>
        <w:rPr>
          <w:rFonts w:ascii="Times New Roman" w:hAnsi="Times New Roman" w:cs="Times New Roman"/>
        </w:rPr>
        <w:t xml:space="preserve">; </w:t>
      </w:r>
      <w:r w:rsidRPr="00A9023D">
        <w:rPr>
          <w:rFonts w:ascii="Times New Roman" w:hAnsi="Times New Roman" w:cs="Times New Roman"/>
        </w:rPr>
        <w:t>two-step MR</w:t>
      </w:r>
      <w:r>
        <w:rPr>
          <w:rFonts w:ascii="Times New Roman" w:hAnsi="Times New Roman" w:cs="Times New Roman"/>
        </w:rPr>
        <w:t xml:space="preserve">) </w:t>
      </w:r>
      <w:r w:rsidRPr="00A9023D">
        <w:rPr>
          <w:rFonts w:ascii="Times New Roman" w:hAnsi="Times New Roman" w:cs="Times New Roman"/>
        </w:rPr>
        <w:t xml:space="preserve">is an approach for testing a hypothesized mechanism. Two-step MR refers to performing two MR analyses sequentially, such that the outcome variable of the first </w:t>
      </w:r>
      <w:r w:rsidRPr="00A9023D">
        <w:rPr>
          <w:rFonts w:ascii="Times New Roman" w:hAnsi="Times New Roman" w:cs="Times New Roman"/>
        </w:rPr>
        <w:lastRenderedPageBreak/>
        <w:t xml:space="preserve">MR analysis is the exposure variable for the second MR analysis. The goal is to take the MR procedure a step beyond knowledge of whether two variables are causally related and to infer a possible mechanism. </w:t>
      </w:r>
    </w:p>
    <w:p w14:paraId="59EAABC7" w14:textId="77777777" w:rsidR="002A7274" w:rsidRDefault="002A7274" w:rsidP="002A7274">
      <w:pPr>
        <w:spacing w:line="480" w:lineRule="auto"/>
        <w:ind w:left="720"/>
        <w:rPr>
          <w:rFonts w:ascii="Times New Roman" w:hAnsi="Times New Roman" w:cs="Times New Roman"/>
        </w:rPr>
      </w:pPr>
      <w:r w:rsidRPr="00A9023D">
        <w:rPr>
          <w:rFonts w:ascii="Times New Roman" w:hAnsi="Times New Roman" w:cs="Times New Roman"/>
        </w:rPr>
        <w:t xml:space="preserve">Here we are interested in knowing whether obesity impacts gout through causing changes to urate levels. The proposed mechanism, therefore, is a pathway from obesity to gout through urate. To explore this, we first instrumented obesity and tested the impact of obesity on urate levels (with a univariable MR analysis of obesity on urate). This is the first “step” in this two-step MR. For the second “step”, we instrumented urate levels and tested the impact of more urate on gout (univariable MR of urate on gout). The reasoning is this: If obesity influences urate and urate influences gout, then urate possibly mediates the relationship between obesity and gout. “Mediation” </w:t>
      </w:r>
      <w:r>
        <w:rPr>
          <w:rFonts w:ascii="Times New Roman" w:hAnsi="Times New Roman" w:cs="Times New Roman"/>
        </w:rPr>
        <w:t>connotes the presence of a putative</w:t>
      </w:r>
      <w:r w:rsidRPr="00A9023D">
        <w:rPr>
          <w:rFonts w:ascii="Times New Roman" w:hAnsi="Times New Roman" w:cs="Times New Roman"/>
        </w:rPr>
        <w:t xml:space="preserve"> mechanism.</w:t>
      </w:r>
    </w:p>
    <w:p w14:paraId="1ACCD9BF" w14:textId="77777777" w:rsidR="002A7274" w:rsidRDefault="002A7274" w:rsidP="002A7274">
      <w:pPr>
        <w:spacing w:line="480" w:lineRule="auto"/>
        <w:ind w:left="720"/>
        <w:rPr>
          <w:rFonts w:ascii="Times New Roman" w:hAnsi="Times New Roman" w:cs="Times New Roman"/>
        </w:rPr>
      </w:pPr>
      <w:r>
        <w:rPr>
          <w:rFonts w:ascii="Times New Roman" w:hAnsi="Times New Roman" w:cs="Times New Roman"/>
        </w:rPr>
        <w:t xml:space="preserve">Two additional two-step MR analyses are likewise performed (see </w:t>
      </w:r>
      <w:r w:rsidRPr="00523975">
        <w:rPr>
          <w:rFonts w:ascii="Times New Roman" w:hAnsi="Times New Roman" w:cs="Times New Roman"/>
          <w:b/>
          <w:bCs/>
        </w:rPr>
        <w:t xml:space="preserve">Figure </w:t>
      </w:r>
      <w:r>
        <w:rPr>
          <w:rFonts w:ascii="Times New Roman" w:hAnsi="Times New Roman" w:cs="Times New Roman"/>
          <w:b/>
          <w:bCs/>
        </w:rPr>
        <w:t>1</w:t>
      </w:r>
      <w:r>
        <w:rPr>
          <w:rFonts w:ascii="Times New Roman" w:hAnsi="Times New Roman" w:cs="Times New Roman"/>
        </w:rPr>
        <w:t xml:space="preserve">): </w:t>
      </w:r>
    </w:p>
    <w:p w14:paraId="3FCA2FCE" w14:textId="77777777" w:rsidR="002A7274" w:rsidRDefault="002A7274" w:rsidP="002A7274">
      <w:pPr>
        <w:pStyle w:val="ListParagraph"/>
        <w:numPr>
          <w:ilvl w:val="0"/>
          <w:numId w:val="3"/>
        </w:numPr>
        <w:rPr>
          <w:rFonts w:ascii="Times New Roman" w:hAnsi="Times New Roman" w:cs="Times New Roman"/>
        </w:rPr>
      </w:pPr>
      <w:r w:rsidRPr="00A9023D">
        <w:rPr>
          <w:rFonts w:ascii="Times New Roman" w:hAnsi="Times New Roman" w:cs="Times New Roman"/>
        </w:rPr>
        <w:t>obesity on HDL cholesterol levels</w:t>
      </w:r>
      <w:r>
        <w:rPr>
          <w:rFonts w:ascii="Times New Roman" w:hAnsi="Times New Roman" w:cs="Times New Roman"/>
        </w:rPr>
        <w:t xml:space="preserve"> and</w:t>
      </w:r>
      <w:r w:rsidRPr="00A9023D">
        <w:rPr>
          <w:rFonts w:ascii="Times New Roman" w:hAnsi="Times New Roman" w:cs="Times New Roman"/>
        </w:rPr>
        <w:t xml:space="preserve"> HDL cholesterol levels on urate levels </w:t>
      </w:r>
    </w:p>
    <w:p w14:paraId="4A98CD40" w14:textId="77777777" w:rsidR="002A7274" w:rsidRDefault="002A7274" w:rsidP="002A7274">
      <w:pPr>
        <w:pStyle w:val="ListParagraph"/>
        <w:numPr>
          <w:ilvl w:val="0"/>
          <w:numId w:val="3"/>
        </w:numPr>
        <w:rPr>
          <w:rFonts w:ascii="Times New Roman" w:hAnsi="Times New Roman" w:cs="Times New Roman"/>
        </w:rPr>
      </w:pPr>
      <w:r w:rsidRPr="00A9023D">
        <w:rPr>
          <w:rFonts w:ascii="Times New Roman" w:hAnsi="Times New Roman" w:cs="Times New Roman"/>
        </w:rPr>
        <w:t>obesity on triglyceride levels and triglyceride levels on urate levels</w:t>
      </w:r>
    </w:p>
    <w:p w14:paraId="6306DACD" w14:textId="77777777" w:rsidR="002A7274" w:rsidRPr="00A70145" w:rsidRDefault="002A7274" w:rsidP="002A7274">
      <w:pPr>
        <w:pStyle w:val="ListParagraph"/>
        <w:ind w:left="1440"/>
        <w:rPr>
          <w:rFonts w:ascii="Times New Roman" w:hAnsi="Times New Roman" w:cs="Times New Roman"/>
        </w:rPr>
      </w:pPr>
    </w:p>
    <w:p w14:paraId="1904E06A" w14:textId="77777777" w:rsidR="002A7274" w:rsidRPr="00A70145" w:rsidRDefault="002A7274" w:rsidP="002A7274">
      <w:pPr>
        <w:pStyle w:val="ListParagraph"/>
        <w:numPr>
          <w:ilvl w:val="0"/>
          <w:numId w:val="1"/>
        </w:numPr>
        <w:spacing w:line="480" w:lineRule="auto"/>
        <w:rPr>
          <w:rFonts w:ascii="Times New Roman" w:hAnsi="Times New Roman" w:cs="Times New Roman"/>
        </w:rPr>
      </w:pPr>
      <w:r w:rsidRPr="00A2656F">
        <w:rPr>
          <w:rFonts w:ascii="Times New Roman" w:hAnsi="Times New Roman" w:cs="Times New Roman"/>
        </w:rPr>
        <w:t xml:space="preserve">Multivariable MR (includes more than one independent variable in the MR model). Multivariable MR permits </w:t>
      </w:r>
      <w:r>
        <w:rPr>
          <w:rFonts w:ascii="Times New Roman" w:hAnsi="Times New Roman" w:cs="Times New Roman"/>
        </w:rPr>
        <w:t xml:space="preserve">statistical </w:t>
      </w:r>
      <w:r w:rsidRPr="00A2656F">
        <w:rPr>
          <w:rFonts w:ascii="Times New Roman" w:hAnsi="Times New Roman" w:cs="Times New Roman"/>
        </w:rPr>
        <w:t>adjustment, simil</w:t>
      </w:r>
      <w:r w:rsidRPr="008D6CC3">
        <w:rPr>
          <w:rFonts w:ascii="Times New Roman" w:hAnsi="Times New Roman" w:cs="Times New Roman"/>
        </w:rPr>
        <w:t xml:space="preserve">ar to multivariable regression. </w:t>
      </w:r>
    </w:p>
    <w:p w14:paraId="6B21F23C" w14:textId="77777777" w:rsidR="002A7274" w:rsidRPr="00A70145" w:rsidRDefault="002A7274" w:rsidP="002A7274">
      <w:pPr>
        <w:pStyle w:val="ListParagraph"/>
        <w:numPr>
          <w:ilvl w:val="0"/>
          <w:numId w:val="1"/>
        </w:numPr>
        <w:spacing w:line="480" w:lineRule="auto"/>
        <w:rPr>
          <w:rFonts w:ascii="Times New Roman" w:hAnsi="Times New Roman" w:cs="Times New Roman"/>
        </w:rPr>
      </w:pPr>
      <w:r w:rsidRPr="00A9023D">
        <w:rPr>
          <w:rFonts w:ascii="Times New Roman" w:hAnsi="Times New Roman" w:cs="Times New Roman"/>
        </w:rPr>
        <w:t>MR mediation analysis (a combination of univariable and multivariable MR approaches</w:t>
      </w:r>
      <w:r>
        <w:rPr>
          <w:rFonts w:ascii="Times New Roman" w:hAnsi="Times New Roman" w:cs="Times New Roman"/>
        </w:rPr>
        <w:t>) is</w:t>
      </w:r>
      <w:r w:rsidRPr="00A9023D">
        <w:rPr>
          <w:rFonts w:ascii="Times New Roman" w:hAnsi="Times New Roman" w:cs="Times New Roman"/>
        </w:rPr>
        <w:t xml:space="preserve"> a complement to two-step MR</w:t>
      </w:r>
      <w:r>
        <w:rPr>
          <w:rFonts w:ascii="Times New Roman" w:hAnsi="Times New Roman" w:cs="Times New Roman"/>
        </w:rPr>
        <w:t xml:space="preserve"> and</w:t>
      </w:r>
      <w:r w:rsidRPr="00A9023D">
        <w:rPr>
          <w:rFonts w:ascii="Times New Roman" w:hAnsi="Times New Roman" w:cs="Times New Roman"/>
        </w:rPr>
        <w:t xml:space="preserve"> used to test a hypothesized mechanism. MR can borrow and incorporate well-established techniques from observational epidemiology. </w:t>
      </w:r>
      <w:r>
        <w:rPr>
          <w:rFonts w:ascii="Times New Roman" w:hAnsi="Times New Roman" w:cs="Times New Roman"/>
        </w:rPr>
        <w:t xml:space="preserve">As already </w:t>
      </w:r>
      <w:proofErr w:type="gramStart"/>
      <w:r>
        <w:rPr>
          <w:rFonts w:ascii="Times New Roman" w:hAnsi="Times New Roman" w:cs="Times New Roman"/>
        </w:rPr>
        <w:t>eluded</w:t>
      </w:r>
      <w:proofErr w:type="gramEnd"/>
      <w:r>
        <w:rPr>
          <w:rFonts w:ascii="Times New Roman" w:hAnsi="Times New Roman" w:cs="Times New Roman"/>
        </w:rPr>
        <w:t xml:space="preserve"> to, o</w:t>
      </w:r>
      <w:r w:rsidRPr="00A9023D">
        <w:rPr>
          <w:rFonts w:ascii="Times New Roman" w:hAnsi="Times New Roman" w:cs="Times New Roman"/>
        </w:rPr>
        <w:t xml:space="preserve">ne of these is mediation analysis. Two-step MR and mediation analysis are complementary approaches for testing pathways/mechanisms. Here we complement the two-step MR of obesity on urate and urate on gout with a mediation </w:t>
      </w:r>
      <w:r w:rsidRPr="00A9023D">
        <w:rPr>
          <w:rFonts w:ascii="Times New Roman" w:hAnsi="Times New Roman" w:cs="Times New Roman"/>
        </w:rPr>
        <w:lastRenderedPageBreak/>
        <w:t>analysis to determine the indirect effect of obesity that occurs through obesity’s impact on urate.</w:t>
      </w:r>
    </w:p>
    <w:p w14:paraId="1056DCB0" w14:textId="144010FB" w:rsidR="002A7274" w:rsidRPr="00A9023D" w:rsidRDefault="002A7274" w:rsidP="002A7274">
      <w:pPr>
        <w:pStyle w:val="ListParagraph"/>
        <w:spacing w:line="480" w:lineRule="auto"/>
      </w:pPr>
      <w:r w:rsidRPr="00A9023D">
        <w:rPr>
          <w:rFonts w:ascii="Times New Roman" w:hAnsi="Times New Roman" w:cs="Times New Roman"/>
        </w:rPr>
        <w:t>Three parameters are usually estimated in epidemiologic mediation analyses: i) the total effect (the overall effect of an exposure on an outcome through all potential pathways), ii) the direct effect (the effect of the exposure on an outcome not due to a mediator of interest), and iii) the indirect effect (the effect of exposure on the outcome due to the mediator)</w:t>
      </w:r>
      <w:sdt>
        <w:sdtPr>
          <w:rPr>
            <w:rFonts w:ascii="Times New Roman" w:hAnsi="Times New Roman" w:cs="Times New Roman"/>
            <w:color w:val="000000"/>
            <w:vertAlign w:val="superscript"/>
          </w:rPr>
          <w:tag w:val="MENDELEY_CITATION_{&quot;citationID&quot;:&quot;MENDELEY_CITATION_c8b8a0f3-e767-4801-827a-25929637649a&quot;,&quot;citationItems&quot;:[{&quot;id&quot;:&quot;d9c1bca0-7c9e-3174-bd99-831c8f4c4134&quot;,&quot;itemData&quot;:{&quot;type&quot;:&quot;article&quot;,&quot;id&quot;:&quot;d9c1bca0-7c9e-3174-bd99-831c8f4c4134&quot;,&quot;title&quot;:&quot;Mendelian randomisation for mediation analysis: Current methods and challenges for implementation&quot;,&quot;author&quot;:[{&quot;family&quot;:&quot;Carter&quot;,&quot;given&quot;:&quot;Alice R.&quot;,&quot;parse-names&quot;:false,&quot;dropping-particle&quot;:&quot;&quot;,&quot;non-dropping-particle&quot;:&quot;&quot;},{&quot;family&quot;:&quot;Sanderson&quot;,&quot;given&quot;:&quot;Eleanor&quot;,&quot;parse-names&quot;:false,&quot;dropping-particle&quot;:&quot;&quot;,&quot;non-dropping-particle&quot;:&quot;&quot;},{&quot;family&quot;:&quot;Hammerton&quot;,&quot;given&quot;:&quot;Gemma&quot;,&quot;parse-names&quot;:false,&quot;dropping-particle&quot;:&quot;&quot;,&quot;non-dropping-particle&quot;:&quot;&quot;},{&quot;family&quot;:&quot;Richmond&quot;,&quot;given&quot;:&quot;Rebecca C.&quot;,&quot;parse-names&quot;:false,&quot;dropping-particle&quot;:&quot;&quot;,&quot;non-dropping-particle&quot;:&quot;&quot;},{&quot;family&quot;:&quot;Smith&quot;,&quot;given&quot;:&quot;George Davey&quot;,&quot;parse-names&quot;:false,&quot;dropping-particle&quot;:&quot;&quot;,&quot;non-dropping-particle&quot;:&quot;&quot;},{&quot;family&quot;:&quot;Heron&quot;,&quot;given&quot;:&quot;Jon&quot;,&quot;parse-names&quot;:false,&quot;dropping-particle&quot;:&quot;&quot;,&quot;non-dropping-particle&quot;:&quot;&quot;},{&quot;family&quot;:&quot;Taylor&quot;,&quot;given&quot;:&quot;Amy E.&quot;,&quot;parse-names&quot;:false,&quot;dropping-particle&quot;:&quot;&quot;,&quot;non-dropping-particle&quot;:&quot;&quot;},{&quot;family&quot;:&quot;Davies&quot;,&quot;given&quot;:&quot;Neil M.&quot;,&quot;parse-names&quot;:false,&quot;dropping-particle&quot;:&quot;&quot;,&quot;non-dropping-particle&quot;:&quot;&quot;},{&quot;family&quot;:&quot;Howe&quot;,&quot;given&quot;:&quot;Laura D.&quot;,&quot;parse-names&quot;:false,&quot;dropping-particle&quot;:&quot;&quot;,&quot;non-dropping-particle&quot;:&quot;&quot;}],&quot;container-title&quot;:&quot;bioRxiv&quot;,&quot;DOI&quot;:&quot;10.1101/835819&quot;,&quot;issued&quot;:{&quot;date-parts&quot;:[[2019,11,8]]},&quot;abstract&quot;:&quot;Background Mendelian randomisation uses genetic variants randomly allocated at conception as instrumental variables for a modifiable exposure of interest. Recent methodological advances allow for mediation analysis to be carried out using Mendelian randomisation. When genetic instruments are available for both an exposure and mediator, both multivariable and two-step Mendelian randomisation may be applied. Methods We use simulations and an applied example to demonstrate when multivariable Mendelian randomisation and two-step Mendelian randomisation methods are valid and how they relate to traditional phenotypic regression-based approaches to mediation. We demonstrate how Mendelian randomisation methods can relax assumptions required for causal inference in phenotypic mediation, as well as which Mendelian randomisation specific assumptions are required. We illustrate our methods in data from UK Biobank, estimating the role of body mass index mediating the association between education and cardiovascular outcomes. Results Both multivariable Mendelian randomization and two-step Mendelian randomization are unbiased when estimating the total effect, direct effect, indirect effect and proportion mediated when both confounding, and measurement error are present. Where both the exposure and mediator are continuous, in the presence of a rare or common binary outcome, we found little evidence of bias from non-collapsibility of the odds ratio. Conclusion Phenotypic mediation methods require strong, often untestable, assumptions. Mendelian randomisation provides an opportunity for improving causal inference in mediation analysis. Although Mendelian randomisation specific assumptions apply, such as no weak instrument bias and no pleiotropic pathways, strong assumptions of no confounding and no measurement error can be relaxed.&quot;,&quot;publisher&quot;:&quot;bioRxiv&quot;},&quot;isTemporary&quot;:false}],&quot;properties&quot;:{&quot;noteIndex&quot;:0},&quot;isEdited&quot;:false,&quot;manualOverride&quot;:{&quot;isManuallyOverriden&quot;:false,&quot;citeprocText&quot;:&quot;&quot;,&quot;manualOverrideText&quot;:&quot;&quot;}}"/>
          <w:id w:val="-952707471"/>
          <w:placeholder>
            <w:docPart w:val="DefaultPlaceholder_-1854013440"/>
          </w:placeholder>
        </w:sdtPr>
        <w:sdtEndPr/>
        <w:sdtContent>
          <w:r w:rsidR="00CB7F45" w:rsidRPr="00CB7F45">
            <w:rPr>
              <w:rFonts w:ascii="Times New Roman" w:hAnsi="Times New Roman" w:cs="Times New Roman"/>
              <w:color w:val="000000"/>
              <w:vertAlign w:val="superscript"/>
            </w:rPr>
            <w:t>21</w:t>
          </w:r>
        </w:sdtContent>
      </w:sdt>
      <w:r w:rsidRPr="00A9023D">
        <w:rPr>
          <w:rFonts w:ascii="Times New Roman" w:hAnsi="Times New Roman" w:cs="Times New Roman"/>
        </w:rPr>
        <w:t>.</w:t>
      </w:r>
    </w:p>
    <w:p w14:paraId="6F5D0D33" w14:textId="3769EE27" w:rsidR="002A7274" w:rsidRPr="00A9023D" w:rsidRDefault="002A7274" w:rsidP="002A7274">
      <w:pPr>
        <w:widowControl w:val="0"/>
        <w:autoSpaceDE w:val="0"/>
        <w:autoSpaceDN w:val="0"/>
        <w:adjustRightInd w:val="0"/>
        <w:spacing w:line="480" w:lineRule="auto"/>
        <w:ind w:left="720"/>
        <w:rPr>
          <w:rFonts w:ascii="Times New Roman" w:hAnsi="Times New Roman" w:cs="Times New Roman"/>
        </w:rPr>
      </w:pPr>
      <w:r w:rsidRPr="00A9023D">
        <w:rPr>
          <w:rFonts w:ascii="Times New Roman" w:hAnsi="Times New Roman" w:cs="Times New Roman"/>
        </w:rPr>
        <w:t>In the context of MR, mediation analysis can be done by generating the total effect with univariate MR (e.g., the effect of obesity on gout). The direct effect can be obtained with multivariate MR (e.g., the effect of obesity on gout when adjusting for urate levels). The indirect effect (i.e., the effect on risk for gout that occurs through the mediator, i.e., increased urate levels) can be calculated by either subtracting the direct effect from the total effect or by multiplying the effect of the exposure on the mediator by the effect of the mediator on the outcome, using the product of coefficients approach</w:t>
      </w:r>
      <w:sdt>
        <w:sdtPr>
          <w:rPr>
            <w:rFonts w:ascii="Times New Roman" w:hAnsi="Times New Roman" w:cs="Times New Roman"/>
            <w:color w:val="000000"/>
            <w:vertAlign w:val="superscript"/>
          </w:rPr>
          <w:tag w:val="MENDELEY_CITATION_{&quot;citationID&quot;:&quot;MENDELEY_CITATION_c52bccad-d6e7-4bc9-9e3b-bcf91c67edb4&quot;,&quot;citationItems&quot;:[{&quot;id&quot;:&quot;d9c1bca0-7c9e-3174-bd99-831c8f4c4134&quot;,&quot;itemData&quot;:{&quot;type&quot;:&quot;article&quot;,&quot;id&quot;:&quot;d9c1bca0-7c9e-3174-bd99-831c8f4c4134&quot;,&quot;title&quot;:&quot;Mendelian randomisation for mediation analysis: Current methods and challenges for implementation&quot;,&quot;author&quot;:[{&quot;family&quot;:&quot;Carter&quot;,&quot;given&quot;:&quot;Alice R.&quot;,&quot;parse-names&quot;:false,&quot;dropping-particle&quot;:&quot;&quot;,&quot;non-dropping-particle&quot;:&quot;&quot;},{&quot;family&quot;:&quot;Sanderson&quot;,&quot;given&quot;:&quot;Eleanor&quot;,&quot;parse-names&quot;:false,&quot;dropping-particle&quot;:&quot;&quot;,&quot;non-dropping-particle&quot;:&quot;&quot;},{&quot;family&quot;:&quot;Hammerton&quot;,&quot;given&quot;:&quot;Gemma&quot;,&quot;parse-names&quot;:false,&quot;dropping-particle&quot;:&quot;&quot;,&quot;non-dropping-particle&quot;:&quot;&quot;},{&quot;family&quot;:&quot;Richmond&quot;,&quot;given&quot;:&quot;Rebecca C.&quot;,&quot;parse-names&quot;:false,&quot;dropping-particle&quot;:&quot;&quot;,&quot;non-dropping-particle&quot;:&quot;&quot;},{&quot;family&quot;:&quot;Smith&quot;,&quot;given&quot;:&quot;George Davey&quot;,&quot;parse-names&quot;:false,&quot;dropping-particle&quot;:&quot;&quot;,&quot;non-dropping-particle&quot;:&quot;&quot;},{&quot;family&quot;:&quot;Heron&quot;,&quot;given&quot;:&quot;Jon&quot;,&quot;parse-names&quot;:false,&quot;dropping-particle&quot;:&quot;&quot;,&quot;non-dropping-particle&quot;:&quot;&quot;},{&quot;family&quot;:&quot;Taylor&quot;,&quot;given&quot;:&quot;Amy E.&quot;,&quot;parse-names&quot;:false,&quot;dropping-particle&quot;:&quot;&quot;,&quot;non-dropping-particle&quot;:&quot;&quot;},{&quot;family&quot;:&quot;Davies&quot;,&quot;given&quot;:&quot;Neil M.&quot;,&quot;parse-names&quot;:false,&quot;dropping-particle&quot;:&quot;&quot;,&quot;non-dropping-particle&quot;:&quot;&quot;},{&quot;family&quot;:&quot;Howe&quot;,&quot;given&quot;:&quot;Laura D.&quot;,&quot;parse-names&quot;:false,&quot;dropping-particle&quot;:&quot;&quot;,&quot;non-dropping-particle&quot;:&quot;&quot;}],&quot;container-title&quot;:&quot;bioRxiv&quot;,&quot;DOI&quot;:&quot;10.1101/835819&quot;,&quot;issued&quot;:{&quot;date-parts&quot;:[[2019,11,8]]},&quot;abstract&quot;:&quot;Background Mendelian randomisation uses genetic variants randomly allocated at conception as instrumental variables for a modifiable exposure of interest. Recent methodological advances allow for mediation analysis to be carried out using Mendelian randomisation. When genetic instruments are available for both an exposure and mediator, both multivariable and two-step Mendelian randomisation may be applied. Methods We use simulations and an applied example to demonstrate when multivariable Mendelian randomisation and two-step Mendelian randomisation methods are valid and how they relate to traditional phenotypic regression-based approaches to mediation. We demonstrate how Mendelian randomisation methods can relax assumptions required for causal inference in phenotypic mediation, as well as which Mendelian randomisation specific assumptions are required. We illustrate our methods in data from UK Biobank, estimating the role of body mass index mediating the association between education and cardiovascular outcomes. Results Both multivariable Mendelian randomization and two-step Mendelian randomization are unbiased when estimating the total effect, direct effect, indirect effect and proportion mediated when both confounding, and measurement error are present. Where both the exposure and mediator are continuous, in the presence of a rare or common binary outcome, we found little evidence of bias from non-collapsibility of the odds ratio. Conclusion Phenotypic mediation methods require strong, often untestable, assumptions. Mendelian randomisation provides an opportunity for improving causal inference in mediation analysis. Although Mendelian randomisation specific assumptions apply, such as no weak instrument bias and no pleiotropic pathways, strong assumptions of no confounding and no measurement error can be relaxed.&quot;,&quot;publisher&quot;:&quot;bioRxiv&quot;},&quot;isTemporary&quot;:false}],&quot;properties&quot;:{&quot;noteIndex&quot;:0},&quot;isEdited&quot;:false,&quot;manualOverride&quot;:{&quot;isManuallyOverriden&quot;:false,&quot;citeprocText&quot;:&quot;&quot;,&quot;manualOverrideText&quot;:&quot;&quot;}}"/>
          <w:id w:val="645098450"/>
          <w:placeholder>
            <w:docPart w:val="DefaultPlaceholder_-1854013440"/>
          </w:placeholder>
        </w:sdtPr>
        <w:sdtEndPr/>
        <w:sdtContent>
          <w:r w:rsidR="00CB7F45" w:rsidRPr="00CB7F45">
            <w:rPr>
              <w:rFonts w:ascii="Times New Roman" w:hAnsi="Times New Roman" w:cs="Times New Roman"/>
              <w:color w:val="000000"/>
              <w:vertAlign w:val="superscript"/>
            </w:rPr>
            <w:t>21</w:t>
          </w:r>
        </w:sdtContent>
      </w:sdt>
      <w:r w:rsidRPr="00A9023D">
        <w:rPr>
          <w:rFonts w:ascii="Times New Roman" w:hAnsi="Times New Roman" w:cs="Times New Roman"/>
        </w:rPr>
        <w:t xml:space="preserve">. </w:t>
      </w:r>
      <w:r>
        <w:rPr>
          <w:rFonts w:ascii="Times New Roman" w:hAnsi="Times New Roman" w:cs="Times New Roman"/>
        </w:rPr>
        <w:t xml:space="preserve">We used </w:t>
      </w:r>
      <w:r w:rsidRPr="00A9023D">
        <w:rPr>
          <w:rFonts w:ascii="Times New Roman" w:hAnsi="Times New Roman" w:cs="Times New Roman"/>
        </w:rPr>
        <w:t>the product of coefficients approach</w:t>
      </w:r>
      <w:r>
        <w:rPr>
          <w:rFonts w:ascii="Times New Roman" w:hAnsi="Times New Roman" w:cs="Times New Roman"/>
        </w:rPr>
        <w:t>.</w:t>
      </w:r>
    </w:p>
    <w:p w14:paraId="5FD03F62" w14:textId="54AC773F" w:rsidR="002A7274" w:rsidRPr="00A9023D" w:rsidRDefault="002A7274" w:rsidP="002A7274">
      <w:pPr>
        <w:widowControl w:val="0"/>
        <w:autoSpaceDE w:val="0"/>
        <w:autoSpaceDN w:val="0"/>
        <w:adjustRightInd w:val="0"/>
        <w:spacing w:line="480" w:lineRule="auto"/>
        <w:ind w:left="720"/>
        <w:rPr>
          <w:rFonts w:ascii="Times New Roman" w:hAnsi="Times New Roman" w:cs="Times New Roman"/>
          <w:b/>
          <w:bCs/>
        </w:rPr>
      </w:pPr>
      <w:r w:rsidRPr="00A9023D">
        <w:rPr>
          <w:rFonts w:ascii="Times New Roman" w:hAnsi="Times New Roman" w:cs="Times New Roman"/>
        </w:rPr>
        <w:t>Typically, alongside the total, direct, and indirect effects, a proportion mediated can also be calculated, except when there is evidence for “inconsistent mediation” (a scenario in which the direct and indirect effects are in the opposite directions)</w:t>
      </w:r>
      <w:sdt>
        <w:sdtPr>
          <w:rPr>
            <w:rFonts w:ascii="Times New Roman" w:hAnsi="Times New Roman" w:cs="Times New Roman"/>
            <w:color w:val="000000"/>
            <w:vertAlign w:val="superscript"/>
          </w:rPr>
          <w:tag w:val="MENDELEY_CITATION_{&quot;citationID&quot;:&quot;MENDELEY_CITATION_e36c4f16-ccfa-4580-a2c5-8f1a943f3606&quot;,&quot;citationItems&quot;:[{&quot;id&quot;:&quot;de1ceb4f-6e55-36e9-b0d2-5f1ae34b1981&quot;,&quot;itemData&quot;:{&quot;type&quot;:&quot;article-journal&quot;,&quot;id&quot;:&quot;de1ceb4f-6e55-36e9-b0d2-5f1ae34b1981&quot;,&quot;title&quot;:&quot;Mediation analysis&quot;,&quot;author&quot;:[{&quot;family&quot;:&quot;MacKinnon&quot;,&quot;given&quot;:&quot;David P.&quot;,&quot;parse-names&quot;:false,&quot;dropping-particle&quot;:&quot;&quot;,&quot;non-dropping-particle&quot;:&quot;&quot;},{&quot;family&quot;:&quot;Fairchild&quot;,&quot;given&quot;:&quot;Amanda J.&quot;,&quot;parse-names&quot;:false,&quot;dropping-particle&quot;:&quot;&quot;,&quot;non-dropping-particle&quot;:&quot;&quot;},{&quot;family&quot;:&quot;Fritz&quot;,&quot;given&quot;:&quot;Matthew S.&quot;,&quot;parse-names&quot;:false,&quot;dropping-particle&quot;:&quot;&quot;,&quot;non-dropping-particle&quot;:&quot;&quot;}],&quot;container-title&quot;:&quot;Annu Rev Psychol&quot;,&quot;DOI&quot;:&quot;10.1146/annurev.psych.58.110405.085542&quot;,&quot;ISBN&quot;:&quot;0824302583&quot;,&quot;ISSN&quot;:&quot;00664308&quot;,&quot;PMID&quot;:&quot;16968208&quot;,&quot;issued&quot;:{&quot;date-parts&quot;:[[2007]]},&quot;page&quot;:&quot;593-614&quot;,&quot;abstract&quot;:&quot;Mediating variables are prominent in psychological theory and research. A mediating variable transmits the effect of an independent variable on a dependent variable. Differences between mediating variables and confounders, moderators, and covariates are outlined. Statistical methods to assess mediation and modern comprehensive approaches are described. Future directions for mediation analysis are discussed. Copyright © 2007 by Annual Reviews. All rights reserved.&quot;,&quot;volume&quot;:&quot;58&quot;},&quot;isTemporary&quot;:false}],&quot;properties&quot;:{&quot;noteIndex&quot;:0},&quot;isEdited&quot;:false,&quot;manualOverride&quot;:{&quot;isManuallyOverriden&quot;:false,&quot;citeprocText&quot;:&quot;&quot;,&quot;manualOverrideText&quot;:&quot;&quot;}}"/>
          <w:id w:val="111638681"/>
          <w:placeholder>
            <w:docPart w:val="DefaultPlaceholder_-1854013440"/>
          </w:placeholder>
        </w:sdtPr>
        <w:sdtEndPr/>
        <w:sdtContent>
          <w:r w:rsidR="00CB7F45" w:rsidRPr="00CB7F45">
            <w:rPr>
              <w:rFonts w:ascii="Times New Roman" w:hAnsi="Times New Roman" w:cs="Times New Roman"/>
              <w:color w:val="000000"/>
              <w:vertAlign w:val="superscript"/>
            </w:rPr>
            <w:t>22</w:t>
          </w:r>
        </w:sdtContent>
      </w:sdt>
      <w:r w:rsidRPr="00A9023D">
        <w:rPr>
          <w:rFonts w:ascii="Times New Roman" w:hAnsi="Times New Roman" w:cs="Times New Roman"/>
        </w:rPr>
        <w:t>. The present MR mediation results (discussed under Results) are an example of inconsistent mediation (i.e., the direct effect of obesity on gout and the indirect effect of obesity on gout are in opposite directions). Thus, the proportion mediated is not calculated.</w:t>
      </w:r>
    </w:p>
    <w:p w14:paraId="531C7522" w14:textId="77777777" w:rsidR="002A7274" w:rsidRPr="00A9023D" w:rsidRDefault="002A7274" w:rsidP="002A7274">
      <w:pPr>
        <w:spacing w:line="480" w:lineRule="auto"/>
        <w:rPr>
          <w:rFonts w:ascii="Times New Roman" w:hAnsi="Times New Roman" w:cs="Times New Roman"/>
          <w:b/>
          <w:bCs/>
        </w:rPr>
      </w:pPr>
      <w:r w:rsidRPr="00A70145">
        <w:rPr>
          <w:rFonts w:ascii="Times New Roman" w:hAnsi="Times New Roman" w:cs="Times New Roman"/>
        </w:rPr>
        <w:t xml:space="preserve">Data sources </w:t>
      </w:r>
      <w:r>
        <w:rPr>
          <w:rFonts w:ascii="Times New Roman" w:hAnsi="Times New Roman" w:cs="Times New Roman"/>
        </w:rPr>
        <w:t>for o</w:t>
      </w:r>
      <w:r w:rsidRPr="00921805">
        <w:rPr>
          <w:rFonts w:ascii="Times New Roman" w:hAnsi="Times New Roman" w:cs="Times New Roman"/>
        </w:rPr>
        <w:t>besity on urate</w:t>
      </w:r>
    </w:p>
    <w:p w14:paraId="05C66DBA" w14:textId="58A3D38C"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i/>
          <w:iCs/>
        </w:rPr>
        <w:lastRenderedPageBreak/>
        <w:t>Instrument data source: obesity</w:t>
      </w:r>
      <w:r w:rsidRPr="00A9023D">
        <w:rPr>
          <w:rFonts w:ascii="Times New Roman" w:hAnsi="Times New Roman" w:cs="Times New Roman"/>
        </w:rPr>
        <w:t>.</w:t>
      </w:r>
      <w:r w:rsidRPr="00A9023D">
        <w:rPr>
          <w:rFonts w:ascii="Times New Roman" w:hAnsi="Times New Roman" w:cs="Times New Roman"/>
          <w:b/>
          <w:bCs/>
        </w:rPr>
        <w:t xml:space="preserve"> </w:t>
      </w:r>
      <w:r w:rsidRPr="00A9023D">
        <w:rPr>
          <w:rFonts w:ascii="Times New Roman" w:hAnsi="Times New Roman" w:cs="Times New Roman"/>
        </w:rPr>
        <w:t xml:space="preserve">SNPs for a multi-SNP instrument for obesity were extracted from Berndt </w:t>
      </w:r>
      <w:r w:rsidRPr="00A9023D">
        <w:rPr>
          <w:rFonts w:ascii="Times New Roman" w:hAnsi="Times New Roman" w:cs="Times New Roman"/>
          <w:i/>
          <w:iCs/>
        </w:rPr>
        <w:t>et al.</w:t>
      </w:r>
      <w:r w:rsidRPr="00A9023D">
        <w:rPr>
          <w:rFonts w:ascii="Times New Roman" w:hAnsi="Times New Roman" w:cs="Times New Roman"/>
        </w:rPr>
        <w:t xml:space="preserve"> (2013), which performed a meta-analysis of GWA studies of clinically defined obesity in 98 679 participants of European ancestry, of which 32 858 were classified as obese</w:t>
      </w:r>
      <w:sdt>
        <w:sdtPr>
          <w:rPr>
            <w:rFonts w:ascii="Times New Roman" w:hAnsi="Times New Roman" w:cs="Times New Roman"/>
            <w:color w:val="000000"/>
            <w:vertAlign w:val="superscript"/>
          </w:rPr>
          <w:tag w:val="MENDELEY_CITATION_{&quot;citationID&quot;:&quot;MENDELEY_CITATION_f40b960f-d72c-48ad-84bd-d331dc542b32&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quot;,&quot;manualOverrideText&quot;:&quot;&quot;}}"/>
          <w:id w:val="325866366"/>
          <w:placeholder>
            <w:docPart w:val="DefaultPlaceholder_-1854013440"/>
          </w:placeholder>
        </w:sdtPr>
        <w:sdtEndPr/>
        <w:sdtContent>
          <w:r w:rsidR="00CB7F45" w:rsidRPr="00CB7F45">
            <w:rPr>
              <w:rFonts w:ascii="Times New Roman" w:hAnsi="Times New Roman" w:cs="Times New Roman"/>
              <w:color w:val="000000"/>
              <w:vertAlign w:val="superscript"/>
            </w:rPr>
            <w:t>23</w:t>
          </w:r>
        </w:sdtContent>
      </w:sdt>
      <w:r w:rsidRPr="00A9023D">
        <w:rPr>
          <w:rFonts w:ascii="Times New Roman" w:hAnsi="Times New Roman" w:cs="Times New Roman"/>
        </w:rPr>
        <w:t>. Obesity case status was defined as BMI ≥30 kg/m</w:t>
      </w:r>
      <w:r w:rsidRPr="00A9023D">
        <w:rPr>
          <w:rFonts w:ascii="Times New Roman" w:hAnsi="Times New Roman" w:cs="Times New Roman"/>
          <w:vertAlign w:val="superscript"/>
        </w:rPr>
        <w:t>2</w:t>
      </w:r>
      <w:r w:rsidRPr="00A9023D">
        <w:rPr>
          <w:rFonts w:ascii="Times New Roman" w:hAnsi="Times New Roman" w:cs="Times New Roman"/>
        </w:rPr>
        <w:t xml:space="preserve">. Analyses accounted for sex and </w:t>
      </w:r>
      <w:r>
        <w:rPr>
          <w:rFonts w:ascii="Times New Roman" w:hAnsi="Times New Roman" w:cs="Times New Roman"/>
        </w:rPr>
        <w:t>used a</w:t>
      </w:r>
      <w:r w:rsidRPr="00A9023D">
        <w:rPr>
          <w:rFonts w:ascii="Times New Roman" w:hAnsi="Times New Roman" w:cs="Times New Roman"/>
        </w:rPr>
        <w:t xml:space="preserve"> genomic control.</w:t>
      </w:r>
    </w:p>
    <w:p w14:paraId="286C19EA" w14:textId="219990FA"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i/>
          <w:iCs/>
        </w:rPr>
        <w:t>Outcome data source: serum urate levels</w:t>
      </w:r>
      <w:r w:rsidRPr="00A9023D">
        <w:rPr>
          <w:rFonts w:ascii="Times New Roman" w:hAnsi="Times New Roman" w:cs="Times New Roman"/>
        </w:rPr>
        <w:t>.</w:t>
      </w:r>
      <w:r w:rsidRPr="00A9023D">
        <w:rPr>
          <w:rFonts w:ascii="Times New Roman" w:hAnsi="Times New Roman" w:cs="Times New Roman"/>
          <w:i/>
          <w:iCs/>
        </w:rPr>
        <w:t xml:space="preserve"> </w:t>
      </w:r>
      <w:r w:rsidRPr="00A9023D">
        <w:rPr>
          <w:rFonts w:ascii="Times New Roman" w:hAnsi="Times New Roman" w:cs="Times New Roman"/>
        </w:rPr>
        <w:t xml:space="preserve">The outcome data for circulating urate (mg/dl) was extracted from </w:t>
      </w:r>
      <w:r w:rsidRPr="00A9023D">
        <w:rPr>
          <w:rFonts w:ascii="Times New Roman" w:hAnsi="Times New Roman" w:cs="Times New Roman"/>
          <w:noProof/>
        </w:rPr>
        <w:t xml:space="preserve">Köttgen </w:t>
      </w:r>
      <w:r w:rsidRPr="00A9023D">
        <w:rPr>
          <w:rFonts w:ascii="Times New Roman" w:hAnsi="Times New Roman" w:cs="Times New Roman"/>
          <w:i/>
          <w:iCs/>
          <w:noProof/>
        </w:rPr>
        <w:t>et al</w:t>
      </w:r>
      <w:r w:rsidRPr="00A9023D">
        <w:rPr>
          <w:rFonts w:ascii="Times New Roman" w:hAnsi="Times New Roman" w:cs="Times New Roman"/>
          <w:noProof/>
        </w:rPr>
        <w:t>., which performed a meta-analysis of GWA studies for serum urate levels in 110 347 participants of European ancestry</w:t>
      </w:r>
      <w:sdt>
        <w:sdtPr>
          <w:rPr>
            <w:rFonts w:ascii="Times New Roman" w:hAnsi="Times New Roman" w:cs="Times New Roman"/>
            <w:noProof/>
            <w:color w:val="000000"/>
            <w:vertAlign w:val="superscript"/>
          </w:rPr>
          <w:tag w:val="MENDELEY_CITATION_{&quot;citationID&quot;:&quot;MENDELEY_CITATION_60b54b7b-6a19-4f8e-88a9-be473784b42a&quot;,&quot;citationItems&quot;:[{&quot;id&quot;:&quot;5540133e-16c1-3cc5-a02b-e681a2083452&quot;,&quot;itemData&quot;:{&quot;type&quot;:&quot;article-journal&quot;,&quot;id&quot;:&quot;5540133e-16c1-3cc5-a02b-e681a2083452&quot;,&quot;title&quot;:&quot;Genome-wide association analyses identify 18 new loci associated with serum urate concentrations&quot;,&quot;author&quot;:[{&quot;family&quot;:&quot;Köttgen&quot;,&quot;given&quot;:&quot;Anna&quot;,&quot;parse-names&quot;:false,&quot;dropping-particle&quot;:&quot;&quot;,&quot;non-dropping-particle&quot;:&quot;&quot;},{&quot;family&quot;:&quot;Albrecht&quot;,&quot;given&quot;:&quot;Eva&quot;,&quot;parse-names&quot;:false,&quot;dropping-particle&quot;:&quot;&quot;,&quot;non-dropping-particle&quot;:&quot;&quot;},{&quot;family&quot;:&quot;Teumer&quot;,&quot;given&quot;:&quot;Alexander&quot;,&quot;parse-names&quot;:false,&quot;dropping-particle&quot;:&quot;&quot;,&quot;non-dropping-particle&quot;:&quot;&quot;},{&quot;family&quot;:&quot;Vitart&quot;,&quot;given&quot;:&quot;Veronique&quot;,&quot;parse-names&quot;:false,&quot;dropping-particle&quot;:&quot;&quot;,&quot;non-dropping-particle&quot;:&quot;&quot;},{&quot;family&quot;:&quot;Krumsiek&quot;,&quot;given&quot;:&quot;Jan&quot;,&quot;parse-names&quot;:false,&quot;dropping-particle&quot;:&quot;&quot;,&quot;non-dropping-particle&quot;:&quot;&quot;},{&quot;family&quot;:&quot;Hundertmark&quot;,&quot;given&quot;:&quot;Claudia&quot;,&quot;parse-names&quot;:false,&quot;dropping-particle&quot;:&quot;&quot;,&quot;non-dropping-particle&quot;:&quot;&quot;},{&quot;family&quot;:&quot;Pistis&quot;,&quot;given&quot;:&quot;Giorgio&quot;,&quot;parse-names&quot;:false,&quot;dropping-particle&quot;:&quot;&quot;,&quot;non-dropping-particle&quot;:&quot;&quot;},{&quot;family&quot;:&quot;Ruggiero&quot;,&quot;given&quot;:&quot;Daniela&quot;,&quot;parse-names&quot;:false,&quot;dropping-particle&quot;:&quot;&quot;,&quot;non-dropping-particle&quot;:&quot;&quot;},{&quot;family&quot;:&quot;O'Seaghdha&quot;,&quot;given&quot;:&quot;Conall M.&quot;,&quot;parse-names&quot;:false,&quot;dropping-particle&quot;:&quot;&quot;,&quot;non-dropping-particle&quot;:&quot;&quot;},{&quot;family&quot;:&quot;Haller&quot;,&quot;given&quot;:&quot;Toomas&quot;,&quot;parse-names&quot;:false,&quot;dropping-particle&quot;:&quot;&quot;,&quot;non-dropping-particle&quot;:&quot;&quot;},{&quot;family&quot;:&quot;Yang&quot;,&quot;given&quot;:&quot;Qiong&quot;,&quot;parse-names&quot;:false,&quot;dropping-particle&quot;:&quot;&quot;,&quot;non-dropping-particle&quot;:&quot;&quot;},{&quot;family&quot;:&quot;Tanaka&quot;,&quot;given&quot;:&quot;Toshiko&quot;,&quot;parse-names&quot;:false,&quot;dropping-particle&quot;:&quot;&quot;,&quot;non-dropping-particle&quot;:&quot;&quot;},{&quot;family&quot;:&quot;Johnson&quot;,&quot;given&quot;:&quot;Andrew D.&quot;,&quot;parse-names&quot;:false,&quot;dropping-particle&quot;:&quot;&quot;,&quot;non-dropping-particle&quot;:&quot;&quot;},{&quot;family&quot;:&quot;Kutalik&quot;,&quot;given&quot;:&quot;Zoltán&quot;,&quot;parse-names&quot;:false,&quot;dropping-particle&quot;:&quot;&quot;,&quot;non-dropping-particle&quot;:&quot;&quot;},{&quot;family&quot;:&quot;Smith&quot;,&quot;given&quot;:&quot;Albert&quot;,&quot;parse-names&quot;:false,&quot;dropping-particle&quot;:&quot;v.&quot;,&quot;non-dropping-particle&quot;:&quot;&quot;},{&quot;family&quot;:&quot;Shi&quot;,&quot;given&quot;:&quot;Julia&quot;,&quot;parse-names&quot;:false,&quot;dropping-particle&quot;:&quot;&quot;,&quot;non-dropping-particle&quot;:&quot;&quot;},{&quot;family&quot;:&quot;Struchalin&quot;,&quot;given&quot;:&quot;Maksim&quot;,&quot;parse-names&quot;:false,&quot;dropping-particle&quot;:&quot;&quot;,&quot;non-dropping-particle&quot;:&quot;&quot;},{&quot;family&quot;:&quot;Middelberg&quot;,&quot;given&quot;:&quot;Rita P.S.&quot;,&quot;parse-names&quot;:false,&quot;dropping-particle&quot;:&quot;&quot;,&quot;non-dropping-particle&quot;:&quot;&quot;},{&quot;family&quot;:&quot;Brown&quot;,&quot;given&quot;:&quot;Morris J.&quot;,&quot;parse-names&quot;:false,&quot;dropping-particle&quot;:&quot;&quot;,&quot;non-dropping-particle&quot;:&quot;&quot;},{&quot;family&quot;:&quot;Gaffo&quot;,&quot;given&quot;:&quot;Angelo L.&quot;,&quot;parse-names&quot;:false,&quot;dropping-particle&quot;:&quot;&quot;,&quot;non-dropping-particle&quot;:&quot;&quot;},{&quot;family&quot;:&quot;Pirastu&quot;,&quot;given&quot;:&quot;Nicola&quot;,&quot;parse-names&quot;:false,&quot;dropping-particle&quot;:&quot;&quot;,&quot;non-dropping-particle&quot;:&quot;&quot;},{&quot;family&quot;:&quot;Li&quot;,&quot;given&quot;:&quot;Guo&quot;,&quot;parse-names&quot;:false,&quot;dropping-particle&quot;:&quot;&quot;,&quot;non-dropping-particle&quot;:&quot;&quot;},{&quot;family&quot;:&quot;Hayward&quot;,&quot;given&quot;:&quot;Caroline&quot;,&quot;parse-names&quot;:false,&quot;dropping-particle&quot;:&quot;&quot;,&quot;non-dropping-particle&quot;:&quot;&quot;},{&quot;family&quot;:&quot;Zemunik&quot;,&quot;given&quot;:&quot;Tatijana&quot;,&quot;parse-names&quot;:false,&quot;dropping-particle&quot;:&quot;&quot;,&quot;non-dropping-particle&quot;:&quot;&quot;},{&quot;family&quot;:&quot;Huffman&quot;,&quot;given&quot;:&quot;Jennifer&quot;,&quot;parse-names&quot;:false,&quot;dropping-particle&quot;:&quot;&quot;,&quot;non-dropping-particle&quot;:&quot;&quot;},{&quot;family&quot;:&quot;Yengo&quot;,&quot;given&quot;:&quot;Loic&quot;,&quot;parse-names&quot;:false,&quot;dropping-particle&quot;:&quot;&quot;,&quot;non-dropping-particle&quot;:&quot;&quot;},{&quot;family&quot;:&quot;Zhao&quot;,&quot;given&quot;:&quot;Jing Hua&quot;,&quot;parse-names&quot;:false,&quot;dropping-particle&quot;:&quot;&quot;,&quot;non-dropping-particle&quot;:&quot;&quot;},{&quot;family&quot;:&quot;Demirkan&quot;,&quot;given&quot;:&quot;Ayse&quot;,&quot;parse-names&quot;:false,&quot;dropping-particle&quot;:&quot;&quot;,&quot;non-dropping-particle&quot;:&quot;&quot;},{&quot;family&quot;:&quot;Feitosa&quot;,&quot;given&quot;:&quot;Mary F.&quot;,&quot;parse-names&quot;:false,&quot;dropping-particle&quot;:&quot;&quot;,&quot;non-dropping-particle&quot;:&quot;&quot;},{&quot;family&quot;:&quot;Liu&quot;,&quot;given&quot;:&quot;Xuan&quot;,&quot;parse-names&quot;:false,&quot;dropping-particle&quot;:&quot;&quot;,&quot;non-dropping-particle&quot;:&quot;&quot;},{&quot;family&quot;:&quot;Malerba&quot;,&quot;given&quot;:&quot;Giovanni&quot;,&quot;parse-names&quot;:false,&quot;dropping-particle&quot;:&quot;&quot;,&quot;non-dropping-particle&quot;:&quot;&quot;},{&quot;family&quot;:&quot;Lopez&quot;,&quot;given&quot;:&quot;Lorna M.&quot;,&quot;parse-names&quot;:false,&quot;dropping-particle&quot;:&quot;&quot;,&quot;non-dropping-particle&quot;:&quot;&quot;},{&quot;family&quot;:&quot;Harst&quot;,&quot;given&quot;:&quot;Pim&quot;,&quot;parse-names&quot;:false,&quot;dropping-particle&quot;:&quot;&quot;,&quot;non-dropping-particle&quot;:&quot;van der&quot;},{&quot;family&quot;:&quot;Li&quot;,&quot;given&quot;:&quot;Xinzhong&quot;,&quot;parse-names&quot;:false,&quot;dropping-particle&quot;:&quot;&quot;,&quot;non-dropping-particle&quot;:&quot;&quot;},{&quot;family&quot;:&quot;Kleber&quot;,&quot;given&quot;:&quot;Marcus E.&quot;,&quot;parse-names&quot;:false,&quot;dropping-particle&quot;:&quot;&quot;,&quot;non-dropping-particle&quot;:&quot;&quot;},{&quot;family&quot;:&quot;Hicks&quot;,&quot;given&quot;:&quot;Andrew A.&quot;,&quot;parse-names&quot;:false,&quot;dropping-particle&quot;:&quot;&quot;,&quot;non-dropping-particle&quot;:&quot;&quot;},{&quot;family&quot;:&quot;Nolte&quot;,&quot;given&quot;:&quot;Ilja M.&quot;,&quot;parse-names&quot;:false,&quot;dropping-particle&quot;:&quot;&quot;,&quot;non-dropping-particle&quot;:&quot;&quot;},{&quot;family&quot;:&quot;Johansson&quot;,&quot;given&quot;:&quot;Asa&quot;,&quot;parse-names&quot;:false,&quot;dropping-particle&quot;:&quot;&quot;,&quot;non-dropping-particle&quot;:&quot;&quot;},{&quot;family&quot;:&quot;Murgia&quot;,&quot;given&quot;:&quot;Federico&quot;,&quot;parse-names&quot;:false,&quot;dropping-particle&quot;:&quot;&quot;,&quot;non-dropping-particle&quot;:&quot;&quot;},{&quot;family&quot;:&quot;Wild&quot;,&quot;given&quot;:&quot;Sarah H.&quot;,&quot;parse-names&quot;:false,&quot;dropping-particle&quot;:&quot;&quot;,&quot;non-dropping-particle&quot;:&quot;&quot;},{&quot;family&quot;:&quot;Bakker&quot;,&quot;given&quot;:&quot;Stephan J.L.&quot;,&quot;parse-names&quot;:false,&quot;dropping-particle&quot;:&quot;&quot;,&quot;non-dropping-particle&quot;:&quot;&quot;},{&quot;family&quot;:&quot;Peden&quot;,&quot;given&quot;:&quot;John F.&quot;,&quot;parse-names&quot;:false,&quot;dropping-particle&quot;:&quot;&quot;,&quot;non-dropping-particle&quot;:&quot;&quot;},{&quot;family&quot;:&quot;Dehghan&quot;,&quot;given&quot;:&quot;Abbas&quot;,&quot;parse-names&quot;:false,&quot;dropping-particle&quot;:&quot;&quot;,&quot;non-dropping-particle&quot;:&quot;&quot;},{&quot;family&quot;:&quot;Steri&quot;,&quot;given&quot;:&quot;Maristella&quot;,&quot;parse-names&quot;:false,&quot;dropping-particle&quot;:&quot;&quot;,&quot;non-dropping-particle&quot;:&quot;&quot;},{&quot;family&quot;:&quot;Tenesa&quot;,&quot;given&quot;:&quot;Albert&quot;,&quot;parse-names&quot;:false,&quot;dropping-particle&quot;:&quot;&quot;,&quot;non-dropping-particle&quot;:&quot;&quot;},{&quot;family&quot;:&quot;Lagou&quot;,&quot;given&quot;:&quot;Vasiliki&quot;,&quot;parse-names&quot;:false,&quot;dropping-particle&quot;:&quot;&quot;,&quot;non-dropping-particle&quot;:&quot;&quot;},{&quot;family&quot;:&quot;Salo&quot;,&quot;given&quot;:&quot;Perttu&quot;,&quot;parse-names&quot;:false,&quot;dropping-particle&quot;:&quot;&quot;,&quot;non-dropping-particle&quot;:&quot;&quot;},{&quot;family&quot;:&quot;Mangino&quot;,&quot;given&quot;:&quot;Massimo&quot;,&quot;parse-names&quot;:false,&quot;dropping-particle&quot;:&quot;&quot;,&quot;non-dropping-particle&quot;:&quot;&quot;},{&quot;family&quot;:&quot;Rose&quot;,&quot;given&quot;:&quot;Lynda M.&quot;,&quot;parse-names&quot;:false,&quot;dropping-particle&quot;:&quot;&quot;,&quot;non-dropping-particle&quot;:&quot;&quot;},{&quot;family&quot;:&quot;Lehtimäki&quot;,&quot;given&quot;:&quot;Terho&quot;,&quot;parse-names&quot;:false,&quot;dropping-particle&quot;:&quot;&quot;,&quot;non-dropping-particle&quot;:&quot;&quot;},{&quot;family&quot;:&quot;Woodward&quot;,&quot;given&quot;:&quot;Owen M.&quot;,&quot;parse-names&quot;:false,&quot;dropping-particle&quot;:&quot;&quot;,&quot;non-dropping-particle&quot;:&quot;&quot;},{&quot;family&quot;:&quot;Okada&quot;,&quot;given&quot;:&quot;Yukinori&quot;,&quot;parse-names&quot;:false,&quot;dropping-particle&quot;:&quot;&quot;,&quot;non-dropping-particle&quot;:&quot;&quot;},{&quot;family&quot;:&quot;Tin&quot;,&quot;given&quot;:&quot;Adrienne&quot;,&quot;parse-names&quot;:false,&quot;dropping-particle&quot;:&quot;&quot;,&quot;non-dropping-particle&quot;:&quot;&quot;},{&quot;family&quot;:&quot;Müller&quot;,&quot;given&quot;:&quot;Christian&quot;,&quot;parse-names&quot;:false,&quot;dropping-particle&quot;:&quot;&quot;,&quot;non-dropping-particle&quot;:&quot;&quot;},{&quot;family&quot;:&quot;Oldmeadow&quot;,&quot;given&quot;:&quot;Christopher&quot;,&quot;parse-names&quot;:false,&quot;dropping-particle&quot;:&quot;&quot;,&quot;non-dropping-particle&quot;:&quot;&quot;},{&quot;family&quot;:&quot;Putku&quot;,&quot;given&quot;:&quot;Margus&quot;,&quot;parse-names&quot;:false,&quot;dropping-particle&quot;:&quot;&quot;,&quot;non-dropping-particle&quot;:&quot;&quot;},{&quot;family&quot;:&quot;Czamara&quot;,&quot;given&quot;:&quot;Darina&quot;,&quot;parse-names&quot;:false,&quot;dropping-particle&quot;:&quot;&quot;,&quot;non-dropping-particle&quot;:&quot;&quot;},{&quot;family&quot;:&quot;Kraft&quot;,&quot;given&quot;:&quot;Peter&quot;,&quot;parse-names&quot;:false,&quot;dropping-particle&quot;:&quot;&quot;,&quot;non-dropping-particle&quot;:&quot;&quot;},{&quot;family&quot;:&quot;Frogheri&quot;,&quot;given&quot;:&quot;Laura&quot;,&quot;parse-names&quot;:false,&quot;dropping-particle&quot;:&quot;&quot;,&quot;non-dropping-particle&quot;:&quot;&quot;},{&quot;family&quot;:&quot;Thun&quot;,&quot;given&quot;:&quot;Gian Andri&quot;,&quot;parse-names&quot;:false,&quot;dropping-particle&quot;:&quot;&quot;,&quot;non-dropping-particle&quot;:&quot;&quot;},{&quot;family&quot;:&quot;Grotevendt&quot;,&quot;given&quot;:&quot;Anne&quot;,&quot;parse-names&quot;:false,&quot;dropping-particle&quot;:&quot;&quot;,&quot;non-dropping-particle&quot;:&quot;&quot;},{&quot;family&quot;:&quot;Gislason&quot;,&quot;given&quot;:&quot;Gauti Kjartan&quot;,&quot;parse-names&quot;:false,&quot;dropping-particle&quot;:&quot;&quot;,&quot;non-dropping-particle&quot;:&quot;&quot;},{&quot;family&quot;:&quot;Harris&quot;,&quot;given&quot;:&quot;Tamara B.&quot;,&quot;parse-names&quot;:false,&quot;dropping-particle&quot;:&quot;&quot;,&quot;non-dropping-particle&quot;:&quot;&quot;},{&quot;family&quot;:&quot;Launer&quot;,&quot;given&quot;:&quot;Lenore J.&quot;,&quot;parse-names&quot;:false,&quot;dropping-particle&quot;:&quot;&quot;,&quot;non-dropping-particle&quot;:&quot;&quot;},{&quot;family&quot;:&quot;McArdle&quot;,&quot;given&quot;:&quot;Patrick&quot;,&quot;parse-names&quot;:false,&quot;dropping-particle&quot;:&quot;&quot;,&quot;non-dropping-particle&quot;:&quot;&quot;},{&quot;family&quot;:&quot;Shuldiner&quot;,&quot;given&quot;:&quot;Alan R.&quot;,&quot;parse-names&quot;:false,&quot;dropping-particle&quot;:&quot;&quot;,&quot;non-dropping-particle&quot;:&quot;&quot;},{&quot;family&quot;:&quot;Boerwinkle&quot;,&quot;given&quot;:&quot;Eric&quot;,&quot;parse-names&quot;:false,&quot;dropping-particle&quot;:&quot;&quot;,&quot;non-dropping-particle&quot;:&quot;&quot;},{&quot;family&quot;:&quot;Coresh&quot;,&quot;given&quot;:&quot;Josef&quot;,&quot;parse-names&quot;:false,&quot;dropping-particle&quot;:&quot;&quot;,&quot;non-dropping-particle&quot;:&quot;&quot;},{&quot;family&quot;:&quot;Schmidt&quot;,&quot;given&quot;:&quot;Helena&quot;,&quot;parse-names&quot;:false,&quot;dropping-particle&quot;:&quot;&quot;,&quot;non-dropping-particle&quot;:&quot;&quot;},{&quot;family&quot;:&quot;Schallert&quot;,&quot;given&quot;:&quot;Michael&quot;,&quot;parse-names&quot;:false,&quot;dropping-particle&quot;:&quot;&quot;,&quot;non-dropping-particle&quot;:&quot;&quot;},{&quot;family&quot;:&quot;Martin&quot;,&quot;given&quot;:&quot;Nicholas G.&quot;,&quot;parse-names&quot;:false,&quot;dropping-particle&quot;:&quot;&quot;,&quot;non-dropping-particle&quot;:&quot;&quot;},{&quot;family&quot;:&quot;Montgomery&quot;,&quot;given&quot;:&quot;Grant W.&quot;,&quot;parse-names&quot;:false,&quot;dropping-particle&quot;:&quot;&quot;,&quot;non-dropping-particle&quot;:&quot;&quot;},{&quot;family&quot;:&quot;Kubo&quot;,&quot;given&quot;:&quot;Michiaki&quot;,&quot;parse-names&quot;:false,&quot;dropping-particle&quot;:&quot;&quot;,&quot;non-dropping-particle&quot;:&quot;&quot;},{&quot;family&quot;:&quot;Nakamura&quot;,&quot;given&quot;:&quot;Yusuke&quot;,&quot;parse-names&quot;:false,&quot;dropping-particle&quot;:&quot;&quot;,&quot;non-dropping-particle&quot;:&quot;&quot;},{&quot;family&quot;:&quot;Tanaka&quot;,&quot;given&quot;:&quot;Toshihiro&quot;,&quot;parse-names&quot;:false,&quot;dropping-particle&quot;:&quot;&quot;,&quot;non-dropping-particle&quot;:&quot;&quot;},{&quot;family&quot;:&quot;Munroe&quot;,&quot;given&quot;:&quot;Patricia B.&quot;,&quot;parse-names&quot;:false,&quot;dropping-particle&quot;:&quot;&quot;,&quot;non-dropping-particle&quot;:&quot;&quot;},{&quot;family&quot;:&quot;Samani&quot;,&quot;given&quot;:&quot;Nilesh J.&quot;,&quot;parse-names&quot;:false,&quot;dropping-particle&quot;:&quot;&quot;,&quot;non-dropping-particle&quot;:&quot;&quot;},{&quot;family&quot;:&quot;Jacobs&quot;,&quot;given&quot;:&quot;David R.&quot;,&quot;parse-names&quot;:false,&quot;dropping-particle&quot;:&quot;&quot;,&quot;non-dropping-particle&quot;:&quot;&quot;},{&quot;family&quot;:&quot;Liu&quot;,&quot;given&quot;:&quot;Kiang&quot;,&quot;parse-names&quot;:false,&quot;dropping-particle&quot;:&quot;&quot;,&quot;non-dropping-particle&quot;:&quot;&quot;},{&quot;family&quot;:&quot;D'Adamo&quot;,&quot;given&quot;:&quot;Pio&quot;,&quot;parse-names&quot;:false,&quot;dropping-particle&quot;:&quot;&quot;,&quot;non-dropping-particle&quot;:&quot;&quot;},{&quot;family&quot;:&quot;Ulivi&quot;,&quot;given&quot;:&quot;Sheila&quot;,&quot;parse-names&quot;:false,&quot;dropping-particle&quot;:&quot;&quot;,&quot;non-dropping-particle&quot;:&quot;&quot;},{&quot;family&quot;:&quot;Rotter&quot;,&quot;given&quot;:&quot;Jerome I.&quot;,&quot;parse-names&quot;:false,&quot;dropping-particle&quot;:&quot;&quot;,&quot;non-dropping-particle&quot;:&quot;&quot;},{&quot;family&quot;:&quot;Psaty&quot;,&quot;given&quot;:&quot;Bruce M.&quot;,&quot;parse-names&quot;:false,&quot;dropping-particle&quot;:&quot;&quot;,&quot;non-dropping-particle&quot;:&quot;&quot;},{&quot;family&quot;:&quot;Vollenweider&quot;,&quot;given&quot;:&quot;Peter&quot;,&quot;parse-names&quot;:false,&quot;dropping-particle&quot;:&quot;&quot;,&quot;non-dropping-particle&quot;:&quot;&quot;},{&quot;family&quot;:&quot;Waeber&quot;,&quot;given&quot;:&quot;Gerard&quot;,&quot;parse-names&quot;:false,&quot;dropping-particle&quot;:&quot;&quot;,&quot;non-dropping-particle&quot;:&quot;&quot;},{&quot;family&quot;:&quot;Campbell&quot;,&quot;given&quot;:&quot;Susan&quot;,&quot;parse-names&quot;:false,&quot;dropping-particle&quot;:&quot;&quot;,&quot;non-dropping-particle&quot;:&quot;&quot;},{&quot;family&quot;:&quot;Devuyst&quot;,&quot;given&quot;:&quot;Olivier&quot;,&quot;parse-names&quot;:false,&quot;dropping-particle&quot;:&quot;&quot;,&quot;non-dropping-particle&quot;:&quot;&quot;},{&quot;family&quot;:&quot;Navarro&quot;,&quot;given&quot;:&quot;Pau&quot;,&quot;parse-names&quot;:false,&quot;dropping-particle&quot;:&quot;&quot;,&quot;non-dropping-particle&quot;:&quot;&quot;},{&quot;family&quot;:&quot;Kolcic&quot;,&quot;given&quot;:&quot;Ivana&quot;,&quot;parse-names&quot;:false,&quot;dropping-particle&quot;:&quot;&quot;,&quot;non-dropping-particle&quot;:&quot;&quot;},{&quot;family&quot;:&quot;Hastie&quot;,&quot;given&quot;:&quot;Nicholas&quot;,&quot;parse-names&quot;:false,&quot;dropping-particle&quot;:&quot;&quot;,&quot;non-dropping-particle&quot;:&quot;&quot;},{&quot;family&quot;:&quot;Balkau&quot;,&quot;given&quot;:&quot;Beverley&quot;,&quot;parse-names&quot;:false,&quot;dropping-particle&quot;:&quot;&quot;,&quot;non-dropping-particle&quot;:&quot;&quot;},{&quot;family&quot;:&quot;Froguel&quot;,&quot;given&quot;:&quot;Philippe&quot;,&quot;parse-names&quot;:false,&quot;dropping-particle&quot;:&quot;&quot;,&quot;non-dropping-particle&quot;:&quot;&quot;},{&quot;family&quot;:&quot;Esko&quot;,&quot;given&quot;:&quot;Tõnu&quot;,&quot;parse-names&quot;:false,&quot;dropping-particle&quot;:&quot;&quot;,&quot;non-dropping-particle&quot;:&quot;&quot;},{&quot;family&quot;:&quot;Salumets&quot;,&quot;given&quot;:&quot;Andres&quot;,&quot;parse-names&quot;:false,&quot;dropping-particle&quot;:&quot;&quot;,&quot;non-dropping-particle&quot;:&quot;&quot;},{&quot;family&quot;:&quot;Khaw&quot;,&quot;given&quot;:&quot;Kay Tee&quot;,&quot;parse-names&quot;:false,&quot;dropping-particle&quot;:&quot;&quot;,&quot;non-dropping-particle&quot;:&quot;&quot;},{&quot;family&quot;:&quot;Langenberg&quot;,&quot;given&quot;:&quot;Claudia&quot;,&quot;parse-names&quot;:false,&quot;dropping-particle&quot;:&quot;&quot;,&quot;non-dropping-particle&quot;:&quot;&quot;},{&quot;family&quot;:&quot;Wareham&quot;,&quot;given&quot;:&quot;Nicholas J.&quot;,&quot;parse-names&quot;:false,&quot;dropping-particle&quot;:&quot;&quot;,&quot;non-dropping-particle&quot;:&quot;&quot;},{&quot;family&quot;:&quot;Isaacs&quot;,&quot;given&quot;:&quot;Aaron&quot;,&quot;parse-names&quot;:false,&quot;dropping-particle&quot;:&quot;&quot;,&quot;non-dropping-particle&quot;:&quot;&quot;},{&quot;family&quot;:&quot;Kraja&quot;,&quot;given&quot;:&quot;Aldi&quot;,&quot;parse-names&quot;:false,&quot;dropping-particle&quot;:&quot;&quot;,&quot;non-dropping-particle&quot;:&quot;&quot;},{&quot;family&quot;:&quot;Zhang&quot;,&quot;given&quot;:&quot;Qunyuan&quot;,&quot;parse-names&quot;:false,&quot;dropping-particle&quot;:&quot;&quot;,&quot;non-dropping-particle&quot;:&quot;&quot;},{&quot;family&quot;:&quot;Wild&quot;,&quot;given&quot;:&quot;Philipp S.&quot;,&quot;parse-names&quot;:false,&quot;dropping-particle&quot;:&quot;&quot;,&quot;non-dropping-particle&quot;:&quot;&quot;},{&quot;family&quot;:&quot;Scott&quot;,&quot;given&quot;:&quot;Rodney J.&quot;,&quot;parse-names&quot;:false,&quot;dropping-particle&quot;:&quot;&quot;,&quot;non-dropping-particle&quot;:&quot;&quot;},{&quot;family&quot;:&quot;Holliday&quot;,&quot;given&quot;:&quot;Elizabeth G.&quot;,&quot;parse-names&quot;:false,&quot;dropping-particle&quot;:&quot;&quot;,&quot;non-dropping-particle&quot;:&quot;&quot;},{&quot;family&quot;:&quot;Org&quot;,&quot;given&quot;:&quot;Elin&quot;,&quot;parse-names&quot;:false,&quot;dropping-particle&quot;:&quot;&quot;,&quot;non-dropping-particle&quot;:&quot;&quot;},{&quot;family&quot;:&quot;Viigimaa&quot;,&quot;given&quot;:&quot;Margus&quot;,&quot;parse-names&quot;:false,&quot;dropping-particle&quot;:&quot;&quot;,&quot;non-dropping-particle&quot;:&quot;&quot;},{&quot;family&quot;:&quot;Bandinelli&quot;,&quot;given&quot;:&quot;Stefania&quot;,&quot;parse-names&quot;:false,&quot;dropping-particle&quot;:&quot;&quot;,&quot;non-dropping-particle&quot;:&quot;&quot;},{&quot;family&quot;:&quot;Metter&quot;,&quot;given&quot;:&quot;Jeffrey E.&quot;,&quot;parse-names&quot;:false,&quot;dropping-particle&quot;:&quot;&quot;,&quot;non-dropping-particle&quot;:&quot;&quot;},{&quot;family&quot;:&quot;Lupo&quot;,&quot;given&quot;:&quot;Antonio&quot;,&quot;parse-names&quot;:false,&quot;dropping-particle&quot;:&quot;&quot;,&quot;non-dropping-particle&quot;:&quot;&quot;},{&quot;family&quot;:&quot;Trabetti&quot;,&quot;given&quot;:&quot;Elisabetta&quot;,&quot;parse-names&quot;:false,&quot;dropping-particle&quot;:&quot;&quot;,&quot;non-dropping-particle&quot;:&quot;&quot;},{&quot;family&quot;:&quot;Sorice&quot;,&quot;given&quot;:&quot;Rossella&quot;,&quot;parse-names&quot;:false,&quot;dropping-particle&quot;:&quot;&quot;,&quot;non-dropping-particle&quot;:&quot;&quot;},{&quot;family&quot;:&quot;Döring&quot;,&quot;given&quot;:&quot;Angela&quot;,&quot;parse-names&quot;:false,&quot;dropping-particle&quot;:&quot;&quot;,&quot;non-dropping-particle&quot;:&quot;&quot;},{&quot;family&quot;:&quot;Lattka&quot;,&quot;given&quot;:&quot;Eva&quot;,&quot;parse-names&quot;:false,&quot;dropping-particle&quot;:&quot;&quot;,&quot;non-dropping-particle&quot;:&quot;&quot;},{&quot;family&quot;:&quot;Strauch&quot;,&quot;given&quot;:&quot;Konstantin&quot;,&quot;parse-names&quot;:false,&quot;dropping-particle&quot;:&quot;&quot;,&quot;non-dropping-particle&quot;:&quot;&quot;},{&quot;family&quot;:&quot;Theis&quot;,&quot;given&quot;:&quot;Fabian&quot;,&quot;parse-names&quot;:false,&quot;dropping-particle&quot;:&quot;&quot;,&quot;non-dropping-particle&quot;:&quot;&quot;},{&quot;family&quot;:&quot;Waldenberger&quot;,&quot;given&quot;:&quot;Melanie&quot;,&quot;parse-names&quot;:false,&quot;dropping-particle&quot;:&quot;&quot;,&quot;non-dropping-particle&quot;:&quot;&quot;},{&quot;family&quot;:&quot;Wichmann&quot;,&quot;given&quot;:&quot;H. Erich&quot;,&quot;parse-names&quot;:false,&quot;dropping-particle&quot;:&quot;&quot;,&quot;non-dropping-particle&quot;:&quot;&quot;},{&quot;family&quot;:&quot;Davies&quot;,&quot;given&quot;:&quot;Gail&quot;,&quot;parse-names&quot;:false,&quot;dropping-particle&quot;:&quot;&quot;,&quot;non-dropping-particle&quot;:&quot;&quot;},{&quot;family&quot;:&quot;Gow&quot;,&quot;given&quot;:&quot;Alan J.&quot;,&quot;parse-names&quot;:false,&quot;dropping-particle&quot;:&quot;&quot;,&quot;non-dropping-particle&quot;:&quot;&quot;},{&quot;family&quot;:&quot;Bruinenberg&quot;,&quot;given&quot;:&quot;Marcel&quot;,&quot;parse-names&quot;:false,&quot;dropping-particle&quot;:&quot;&quot;,&quot;non-dropping-particle&quot;:&quot;&quot;},{&quot;family&quot;:&quot;Stolk&quot;,&quot;given&quot;:&quot;Ronald P.&quot;,&quot;parse-names&quot;:false,&quot;dropping-particle&quot;:&quot;&quot;,&quot;non-dropping-particle&quot;:&quot;&quot;},{&quot;family&quot;:&quot;Kooner&quot;,&quot;given&quot;:&quot;Jaspal S.&quot;,&quot;parse-names&quot;:false,&quot;dropping-particle&quot;:&quot;&quot;,&quot;non-dropping-particle&quot;:&quot;&quot;},{&quot;family&quot;:&quot;Zhang&quot;,&quot;given&quot;:&quot;Weihua&quot;,&quot;parse-names&quot;:false,&quot;dropping-particle&quot;:&quot;&quot;,&quot;non-dropping-particle&quot;:&quot;&quot;},{&quot;family&quot;:&quot;Winkelmann&quot;,&quot;given&quot;:&quot;Bernhard R.&quot;,&quot;parse-names&quot;:false,&quot;dropping-particle&quot;:&quot;&quot;,&quot;non-dropping-particle&quot;:&quot;&quot;},{&quot;family&quot;:&quot;Boehm&quot;,&quot;given&quot;:&quot;Bernhard O.&quot;,&quot;parse-names&quot;:false,&quot;dropping-particle&quot;:&quot;&quot;,&quot;non-dropping-particle&quot;:&quot;&quot;},{&quot;family&quot;:&quot;Lucae&quot;,&quot;given&quot;:&quot;Susanne&quot;,&quot;parse-names&quot;:false,&quot;dropping-particle&quot;:&quot;&quot;,&quot;non-dropping-particle&quot;:&quot;&quot;},{&quot;family&quot;:&quot;Penninx&quot;,&quot;given&quot;:&quot;Brenda W.&quot;,&quot;parse-names&quot;:false,&quot;dropping-particle&quot;:&quot;&quot;,&quot;non-dropping-particle&quot;:&quot;&quot;},{&quot;family&quot;:&quot;Smit&quot;,&quot;given&quot;:&quot;Johannes H.&quot;,&quot;parse-names&quot;:false,&quot;dropping-particle&quot;:&quot;&quot;,&quot;non-dropping-particle&quot;:&quot;&quot;},{&quot;family&quot;:&quot;Curhan&quot;,&quot;given&quot;:&quot;Gary&quot;,&quot;parse-names&quot;:false,&quot;dropping-particle&quot;:&quot;&quot;,&quot;non-dropping-particle&quot;:&quot;&quot;},{&quot;family&quot;:&quot;Mudgal&quot;,&quot;given&quot;:&quot;Poorva&quot;,&quot;parse-names&quot;:false,&quot;dropping-particle&quot;:&quot;&quot;,&quot;non-dropping-particle&quot;:&quot;&quot;},{&quot;family&quot;:&quot;Plenge&quot;,&quot;given&quot;:&quot;Robert M.&quot;,&quot;parse-names&quot;:false,&quot;dropping-particle&quot;:&quot;&quot;,&quot;non-dropping-particle&quot;:&quot;&quot;},{&quot;family&quot;:&quot;Portas&quot;,&quot;given&quot;:&quot;Laura&quot;,&quot;parse-names&quot;:false,&quot;dropping-particle&quot;:&quot;&quot;,&quot;non-dropping-particle&quot;:&quot;&quot;},{&quot;family&quot;:&quot;Persico&quot;,&quot;given&quot;:&quot;Ivana&quot;,&quot;parse-names&quot;:false,&quot;dropping-particle&quot;:&quot;&quot;,&quot;non-dropping-particle&quot;:&quot;&quot;},{&quot;family&quot;:&quot;Kirin&quot;,&quot;given&quot;:&quot;Mirna&quot;,&quot;parse-names&quot;:false,&quot;dropping-particle&quot;:&quot;&quot;,&quot;non-dropping-particle&quot;:&quot;&quot;},{&quot;family&quot;:&quot;Wilson&quot;,&quot;given&quot;:&quot;James F.&quot;,&quot;parse-names&quot;:false,&quot;dropping-particle&quot;:&quot;&quot;,&quot;non-dropping-particle&quot;:&quot;&quot;},{&quot;family&quot;:&quot;Leach&quot;,&quot;given&quot;:&quot;Irene Mateo&quot;,&quot;parse-names&quot;:false,&quot;dropping-particle&quot;:&quot;&quot;,&quot;non-dropping-particle&quot;:&quot;&quot;},{&quot;family&quot;:&quot;Gilst&quot;,&quot;given&quot;:&quot;Wiek H.&quot;,&quot;parse-names&quot;:false,&quot;dropping-particle&quot;:&quot;&quot;,&quot;non-dropping-particle&quot;:&quot;van&quot;},{&quot;family&quot;:&quot;Goel&quot;,&quot;given&quot;:&quot;Anuj&quot;,&quot;parse-names&quot;:false,&quot;dropping-particle&quot;:&quot;&quot;,&quot;non-dropping-particle&quot;:&quot;&quot;},{&quot;family&quot;:&quot;Ongen&quot;,&quot;given&quot;:&quot;Halit&quot;,&quot;parse-names&quot;:false,&quot;dropping-particle&quot;:&quot;&quot;,&quot;non-dropping-particle&quot;:&quot;&quot;},{&quot;family&quot;:&quot;Hofman&quot;,&quot;given&quot;:&quot;Albert&quot;,&quot;parse-names&quot;:false,&quot;dropping-particle&quot;:&quot;&quot;,&quot;non-dropping-particle&quot;:&quot;&quot;},{&quot;family&quot;:&quot;Rivadeneira&quot;,&quot;given&quot;:&quot;Fernando&quot;,&quot;parse-names&quot;:false,&quot;dropping-particle&quot;:&quot;&quot;,&quot;non-dropping-particle&quot;:&quot;&quot;},{&quot;family&quot;:&quot;Uitterlinden&quot;,&quot;given&quot;:&quot;Andre G.&quot;,&quot;parse-names&quot;:false,&quot;dropping-particle&quot;:&quot;&quot;,&quot;non-dropping-particle&quot;:&quot;&quot;},{&quot;family&quot;:&quot;Imboden&quot;,&quot;given&quot;:&quot;Medea&quot;,&quot;parse-names&quot;:false,&quot;dropping-particle&quot;:&quot;&quot;,&quot;non-dropping-particle&quot;:&quot;&quot;},{&quot;family&quot;:&quot;Eckardstein&quot;,&quot;given&quot;:&quot;Arnold&quot;,&quot;parse-names&quot;:false,&quot;dropping-particle&quot;:&quot;&quot;,&quot;non-dropping-particle&quot;:&quot;von&quot;},{&quot;family&quot;:&quot;Cucca&quot;,&quot;given&quot;:&quot;Francesco&quot;,&quot;parse-names&quot;:false,&quot;dropping-particle&quot;:&quot;&quot;,&quot;non-dropping-particle&quot;:&quot;&quot;},{&quot;family&quot;:&quot;Nagaraja&quot;,&quot;given&quot;:&quot;Ramaiah&quot;,&quot;parse-names&quot;:false,&quot;dropping-particle&quot;:&quot;&quot;,&quot;non-dropping-particle&quot;:&quot;&quot;},{&quot;family&quot;:&quot;Piras&quot;,&quot;given&quot;:&quot;Maria Grazia&quot;,&quot;parse-names&quot;:false,&quot;dropping-particle&quot;:&quot;&quot;,&quot;non-dropping-particle&quot;:&quot;&quot;},{&quot;family&quot;:&quot;Nauck&quot;,&quot;given&quot;:&quot;Matthias&quot;,&quot;parse-names&quot;:false,&quot;dropping-particle&quot;:&quot;&quot;,&quot;non-dropping-particle&quot;:&quot;&quot;},{&quot;family&quot;:&quot;Schurmann&quot;,&quot;given&quot;:&quot;Claudia&quot;,&quot;parse-names&quot;:false,&quot;dropping-particle&quot;:&quot;&quot;,&quot;non-dropping-particle&quot;:&quot;&quot;},{&quot;family&quot;:&quot;Budde&quot;,&quot;given&quot;:&quot;Kathrin&quot;,&quot;parse-names&quot;:false,&quot;dropping-particle&quot;:&quot;&quot;,&quot;non-dropping-particle&quot;:&quot;&quot;},{&quot;family&quot;:&quot;Ernst&quot;,&quot;given&quot;:&quot;Florian&quot;,&quot;parse-names&quot;:false,&quot;dropping-particle&quot;:&quot;&quot;,&quot;non-dropping-particle&quot;:&quot;&quot;},{&quot;family&quot;:&quot;Farrington&quot;,&quot;given&quot;:&quot;Susan M.&quot;,&quot;parse-names&quot;:false,&quot;dropping-particle&quot;:&quot;&quot;,&quot;non-dropping-particle&quot;:&quot;&quot;},{&quot;family&quot;:&quot;Theodoratou&quot;,&quot;given&quot;:&quot;Evropi&quot;,&quot;parse-names&quot;:false,&quot;dropping-particle&quot;:&quot;&quot;,&quot;non-dropping-particle&quot;:&quot;&quot;},{&quot;family&quot;:&quot;Prokopenko&quot;,&quot;given&quot;:&quot;Inga&quot;,&quot;parse-names&quot;:false,&quot;dropping-particle&quot;:&quot;&quot;,&quot;non-dropping-particle&quot;:&quot;&quot;},{&quot;family&quot;:&quot;Stumvoll&quot;,&quot;given&quot;:&quot;Michael&quot;,&quot;parse-names&quot;:false,&quot;dropping-particle&quot;:&quot;&quot;,&quot;non-dropping-particle&quot;:&quot;&quot;},{&quot;family&quot;:&quot;Jula&quot;,&quot;given&quot;:&quot;Antti&quot;,&quot;parse-names&quot;:false,&quot;dropping-particle&quot;:&quot;&quot;,&quot;non-dropping-particle&quot;:&quot;&quot;},{&quot;family&quot;:&quot;Perola&quot;,&quot;given&quot;:&quot;Markus&quot;,&quot;parse-names&quot;:false,&quot;dropping-particle&quot;:&quot;&quot;,&quot;non-dropping-particle&quot;:&quot;&quot;},{&quot;family&quot;:&quot;Salomaa&quot;,&quot;given&quot;:&quot;Veikko&quot;,&quot;parse-names&quot;:false,&quot;dropping-particle&quot;:&quot;&quot;,&quot;non-dropping-particle&quot;:&quot;&quot;},{&quot;family&quot;:&quot;Shin&quot;,&quot;given&quot;:&quot;So Youn&quot;,&quot;parse-names&quot;:false,&quot;dropping-particle&quot;:&quot;&quot;,&quot;non-dropping-particle&quot;:&quot;&quot;},{&quot;family&quot;:&quot;Spector&quot;,&quot;given&quot;:&quot;Tim D.&quot;,&quot;parse-names&quot;:false,&quot;dropping-particle&quot;:&quot;&quot;,&quot;non-dropping-particle&quot;:&quot;&quot;},{&quot;family&quot;:&quot;Sala&quot;,&quot;given&quot;:&quot;Cinzia&quot;,&quot;parse-names&quot;:false,&quot;dropping-particle&quot;:&quot;&quot;,&quot;non-dropping-particle&quot;:&quot;&quot;},{&quot;family&quot;:&quot;Ridker&quot;,&quot;given&quot;:&quot;Paul M.&quot;,&quot;parse-names&quot;:false,&quot;dropping-particle&quot;:&quot;&quot;,&quot;non-dropping-particle&quot;:&quot;&quot;},{&quot;family&quot;:&quot;Kähönen&quot;,&quot;given&quot;:&quot;Mika&quot;,&quot;parse-names&quot;:false,&quot;dropping-particle&quot;:&quot;&quot;,&quot;non-dropping-particle&quot;:&quot;&quot;},{&quot;family&quot;:&quot;Viikari&quot;,&quot;given&quot;:&quot;Jorma&quot;,&quot;parse-names&quot;:false,&quot;dropping-particle&quot;:&quot;&quot;,&quot;non-dropping-particle&quot;:&quot;&quot;},{&quot;family&quot;:&quot;Hengstenberg&quot;,&quot;given&quot;:&quot;Christian&quot;,&quot;parse-names&quot;:false,&quot;dropping-particle&quot;:&quot;&quot;,&quot;non-dropping-particle&quot;:&quot;&quot;},{&quot;family&quot;:&quot;Nelson&quot;,&quot;given&quot;:&quot;Christopher P.&quot;,&quot;parse-names&quot;:false,&quot;dropping-particle&quot;:&quot;&quot;,&quot;non-dropping-particle&quot;:&quot;&quot;},{&quot;family&quot;:&quot;Meschia&quot;,&quot;given&quot;:&quot;James F.&quot;,&quot;parse-names&quot;:false,&quot;dropping-particle&quot;:&quot;&quot;,&quot;non-dropping-particle&quot;:&quot;&quot;},{&quot;family&quot;:&quot;Nalls&quot;,&quot;given&quot;:&quot;Michael A.&quot;,&quot;parse-names&quot;:false,&quot;dropping-particle&quot;:&quot;&quot;,&quot;non-dropping-particle&quot;:&quot;&quot;},{&quot;family&quot;:&quot;Sharma&quot;,&quot;given&quot;:&quot;Pankaj&quot;,&quot;parse-names&quot;:false,&quot;dropping-particle&quot;:&quot;&quot;,&quot;non-dropping-particle&quot;:&quot;&quot;},{&quot;family&quot;:&quot;Singleton&quot;,&quot;given&quot;:&quot;Andrew B.&quot;,&quot;parse-names&quot;:false,&quot;dropping-particle&quot;:&quot;&quot;,&quot;non-dropping-particle&quot;:&quot;&quot;},{&quot;family&quot;:&quot;Kamatani&quot;,&quot;given&quot;:&quot;Naoyuki&quot;,&quot;parse-names&quot;:false,&quot;dropping-particle&quot;:&quot;&quot;,&quot;non-dropping-particle&quot;:&quot;&quot;},{&quot;family&quot;:&quot;Zeller&quot;,&quot;given&quot;:&quot;Tanja&quot;,&quot;parse-names&quot;:false,&quot;dropping-particle&quot;:&quot;&quot;,&quot;non-dropping-particle&quot;:&quot;&quot;},{&quot;family&quot;:&quot;Burnier&quot;,&quot;given&quot;:&quot;Michel&quot;,&quot;parse-names&quot;:false,&quot;dropping-particle&quot;:&quot;&quot;,&quot;non-dropping-particle&quot;:&quot;&quot;},{&quot;family&quot;:&quot;Attia&quot;,&quot;given&quot;:&quot;John&quot;,&quot;parse-names&quot;:false,&quot;dropping-particle&quot;:&quot;&quot;,&quot;non-dropping-particle&quot;:&quot;&quot;},{&quot;family&quot;:&quot;Laan&quot;,&quot;given&quot;:&quot;Maris&quot;,&quot;parse-names&quot;:false,&quot;dropping-particle&quot;:&quot;&quot;,&quot;non-dropping-particle&quot;:&quot;&quot;},{&quot;family&quot;:&quot;Klopp&quot;,&quot;given&quot;:&quot;Norman&quot;,&quot;parse-names&quot;:false,&quot;dropping-particle&quot;:&quot;&quot;,&quot;non-dropping-particle&quot;:&quot;&quot;},{&quot;family&quot;:&quot;Hillege&quot;,&quot;given&quot;:&quot;Hans L.&quot;,&quot;parse-names&quot;:false,&quot;dropping-particle&quot;:&quot;&quot;,&quot;non-dropping-particle&quot;:&quot;&quot;},{&quot;family&quot;:&quot;Kloiber&quot;,&quot;given&quot;:&quot;Stefan&quot;,&quot;parse-names&quot;:false,&quot;dropping-particle&quot;:&quot;&quot;,&quot;non-dropping-particle&quot;:&quot;&quot;},{&quot;family&quot;:&quot;Choi&quot;,&quot;given&quot;:&quot;Hyon&quot;,&quot;parse-names&quot;:false,&quot;dropping-particle&quot;:&quot;&quot;,&quot;non-dropping-particle&quot;:&quot;&quot;},{&quot;family&quot;:&quot;Pirastu&quot;,&quot;given&quot;:&quot;Mario&quot;,&quot;parse-names&quot;:false,&quot;dropping-particle&quot;:&quot;&quot;,&quot;non-dropping-particle&quot;:&quot;&quot;},{&quot;family&quot;:&quot;Tore&quot;,&quot;given&quot;:&quot;Silvia&quot;,&quot;parse-names&quot;:false,&quot;dropping-particle&quot;:&quot;&quot;,&quot;non-dropping-particle&quot;:&quot;&quot;},{&quot;family&quot;:&quot;Probst-Hensch&quot;,&quot;given&quot;:&quot;Nicole M.&quot;,&quot;parse-names&quot;:false,&quot;dropping-particle&quot;:&quot;&quot;,&quot;non-dropping-particle&quot;:&quot;&quot;},{&quot;family&quot;:&quot;Völzke&quot;,&quot;given&quot;:&quot;Henry&quot;,&quot;parse-names&quot;:false,&quot;dropping-particle&quot;:&quot;&quot;,&quot;non-dropping-particle&quot;:&quot;&quot;},{&quot;family&quot;:&quot;Gudnason&quot;,&quot;given&quot;:&quot;Vilmundur&quot;,&quot;parse-names&quot;:false,&quot;dropping-particle&quot;:&quot;&quot;,&quot;non-dropping-particle&quot;:&quot;&quot;},{&quot;family&quot;:&quot;Parsa&quot;,&quot;given&quot;:&quot;Afshin&quot;,&quot;parse-names&quot;:false,&quot;dropping-particle&quot;:&quot;&quot;,&quot;non-dropping-particle&quot;:&quot;&quot;},{&quot;family&quot;:&quot;Schmidt&quot;,&quot;given&quot;:&quot;Reinhold&quot;,&quot;parse-names&quot;:false,&quot;dropping-particle&quot;:&quot;&quot;,&quot;non-dropping-particle&quot;:&quot;&quot;},{&quot;family&quot;:&quot;Whitfield&quot;,&quot;given&quot;:&quot;John B.&quot;,&quot;parse-names&quot;:false,&quot;dropping-particle&quot;:&quot;&quot;,&quot;non-dropping-particle&quot;:&quot;&quot;},{&quot;family&quot;:&quot;Fornage&quot;,&quot;given&quot;:&quot;Myriam&quot;,&quot;parse-names&quot;:false,&quot;dropping-particle&quot;:&quot;&quot;,&quot;non-dropping-particle&quot;:&quot;&quot;},{&quot;family&quot;:&quot;Gasparini&quot;,&quot;given&quot;:&quot;Paolo&quot;,&quot;parse-names&quot;:false,&quot;dropping-particle&quot;:&quot;&quot;,&quot;non-dropping-particle&quot;:&quot;&quot;},{&quot;family&quot;:&quot;Siscovick&quot;,&quot;given&quot;:&quot;David S.&quot;,&quot;parse-names&quot;:false,&quot;dropping-particle&quot;:&quot;&quot;,&quot;non-dropping-particle&quot;:&quot;&quot;},{&quot;family&quot;:&quot;Polašek&quot;,&quot;given&quot;:&quot;Ozren&quot;,&quot;parse-names&quot;:false,&quot;dropping-particle&quot;:&quot;&quot;,&quot;non-dropping-particle&quot;:&quot;&quot;},{&quot;family&quot;:&quot;Campbell&quot;,&quot;given&quot;:&quot;Harry&quot;,&quot;parse-names&quot;:false,&quot;dropping-particle&quot;:&quot;&quot;,&quot;non-dropping-particle&quot;:&quot;&quot;},{&quot;family&quot;:&quot;Rudan&quot;,&quot;given&quot;:&quot;Igor&quot;,&quot;parse-names&quot;:false,&quot;dropping-particle&quot;:&quot;&quot;,&quot;non-dropping-particle&quot;:&quot;&quot;},{&quot;family&quot;:&quot;Bouatia-Naji&quot;,&quot;given&quot;:&quot;Nabila&quot;,&quot;parse-names&quot;:false,&quot;dropping-particle&quot;:&quot;&quot;,&quot;non-dropping-particle&quot;:&quot;&quot;},{&quot;family&quot;:&quot;Metspalu&quot;,&quot;given&quot;:&quot;Andres&quot;,&quot;parse-names&quot;:false,&quot;dropping-particle&quot;:&quot;&quot;,&quot;non-dropping-particle&quot;:&quot;&quot;},{&quot;family&quot;:&quot;Loos&quot;,&quot;given&quot;:&quot;Ruth J.F.&quot;,&quot;parse-names&quot;:false,&quot;dropping-particle&quot;:&quot;&quot;,&quot;non-dropping-particle&quot;:&quot;&quot;},{&quot;family&quot;:&quot;Duijn&quot;,&quot;given&quot;:&quot;Cornelia M.&quot;,&quot;parse-names&quot;:false,&quot;dropping-particle&quot;:&quot;&quot;,&quot;non-dropping-particle&quot;:&quot;van&quot;},{&quot;family&quot;:&quot;Borecki&quot;,&quot;given&quot;:&quot;Ingrid B.&quot;,&quot;parse-names&quot;:false,&quot;dropping-particle&quot;:&quot;&quot;,&quot;non-dropping-particle&quot;:&quot;&quot;},{&quot;family&quot;:&quot;Ferrucci&quot;,&quot;given&quot;:&quot;Luigi&quot;,&quot;parse-names&quot;:false,&quot;dropping-particle&quot;:&quot;&quot;,&quot;non-dropping-particle&quot;:&quot;&quot;},{&quot;family&quot;:&quot;Gambaro&quot;,&quot;given&quot;:&quot;Giovanni&quot;,&quot;parse-names&quot;:false,&quot;dropping-particle&quot;:&quot;&quot;,&quot;non-dropping-particle&quot;:&quot;&quot;},{&quot;family&quot;:&quot;Deary&quot;,&quot;given&quot;:&quot;Ian J.&quot;,&quot;parse-names&quot;:false,&quot;dropping-particle&quot;:&quot;&quot;,&quot;non-dropping-particle&quot;:&quot;&quot;},{&quot;family&quot;:&quot;Wolffenbuttel&quot;,&quot;given&quot;:&quot;Bruce H.R.&quot;,&quot;parse-names&quot;:false,&quot;dropping-particle&quot;:&quot;&quot;,&quot;non-dropping-particle&quot;:&quot;&quot;},{&quot;family&quot;:&quot;Chambers&quot;,&quot;given&quot;:&quot;John C.&quot;,&quot;parse-names&quot;:false,&quot;dropping-particle&quot;:&quot;&quot;,&quot;non-dropping-particle&quot;:&quot;&quot;},{&quot;family&quot;:&quot;März&quot;,&quot;given&quot;:&quot;Winfried&quot;,&quot;parse-names&quot;:false,&quot;dropping-particle&quot;:&quot;&quot;,&quot;non-dropping-particle&quot;:&quot;&quot;},{&quot;family&quot;:&quot;Pramstaller&quot;,&quot;given&quot;:&quot;Peter P.&quot;,&quot;parse-names&quot;:false,&quot;dropping-particle&quot;:&quot;&quot;,&quot;non-dropping-particle&quot;:&quot;&quot;},{&quot;family&quot;:&quot;Snieder&quot;,&quot;given&quot;:&quot;Harold&quot;,&quot;parse-names&quot;:false,&quot;dropping-particle&quot;:&quot;&quot;,&quot;non-dropping-particle&quot;:&quot;&quot;},{&quot;family&quot;:&quot;Gyllensten&quot;,&quot;given&quot;:&quot;Ulf&quot;,&quot;parse-names&quot;:false,&quot;dropping-particle&quot;:&quot;&quot;,&quot;non-dropping-particle&quot;:&quot;&quot;},{&quot;family&quot;:&quot;Wright&quot;,&quot;given&quot;:&quot;Alan F.&quot;,&quot;parse-names&quot;:false,&quot;dropping-particle&quot;:&quot;&quot;,&quot;non-dropping-particle&quot;:&quot;&quot;},{&quot;family&quot;:&quot;Navis&quot;,&quot;given&quot;:&quot;Gerjan&quot;,&quot;parse-names&quot;:false,&quot;dropping-particle&quot;:&quot;&quot;,&quot;non-dropping-particle&quot;:&quot;&quot;},{&quot;family&quot;:&quot;Watkins&quot;,&quot;given&quot;:&quot;Hugh&quot;,&quot;parse-names&quot;:false,&quot;dropping-particle&quot;:&quot;&quot;,&quot;non-dropping-particle&quot;:&quot;&quot;},{&quot;family&quot;:&quot;Witteman&quot;,&quot;given&quot;:&quot;Jacqueline C.M.&quot;,&quot;parse-names&quot;:false,&quot;dropping-particle&quot;:&quot;&quot;,&quot;non-dropping-particle&quot;:&quot;&quot;},{&quot;family&quot;:&quot;Sanna&quot;,&quot;given&quot;:&quot;Serena&quot;,&quot;parse-names&quot;:false,&quot;dropping-particle&quot;:&quot;&quot;,&quot;non-dropping-particle&quot;:&quot;&quot;},{&quot;family&quot;:&quot;Schipf&quot;,&quot;given&quot;:&quot;Sabine&quot;,&quot;parse-names&quot;:false,&quot;dropping-particle&quot;:&quot;&quot;,&quot;non-dropping-particle&quot;:&quot;&quot;},{&quot;family&quot;:&quot;Dunlop&quot;,&quot;given&quot;:&quot;Malcolm G.&quot;,&quot;parse-names&quot;:false,&quot;dropping-particle&quot;:&quot;&quot;,&quot;non-dropping-particle&quot;:&quot;&quot;},{&quot;family&quot;:&quot;Tönjes&quot;,&quot;given&quot;:&quot;Anke&quot;,&quot;parse-names&quot;:false,&quot;dropping-particle&quot;:&quot;&quot;,&quot;non-dropping-particle&quot;:&quot;&quot;},{&quot;family&quot;:&quot;Ripatti&quot;,&quot;given&quot;:&quot;Samuli&quot;,&quot;parse-names&quot;:false,&quot;dropping-particle&quot;:&quot;&quot;,&quot;non-dropping-particle&quot;:&quot;&quot;},{&quot;family&quot;:&quot;Soranzo&quot;,&quot;given&quot;:&quot;Nicole&quot;,&quot;parse-names&quot;:false,&quot;dropping-particle&quot;:&quot;&quot;,&quot;non-dropping-particle&quot;:&quot;&quot;},{&quot;family&quot;:&quot;Toniolo&quot;,&quot;given&quot;:&quot;Daniela&quot;,&quot;parse-names&quot;:false,&quot;dropping-particle&quot;:&quot;&quot;,&quot;non-dropping-particle&quot;:&quot;&quot;},{&quot;family&quot;:&quot;Chasman&quot;,&quot;given&quot;:&quot;Daniel I.&quot;,&quot;parse-names&quot;:false,&quot;dropping-particle&quot;:&quot;&quot;,&quot;non-dropping-particle&quot;:&quot;&quot;},{&quot;family&quot;:&quot;Raitakari&quot;,&quot;given&quot;:&quot;Olli&quot;,&quot;parse-names&quot;:false,&quot;dropping-particle&quot;:&quot;&quot;,&quot;non-dropping-particle&quot;:&quot;&quot;},{&quot;family&quot;:&quot;Kao&quot;,&quot;given&quot;:&quot;W. H.Linda&quot;,&quot;parse-names&quot;:false,&quot;dropping-particle&quot;:&quot;&quot;,&quot;non-dropping-particle&quot;:&quot;&quot;},{&quot;family&quot;:&quot;Ciullo&quot;,&quot;given&quot;:&quot;Marina&quot;,&quot;parse-names&quot;:false,&quot;dropping-particle&quot;:&quot;&quot;,&quot;non-dropping-particle&quot;:&quot;&quot;},{&quot;family&quot;:&quot;Fox&quot;,&quot;given&quot;:&quot;Caroline S.&quot;,&quot;parse-names&quot;:false,&quot;dropping-particle&quot;:&quot;&quot;,&quot;non-dropping-particle&quot;:&quot;&quot;},{&quot;family&quot;:&quot;Caulfield&quot;,&quot;given&quot;:&quot;Mark&quot;,&quot;parse-names&quot;:false,&quot;dropping-particle&quot;:&quot;&quot;,&quot;non-dropping-particle&quot;:&quot;&quot;},{&quot;family&quot;:&quot;Bochud&quot;,&quot;given&quot;:&quot;Murielle&quot;,&quot;parse-names&quot;:false,&quot;dropping-particle&quot;:&quot;&quot;,&quot;non-dropping-particle&quot;:&quot;&quot;},{&quot;family&quot;:&quot;Gieger&quot;,&quot;given&quot;:&quot;Christian&quot;,&quot;parse-names&quot;:false,&quot;dropping-particle&quot;:&quot;&quot;,&quot;non-dropping-particle&quot;:&quot;&quot;}],&quot;container-title&quot;:&quot;Nat Genet&quot;,&quot;DOI&quot;:&quot;10.1038/ng.2500&quot;,&quot;ISSN&quot;:&quot;15461718&quot;,&quot;PMID&quot;:&quot;23263486&quot;,&quot;issued&quot;:{&quot;date-parts&quot;:[[2013,2,1]]},&quot;page&quot;:&quot;145-154&quot;,&quot;abstract&quot;:&quot;Elevated serum urate concentrations can cause gout, a prevalent and painful inflammatory arthritis. By combining data from &gt;140,000 individuals of European ancestry within the Global Urate Genetics Consortium (GUGC), we identified and replicated 28 genome-wide significant loci in association with serum urate concentrations (18 new regions in or near TRIM46, INHBB, SFMBT1, TMEM171, VEGFA, BAZ1B, PRKAG2, STC1, HNF4G, A1CF, ATXN2, UBE2Q2, IGF1R, NFAT5, MAF, HLF, ACVR1B-ACVRL1 and B3GNT4). Associations for many of the loci were of similar magnitude in individuals of non-European ancestry. We further characterized these loci for associations with gout, transcript expression and the fractional excretion of urate. Network analyses implicate the inhibins-activins signaling pathways and glucose metabolism in systemic urate control. New candidate genes for serum urate concentration highlight the importance of metabolic control of urate production and excretion, which may have implications for the treatment and prevention of gout. © 2013 Nature America, Inc. All rights reserved.&quot;,&quot;publisher&quot;:&quot;Nature Publishing Group&quot;,&quot;issue&quot;:&quot;2&quot;,&quot;volume&quot;:&quot;45&quot;},&quot;isTemporary&quot;:false}],&quot;properties&quot;:{&quot;noteIndex&quot;:0},&quot;isEdited&quot;:false,&quot;manualOverride&quot;:{&quot;isManuallyOverriden&quot;:false,&quot;citeprocText&quot;:&quot;&quot;,&quot;manualOverrideText&quot;:&quot;&quot;}}"/>
          <w:id w:val="-1138038172"/>
          <w:placeholder>
            <w:docPart w:val="DefaultPlaceholder_-1854013440"/>
          </w:placeholder>
        </w:sdtPr>
        <w:sdtEndPr/>
        <w:sdtContent>
          <w:r w:rsidR="00CB7F45" w:rsidRPr="00CB7F45">
            <w:rPr>
              <w:rFonts w:ascii="Times New Roman" w:hAnsi="Times New Roman" w:cs="Times New Roman"/>
              <w:noProof/>
              <w:color w:val="000000"/>
              <w:vertAlign w:val="superscript"/>
            </w:rPr>
            <w:t>24</w:t>
          </w:r>
        </w:sdtContent>
      </w:sdt>
      <w:r w:rsidRPr="00A9023D">
        <w:rPr>
          <w:rFonts w:ascii="Times New Roman" w:hAnsi="Times New Roman" w:cs="Times New Roman"/>
        </w:rPr>
        <w:t xml:space="preserve">. The studies included in the meta-analysis were adjusted for age and sex, as well as study-specific covariates, where applicable (e.g., principal components and study center). </w:t>
      </w:r>
    </w:p>
    <w:p w14:paraId="562AF954" w14:textId="77777777" w:rsidR="002A7274" w:rsidRDefault="002A7274" w:rsidP="002A7274">
      <w:pPr>
        <w:spacing w:line="480" w:lineRule="auto"/>
        <w:rPr>
          <w:rFonts w:ascii="Times New Roman" w:hAnsi="Times New Roman" w:cs="Times New Roman"/>
        </w:rPr>
      </w:pPr>
      <w:r w:rsidRPr="00921805">
        <w:rPr>
          <w:rFonts w:ascii="Times New Roman" w:hAnsi="Times New Roman" w:cs="Times New Roman"/>
        </w:rPr>
        <w:t xml:space="preserve">Data sources </w:t>
      </w:r>
      <w:r>
        <w:rPr>
          <w:rFonts w:ascii="Times New Roman" w:hAnsi="Times New Roman" w:cs="Times New Roman"/>
        </w:rPr>
        <w:t>for o</w:t>
      </w:r>
      <w:r w:rsidRPr="00921805">
        <w:rPr>
          <w:rFonts w:ascii="Times New Roman" w:hAnsi="Times New Roman" w:cs="Times New Roman"/>
        </w:rPr>
        <w:t xml:space="preserve">besity on </w:t>
      </w:r>
      <w:r>
        <w:rPr>
          <w:rFonts w:ascii="Times New Roman" w:hAnsi="Times New Roman" w:cs="Times New Roman"/>
        </w:rPr>
        <w:t>HDL levels</w:t>
      </w:r>
    </w:p>
    <w:p w14:paraId="49ABE4C1" w14:textId="74CC2EDC"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i/>
          <w:iCs/>
        </w:rPr>
        <w:t>Instrument data source: obesity.</w:t>
      </w:r>
      <w:r w:rsidRPr="00A9023D">
        <w:rPr>
          <w:rFonts w:ascii="Times New Roman" w:hAnsi="Times New Roman" w:cs="Times New Roman"/>
          <w:b/>
          <w:bCs/>
          <w:i/>
          <w:iCs/>
        </w:rPr>
        <w:t xml:space="preserve"> </w:t>
      </w:r>
      <w:r w:rsidRPr="00A9023D">
        <w:rPr>
          <w:rFonts w:ascii="Times New Roman" w:hAnsi="Times New Roman" w:cs="Times New Roman"/>
        </w:rPr>
        <w:t>The same GWA data source a</w:t>
      </w:r>
      <w:r>
        <w:rPr>
          <w:rFonts w:ascii="Times New Roman" w:hAnsi="Times New Roman" w:cs="Times New Roman"/>
        </w:rPr>
        <w:t xml:space="preserve">s </w:t>
      </w:r>
      <w:r w:rsidRPr="00A9023D">
        <w:rPr>
          <w:rFonts w:ascii="Times New Roman" w:hAnsi="Times New Roman" w:cs="Times New Roman"/>
        </w:rPr>
        <w:t>for obesity</w:t>
      </w:r>
      <w:r w:rsidR="006268D4" w:rsidRPr="006268D4">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quot;citationID&quot;:&quot;MENDELEY_CITATION_5848b623-d05d-45a1-966b-5a57d5ebaccc&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
          <w:id w:val="-1567566649"/>
          <w:placeholder>
            <w:docPart w:val="D29EC118F778FE4CAD5822CFD3029753"/>
          </w:placeholder>
        </w:sdtPr>
        <w:sdtEndPr/>
        <w:sdtContent>
          <w:r w:rsidR="00CB7F45" w:rsidRPr="00CB7F45">
            <w:rPr>
              <w:rFonts w:ascii="Times New Roman" w:hAnsi="Times New Roman" w:cs="Times New Roman"/>
              <w:color w:val="000000"/>
              <w:vertAlign w:val="superscript"/>
            </w:rPr>
            <w:t>23</w:t>
          </w:r>
        </w:sdtContent>
      </w:sdt>
      <w:r w:rsidRPr="00A9023D">
        <w:rPr>
          <w:rFonts w:ascii="Times New Roman" w:hAnsi="Times New Roman" w:cs="Times New Roman"/>
        </w:rPr>
        <w:t xml:space="preserve"> on urate was used to instrument obesity</w:t>
      </w:r>
      <w:r>
        <w:rPr>
          <w:rFonts w:ascii="Times New Roman" w:hAnsi="Times New Roman" w:cs="Times New Roman"/>
        </w:rPr>
        <w:t>.</w:t>
      </w:r>
    </w:p>
    <w:p w14:paraId="6273A6C3" w14:textId="5F053B90" w:rsidR="002A7274" w:rsidRDefault="002A7274" w:rsidP="002A7274">
      <w:pPr>
        <w:spacing w:line="480" w:lineRule="auto"/>
        <w:rPr>
          <w:rFonts w:ascii="Times New Roman" w:hAnsi="Times New Roman" w:cs="Times New Roman"/>
          <w:b/>
          <w:bCs/>
        </w:rPr>
      </w:pPr>
      <w:r w:rsidRPr="00A9023D">
        <w:rPr>
          <w:rFonts w:ascii="Times New Roman" w:hAnsi="Times New Roman" w:cs="Times New Roman"/>
          <w:i/>
          <w:iCs/>
        </w:rPr>
        <w:t>Outcome data source: HDL levels</w:t>
      </w:r>
      <w:r w:rsidRPr="00A9023D">
        <w:rPr>
          <w:rFonts w:ascii="Times New Roman" w:hAnsi="Times New Roman" w:cs="Times New Roman"/>
        </w:rPr>
        <w:t xml:space="preserve">. The outcome data for circulating HDL levels (a continuous measure) come from Willer </w:t>
      </w:r>
      <w:r w:rsidRPr="00A9023D">
        <w:rPr>
          <w:rFonts w:ascii="Times New Roman" w:hAnsi="Times New Roman" w:cs="Times New Roman"/>
          <w:i/>
          <w:iCs/>
        </w:rPr>
        <w:t>et al.</w:t>
      </w:r>
      <w:r w:rsidRPr="00A9023D">
        <w:rPr>
          <w:rFonts w:ascii="Times New Roman" w:hAnsi="Times New Roman" w:cs="Times New Roman"/>
        </w:rPr>
        <w:t xml:space="preserve"> (2013), which performed an age- and sex-adjusted GWA study of circulating HDL levels in up to 187 167 individuals, largely of European ancestry</w:t>
      </w:r>
      <w:r>
        <w:rPr>
          <w:rFonts w:ascii="Times New Roman" w:hAnsi="Times New Roman" w:cs="Times New Roman"/>
        </w:rPr>
        <w:t xml:space="preserve">. </w:t>
      </w:r>
      <w:r w:rsidRPr="00A9023D">
        <w:rPr>
          <w:rFonts w:ascii="Times New Roman" w:hAnsi="Times New Roman" w:cs="Times New Roman"/>
        </w:rPr>
        <w:t>They adjusted for population structure</w:t>
      </w:r>
      <w:sdt>
        <w:sdtPr>
          <w:rPr>
            <w:rFonts w:ascii="Times New Roman" w:hAnsi="Times New Roman" w:cs="Times New Roman"/>
            <w:color w:val="000000"/>
            <w:vertAlign w:val="superscript"/>
          </w:rPr>
          <w:tag w:val="MENDELEY_CITATION_{&quot;citationID&quot;:&quot;MENDELEY_CITATION_bfadf9e7-ab94-461a-83dc-08dcef2a0692&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quot;,&quot;manualOverrideText&quot;:&quot;&quot;}}"/>
          <w:id w:val="276841164"/>
          <w:placeholder>
            <w:docPart w:val="DefaultPlaceholder_-1854013440"/>
          </w:placeholder>
        </w:sdtPr>
        <w:sdtEndPr/>
        <w:sdtContent>
          <w:r w:rsidR="00CB7F45" w:rsidRPr="00CB7F45">
            <w:rPr>
              <w:rFonts w:ascii="Times New Roman" w:hAnsi="Times New Roman" w:cs="Times New Roman"/>
              <w:color w:val="000000"/>
              <w:vertAlign w:val="superscript"/>
            </w:rPr>
            <w:t>25</w:t>
          </w:r>
        </w:sdtContent>
      </w:sdt>
      <w:r w:rsidRPr="00A9023D">
        <w:rPr>
          <w:rFonts w:ascii="Times New Roman" w:hAnsi="Times New Roman" w:cs="Times New Roman"/>
        </w:rPr>
        <w:t>.</w:t>
      </w:r>
    </w:p>
    <w:p w14:paraId="09D18134" w14:textId="77777777" w:rsidR="002A7274" w:rsidRPr="00A9023D" w:rsidRDefault="002A7274" w:rsidP="002A7274">
      <w:pPr>
        <w:spacing w:line="480" w:lineRule="auto"/>
        <w:rPr>
          <w:rFonts w:ascii="Times New Roman" w:hAnsi="Times New Roman" w:cs="Times New Roman"/>
        </w:rPr>
      </w:pPr>
      <w:r w:rsidRPr="00921805">
        <w:rPr>
          <w:rFonts w:ascii="Times New Roman" w:hAnsi="Times New Roman" w:cs="Times New Roman"/>
        </w:rPr>
        <w:t xml:space="preserve">Data sources </w:t>
      </w:r>
      <w:r>
        <w:rPr>
          <w:rFonts w:ascii="Times New Roman" w:hAnsi="Times New Roman" w:cs="Times New Roman"/>
        </w:rPr>
        <w:t>for o</w:t>
      </w:r>
      <w:r w:rsidRPr="00921805">
        <w:rPr>
          <w:rFonts w:ascii="Times New Roman" w:hAnsi="Times New Roman" w:cs="Times New Roman"/>
        </w:rPr>
        <w:t xml:space="preserve">besity on </w:t>
      </w:r>
      <w:r>
        <w:rPr>
          <w:rFonts w:ascii="Times New Roman" w:hAnsi="Times New Roman" w:cs="Times New Roman"/>
        </w:rPr>
        <w:t>LDL levels</w:t>
      </w:r>
    </w:p>
    <w:p w14:paraId="45564CC1" w14:textId="4D4708A2"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i/>
          <w:iCs/>
        </w:rPr>
        <w:t>Instrument data source: obesity</w:t>
      </w:r>
      <w:r w:rsidRPr="00A9023D">
        <w:rPr>
          <w:rFonts w:ascii="Times New Roman" w:hAnsi="Times New Roman" w:cs="Times New Roman"/>
        </w:rPr>
        <w:t>.</w:t>
      </w:r>
      <w:r w:rsidRPr="00A9023D">
        <w:rPr>
          <w:rFonts w:ascii="Times New Roman" w:hAnsi="Times New Roman" w:cs="Times New Roman"/>
          <w:b/>
          <w:bCs/>
          <w:i/>
          <w:iCs/>
        </w:rPr>
        <w:t xml:space="preserve"> </w:t>
      </w:r>
      <w:r w:rsidRPr="00A9023D">
        <w:rPr>
          <w:rFonts w:ascii="Times New Roman" w:hAnsi="Times New Roman" w:cs="Times New Roman"/>
        </w:rPr>
        <w:t>The same GWA data source as for obesity</w:t>
      </w:r>
      <w:r w:rsidR="006268D4" w:rsidRPr="006268D4">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quot;citationID&quot;:&quot;MENDELEY_CITATION_5d5d94f5-3cba-4207-97ab-ef943ba02408&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
          <w:id w:val="935871462"/>
          <w:placeholder>
            <w:docPart w:val="A7097FD71ADB60408438F63CE45028AD"/>
          </w:placeholder>
        </w:sdtPr>
        <w:sdtEndPr/>
        <w:sdtContent>
          <w:r w:rsidR="00CB7F45" w:rsidRPr="00CB7F45">
            <w:rPr>
              <w:rFonts w:ascii="Times New Roman" w:hAnsi="Times New Roman" w:cs="Times New Roman"/>
              <w:color w:val="000000"/>
              <w:vertAlign w:val="superscript"/>
            </w:rPr>
            <w:t>23</w:t>
          </w:r>
        </w:sdtContent>
      </w:sdt>
      <w:r>
        <w:rPr>
          <w:rFonts w:ascii="Times New Roman" w:hAnsi="Times New Roman" w:cs="Times New Roman"/>
        </w:rPr>
        <w:t xml:space="preserve"> </w:t>
      </w:r>
      <w:r w:rsidRPr="00A9023D">
        <w:rPr>
          <w:rFonts w:ascii="Times New Roman" w:hAnsi="Times New Roman" w:cs="Times New Roman"/>
        </w:rPr>
        <w:t>on urate was used to instrument obesity.</w:t>
      </w:r>
    </w:p>
    <w:p w14:paraId="1ACB700B" w14:textId="599FB499" w:rsidR="002A7274" w:rsidRPr="00A9023D" w:rsidRDefault="002A7274" w:rsidP="002A7274">
      <w:pPr>
        <w:spacing w:line="480" w:lineRule="auto"/>
        <w:rPr>
          <w:rFonts w:ascii="Times New Roman" w:eastAsia="Times New Roman" w:hAnsi="Times New Roman" w:cs="Times New Roman"/>
          <w:color w:val="000000"/>
        </w:rPr>
      </w:pPr>
      <w:r w:rsidRPr="00A9023D">
        <w:rPr>
          <w:rFonts w:ascii="Times New Roman" w:hAnsi="Times New Roman" w:cs="Times New Roman"/>
          <w:i/>
          <w:iCs/>
        </w:rPr>
        <w:t>Outcome data source: LDL levels.</w:t>
      </w:r>
      <w:r w:rsidRPr="00A9023D">
        <w:rPr>
          <w:rFonts w:ascii="Times New Roman" w:hAnsi="Times New Roman" w:cs="Times New Roman"/>
        </w:rPr>
        <w:t xml:space="preserve"> The outcome data for LDL levels (a continuous measure) come from Willer </w:t>
      </w:r>
      <w:r w:rsidRPr="00A9023D">
        <w:rPr>
          <w:rFonts w:ascii="Times New Roman" w:hAnsi="Times New Roman" w:cs="Times New Roman"/>
          <w:i/>
          <w:iCs/>
        </w:rPr>
        <w:t>et al.</w:t>
      </w:r>
      <w:r w:rsidRPr="00A9023D">
        <w:rPr>
          <w:rFonts w:ascii="Times New Roman" w:hAnsi="Times New Roman" w:cs="Times New Roman"/>
        </w:rPr>
        <w:t xml:space="preserve"> (2013), which performed an age- and sex-adjusted GWA study of </w:t>
      </w:r>
      <w:r w:rsidRPr="00A9023D">
        <w:rPr>
          <w:rFonts w:ascii="Times New Roman" w:hAnsi="Times New Roman" w:cs="Times New Roman"/>
        </w:rPr>
        <w:lastRenderedPageBreak/>
        <w:t>circulating LDL levels in up to 173 082 individuals, largely of European ancestry. They adjusted for population structure</w:t>
      </w:r>
      <w:r w:rsidR="006268D4" w:rsidRPr="006268D4">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quot;citationID&quot;:&quot;MENDELEY_CITATION_0767051a-24cf-418a-851c-3deb8e34f65a&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
          <w:id w:val="-702786994"/>
          <w:placeholder>
            <w:docPart w:val="905218C6745F67429E6AF926FDC54E05"/>
          </w:placeholder>
        </w:sdtPr>
        <w:sdtEndPr/>
        <w:sdtContent>
          <w:r w:rsidR="00CB7F45" w:rsidRPr="00CB7F45">
            <w:rPr>
              <w:rFonts w:ascii="Times New Roman" w:hAnsi="Times New Roman" w:cs="Times New Roman"/>
              <w:color w:val="000000"/>
              <w:vertAlign w:val="superscript"/>
            </w:rPr>
            <w:t>25</w:t>
          </w:r>
        </w:sdtContent>
      </w:sdt>
      <w:r w:rsidRPr="00A9023D">
        <w:rPr>
          <w:rFonts w:ascii="Times New Roman" w:hAnsi="Times New Roman" w:cs="Times New Roman"/>
        </w:rPr>
        <w:t xml:space="preserve">. </w:t>
      </w:r>
    </w:p>
    <w:p w14:paraId="09960701" w14:textId="77777777" w:rsidR="002A7274" w:rsidRPr="00A9023D" w:rsidRDefault="002A7274" w:rsidP="002A7274">
      <w:pPr>
        <w:spacing w:line="480" w:lineRule="auto"/>
        <w:rPr>
          <w:rFonts w:ascii="Times New Roman" w:hAnsi="Times New Roman" w:cs="Times New Roman"/>
          <w:b/>
          <w:bCs/>
        </w:rPr>
      </w:pPr>
      <w:r w:rsidRPr="00921805">
        <w:rPr>
          <w:rFonts w:ascii="Times New Roman" w:hAnsi="Times New Roman" w:cs="Times New Roman"/>
        </w:rPr>
        <w:t xml:space="preserve">Data sources </w:t>
      </w:r>
      <w:r>
        <w:rPr>
          <w:rFonts w:ascii="Times New Roman" w:hAnsi="Times New Roman" w:cs="Times New Roman"/>
        </w:rPr>
        <w:t>for o</w:t>
      </w:r>
      <w:r w:rsidRPr="00921805">
        <w:rPr>
          <w:rFonts w:ascii="Times New Roman" w:hAnsi="Times New Roman" w:cs="Times New Roman"/>
        </w:rPr>
        <w:t xml:space="preserve">besity on </w:t>
      </w:r>
      <w:r>
        <w:rPr>
          <w:rFonts w:ascii="Times New Roman" w:hAnsi="Times New Roman" w:cs="Times New Roman"/>
        </w:rPr>
        <w:t>triglyceride levels</w:t>
      </w:r>
    </w:p>
    <w:p w14:paraId="5B975CE5" w14:textId="67B6ED76"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i/>
          <w:iCs/>
        </w:rPr>
        <w:t>Instrument data source: obesity</w:t>
      </w:r>
      <w:r w:rsidRPr="00A9023D">
        <w:rPr>
          <w:rFonts w:ascii="Times New Roman" w:hAnsi="Times New Roman" w:cs="Times New Roman"/>
          <w:b/>
          <w:bCs/>
          <w:i/>
          <w:iCs/>
        </w:rPr>
        <w:t xml:space="preserve">. </w:t>
      </w:r>
      <w:r w:rsidRPr="00A9023D">
        <w:rPr>
          <w:rFonts w:ascii="Times New Roman" w:hAnsi="Times New Roman" w:cs="Times New Roman"/>
        </w:rPr>
        <w:t>The same GWA data source as for obesity</w:t>
      </w:r>
      <w:r>
        <w:rPr>
          <w:rFonts w:ascii="Times New Roman" w:hAnsi="Times New Roman" w:cs="Times New Roman"/>
        </w:rPr>
        <w:t xml:space="preserve"> 23</w:t>
      </w:r>
      <w:r w:rsidRPr="00A9023D">
        <w:rPr>
          <w:rFonts w:ascii="Times New Roman" w:hAnsi="Times New Roman" w:cs="Times New Roman"/>
        </w:rPr>
        <w:t xml:space="preserve"> on urate was used to instrument obesity.</w:t>
      </w:r>
    </w:p>
    <w:p w14:paraId="58D3AB7C" w14:textId="1976E961" w:rsidR="002A7274" w:rsidRPr="00A9023D" w:rsidRDefault="002A7274" w:rsidP="002A7274">
      <w:pPr>
        <w:spacing w:line="480" w:lineRule="auto"/>
        <w:rPr>
          <w:rFonts w:ascii="Times New Roman" w:eastAsia="Times New Roman" w:hAnsi="Times New Roman" w:cs="Times New Roman"/>
          <w:color w:val="000000"/>
        </w:rPr>
      </w:pPr>
      <w:r w:rsidRPr="00A9023D">
        <w:rPr>
          <w:rFonts w:ascii="Times New Roman" w:hAnsi="Times New Roman" w:cs="Times New Roman"/>
          <w:i/>
          <w:iCs/>
        </w:rPr>
        <w:t>Outcome data source: triglyceride levels.</w:t>
      </w:r>
      <w:r w:rsidRPr="00A9023D">
        <w:rPr>
          <w:rFonts w:ascii="Times New Roman" w:hAnsi="Times New Roman" w:cs="Times New Roman"/>
        </w:rPr>
        <w:t xml:space="preserve"> The outcome data for triglyceride levels (a continuous measure) come from Willer </w:t>
      </w:r>
      <w:r w:rsidRPr="00A9023D">
        <w:rPr>
          <w:rFonts w:ascii="Times New Roman" w:hAnsi="Times New Roman" w:cs="Times New Roman"/>
          <w:i/>
          <w:iCs/>
        </w:rPr>
        <w:t>et al.</w:t>
      </w:r>
      <w:r w:rsidRPr="00A9023D">
        <w:rPr>
          <w:rFonts w:ascii="Times New Roman" w:hAnsi="Times New Roman" w:cs="Times New Roman"/>
        </w:rPr>
        <w:t xml:space="preserve"> (2013), which performed an age- and sex-adjusted GWA study of circulating triglyceride levels in up to 177 861</w:t>
      </w:r>
      <w:r w:rsidRPr="00A9023D">
        <w:rPr>
          <w:rFonts w:ascii="Times New Roman" w:eastAsia="Times New Roman" w:hAnsi="Times New Roman" w:cs="Times New Roman"/>
          <w:color w:val="000000"/>
        </w:rPr>
        <w:t xml:space="preserve"> </w:t>
      </w:r>
      <w:r w:rsidRPr="00A9023D">
        <w:rPr>
          <w:rFonts w:ascii="Times New Roman" w:hAnsi="Times New Roman" w:cs="Times New Roman"/>
        </w:rPr>
        <w:t>individuals, largely of European ancestry. They adjusted for population structur</w:t>
      </w:r>
      <w:r w:rsidR="006268D4">
        <w:rPr>
          <w:rFonts w:ascii="Times New Roman" w:hAnsi="Times New Roman" w:cs="Times New Roman"/>
        </w:rPr>
        <w:t>e</w:t>
      </w:r>
      <w:r w:rsidR="006268D4" w:rsidRPr="006268D4">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quot;citationID&quot;:&quot;MENDELEY_CITATION_ce2a020d-ca45-4bd2-936a-78c404e2e6a3&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
          <w:id w:val="1275292293"/>
          <w:placeholder>
            <w:docPart w:val="7BAAA81996983E45A8A8D3A2153B1E6C"/>
          </w:placeholder>
        </w:sdtPr>
        <w:sdtEndPr/>
        <w:sdtContent>
          <w:r w:rsidR="00CB7F45" w:rsidRPr="00CB7F45">
            <w:rPr>
              <w:rFonts w:ascii="Times New Roman" w:hAnsi="Times New Roman" w:cs="Times New Roman"/>
              <w:color w:val="000000"/>
              <w:vertAlign w:val="superscript"/>
            </w:rPr>
            <w:t>25</w:t>
          </w:r>
        </w:sdtContent>
      </w:sdt>
      <w:r w:rsidRPr="00A9023D">
        <w:rPr>
          <w:rFonts w:ascii="Times New Roman" w:hAnsi="Times New Roman" w:cs="Times New Roman"/>
        </w:rPr>
        <w:t xml:space="preserve">. </w:t>
      </w:r>
    </w:p>
    <w:p w14:paraId="4B669C46" w14:textId="77777777" w:rsidR="002A7274" w:rsidRPr="00A9023D" w:rsidRDefault="002A7274" w:rsidP="002A7274">
      <w:pPr>
        <w:spacing w:line="480" w:lineRule="auto"/>
        <w:rPr>
          <w:rFonts w:ascii="Times New Roman" w:hAnsi="Times New Roman" w:cs="Times New Roman"/>
        </w:rPr>
      </w:pPr>
      <w:r w:rsidRPr="00921805">
        <w:rPr>
          <w:rFonts w:ascii="Times New Roman" w:hAnsi="Times New Roman" w:cs="Times New Roman"/>
        </w:rPr>
        <w:t xml:space="preserve">Data sources </w:t>
      </w:r>
      <w:r>
        <w:rPr>
          <w:rFonts w:ascii="Times New Roman" w:hAnsi="Times New Roman" w:cs="Times New Roman"/>
        </w:rPr>
        <w:t>for HDL</w:t>
      </w:r>
      <w:r w:rsidRPr="00921805">
        <w:rPr>
          <w:rFonts w:ascii="Times New Roman" w:hAnsi="Times New Roman" w:cs="Times New Roman"/>
        </w:rPr>
        <w:t xml:space="preserve"> on urate</w:t>
      </w:r>
      <w:r>
        <w:rPr>
          <w:rFonts w:ascii="Times New Roman" w:hAnsi="Times New Roman" w:cs="Times New Roman"/>
        </w:rPr>
        <w:t xml:space="preserve"> levels</w:t>
      </w:r>
    </w:p>
    <w:p w14:paraId="3A85F64F" w14:textId="187AE890"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i/>
          <w:iCs/>
        </w:rPr>
        <w:t>Instrument data source: HDL levels</w:t>
      </w:r>
      <w:r w:rsidRPr="00A9023D">
        <w:rPr>
          <w:rFonts w:ascii="Times New Roman" w:hAnsi="Times New Roman" w:cs="Times New Roman"/>
        </w:rPr>
        <w:t>.</w:t>
      </w:r>
      <w:r w:rsidRPr="00A9023D">
        <w:rPr>
          <w:rFonts w:ascii="Times New Roman" w:hAnsi="Times New Roman" w:cs="Times New Roman"/>
          <w:b/>
          <w:bCs/>
          <w:i/>
          <w:iCs/>
        </w:rPr>
        <w:t xml:space="preserve"> </w:t>
      </w:r>
      <w:r w:rsidRPr="00A9023D">
        <w:rPr>
          <w:rFonts w:ascii="Times New Roman" w:hAnsi="Times New Roman" w:cs="Times New Roman"/>
        </w:rPr>
        <w:t>The same GWA data source as for HDL levels in the MR of obesity on HDL levels</w:t>
      </w:r>
      <w:r w:rsidR="006268D4" w:rsidRPr="006268D4">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quot;citationID&quot;:&quot;MENDELEY_CITATION_661851ac-a114-4b86-a8a4-f48323b3fa57&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
          <w:id w:val="401347652"/>
          <w:placeholder>
            <w:docPart w:val="3C3BB2D2AD93724A9769EA295F608327"/>
          </w:placeholder>
        </w:sdtPr>
        <w:sdtEndPr/>
        <w:sdtContent>
          <w:r w:rsidR="00CB7F45" w:rsidRPr="00CB7F45">
            <w:rPr>
              <w:rFonts w:ascii="Times New Roman" w:hAnsi="Times New Roman" w:cs="Times New Roman"/>
              <w:color w:val="000000"/>
              <w:vertAlign w:val="superscript"/>
            </w:rPr>
            <w:t>25</w:t>
          </w:r>
        </w:sdtContent>
      </w:sdt>
      <w:r w:rsidRPr="00A9023D">
        <w:rPr>
          <w:rFonts w:ascii="Times New Roman" w:hAnsi="Times New Roman" w:cs="Times New Roman"/>
        </w:rPr>
        <w:t xml:space="preserve"> was used to instrument HDL.</w:t>
      </w:r>
    </w:p>
    <w:p w14:paraId="4046F61D" w14:textId="188D903E"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i/>
          <w:iCs/>
        </w:rPr>
        <w:t>Outcome data source: urate levels</w:t>
      </w:r>
      <w:r w:rsidRPr="00A9023D">
        <w:rPr>
          <w:rFonts w:ascii="Times New Roman" w:hAnsi="Times New Roman" w:cs="Times New Roman"/>
        </w:rPr>
        <w:t>. The same GWA data source for urate levels in the MR of obesity on urate levels</w:t>
      </w:r>
      <w:r w:rsidR="006268D4" w:rsidRPr="006268D4">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quot;citationID&quot;:&quot;MENDELEY_CITATION_f3bc8cb4-e88c-48c4-b935-cc06879c26ae&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
          <w:id w:val="2142689188"/>
          <w:placeholder>
            <w:docPart w:val="E41DF393532A3B48B11B3B178C0D958E"/>
          </w:placeholder>
        </w:sdtPr>
        <w:sdtEndPr/>
        <w:sdtContent>
          <w:r w:rsidR="00CB7F45" w:rsidRPr="00CB7F45">
            <w:rPr>
              <w:rFonts w:ascii="Times New Roman" w:hAnsi="Times New Roman" w:cs="Times New Roman"/>
              <w:color w:val="000000"/>
              <w:vertAlign w:val="superscript"/>
            </w:rPr>
            <w:t>23</w:t>
          </w:r>
        </w:sdtContent>
      </w:sdt>
      <w:r w:rsidRPr="00A9023D">
        <w:rPr>
          <w:rFonts w:ascii="Times New Roman" w:hAnsi="Times New Roman" w:cs="Times New Roman"/>
        </w:rPr>
        <w:t xml:space="preserve"> was used for the outcome data.</w:t>
      </w:r>
    </w:p>
    <w:p w14:paraId="7D5C7FF6" w14:textId="77777777" w:rsidR="002A7274" w:rsidRPr="00A9023D" w:rsidRDefault="002A7274" w:rsidP="002A7274">
      <w:pPr>
        <w:spacing w:line="480" w:lineRule="auto"/>
        <w:rPr>
          <w:rFonts w:ascii="Times New Roman" w:hAnsi="Times New Roman" w:cs="Times New Roman"/>
          <w:b/>
          <w:bCs/>
        </w:rPr>
      </w:pPr>
      <w:r w:rsidRPr="00921805">
        <w:rPr>
          <w:rFonts w:ascii="Times New Roman" w:hAnsi="Times New Roman" w:cs="Times New Roman"/>
        </w:rPr>
        <w:t xml:space="preserve">Data sources </w:t>
      </w:r>
      <w:r>
        <w:rPr>
          <w:rFonts w:ascii="Times New Roman" w:hAnsi="Times New Roman" w:cs="Times New Roman"/>
        </w:rPr>
        <w:t>for triglyceride levels</w:t>
      </w:r>
      <w:r w:rsidRPr="00921805">
        <w:rPr>
          <w:rFonts w:ascii="Times New Roman" w:hAnsi="Times New Roman" w:cs="Times New Roman"/>
        </w:rPr>
        <w:t xml:space="preserve"> on urate</w:t>
      </w:r>
      <w:r>
        <w:rPr>
          <w:rFonts w:ascii="Times New Roman" w:hAnsi="Times New Roman" w:cs="Times New Roman"/>
        </w:rPr>
        <w:t xml:space="preserve"> levels</w:t>
      </w:r>
    </w:p>
    <w:p w14:paraId="60A600DE" w14:textId="07B10EB2"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i/>
          <w:iCs/>
        </w:rPr>
        <w:t>Instrument data source: triglyceride levels.</w:t>
      </w:r>
      <w:r w:rsidRPr="00A9023D">
        <w:rPr>
          <w:rFonts w:ascii="Times New Roman" w:hAnsi="Times New Roman" w:cs="Times New Roman"/>
        </w:rPr>
        <w:t xml:space="preserve"> Same as for the urate levels in the MR of obesity on triglyceride levels</w:t>
      </w:r>
      <w:r w:rsidR="006268D4" w:rsidRPr="006268D4">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quot;citationID&quot;:&quot;MENDELEY_CITATION_d4ad170b-bed8-40ed-a33c-da4ad9c10ba9&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
          <w:id w:val="-1835135694"/>
          <w:placeholder>
            <w:docPart w:val="DABBD7816CD1044CAC6CD243AE7DC21E"/>
          </w:placeholder>
        </w:sdtPr>
        <w:sdtEndPr/>
        <w:sdtContent>
          <w:r w:rsidR="00CB7F45" w:rsidRPr="00CB7F45">
            <w:rPr>
              <w:rFonts w:ascii="Times New Roman" w:hAnsi="Times New Roman" w:cs="Times New Roman"/>
              <w:color w:val="000000"/>
              <w:vertAlign w:val="superscript"/>
            </w:rPr>
            <w:t>25</w:t>
          </w:r>
        </w:sdtContent>
      </w:sdt>
      <w:r w:rsidRPr="00A9023D">
        <w:rPr>
          <w:rFonts w:ascii="Times New Roman" w:hAnsi="Times New Roman" w:cs="Times New Roman"/>
        </w:rPr>
        <w:t>.</w:t>
      </w:r>
    </w:p>
    <w:p w14:paraId="5B7C3244" w14:textId="1EDD8FA3"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i/>
          <w:iCs/>
        </w:rPr>
        <w:t>Outcome data source: urate levels</w:t>
      </w:r>
      <w:r w:rsidRPr="00A9023D">
        <w:rPr>
          <w:rFonts w:ascii="Times New Roman" w:hAnsi="Times New Roman" w:cs="Times New Roman"/>
        </w:rPr>
        <w:t>. The same GWA data source for urate levels in the MR of obesity on urate levels</w:t>
      </w:r>
      <w:r w:rsidR="006268D4" w:rsidRPr="006268D4">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quot;citationID&quot;:&quot;MENDELEY_CITATION_2d657eee-1819-48d8-9980-22b35b8af29a&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
          <w:id w:val="-734387872"/>
          <w:placeholder>
            <w:docPart w:val="D36FB2A6741CC744A2C26EAC683B9A62"/>
          </w:placeholder>
        </w:sdtPr>
        <w:sdtEndPr/>
        <w:sdtContent>
          <w:r w:rsidR="00CB7F45" w:rsidRPr="00CB7F45">
            <w:rPr>
              <w:rFonts w:ascii="Times New Roman" w:hAnsi="Times New Roman" w:cs="Times New Roman"/>
              <w:color w:val="000000"/>
              <w:vertAlign w:val="superscript"/>
            </w:rPr>
            <w:t>23</w:t>
          </w:r>
        </w:sdtContent>
      </w:sdt>
      <w:r w:rsidRPr="00A9023D">
        <w:rPr>
          <w:rFonts w:ascii="Times New Roman" w:hAnsi="Times New Roman" w:cs="Times New Roman"/>
        </w:rPr>
        <w:t xml:space="preserve"> was used for the outcome data.</w:t>
      </w:r>
    </w:p>
    <w:p w14:paraId="46A150F1" w14:textId="77777777" w:rsidR="002A7274" w:rsidRPr="00A9023D" w:rsidRDefault="002A7274" w:rsidP="002A7274">
      <w:pPr>
        <w:spacing w:line="480" w:lineRule="auto"/>
        <w:rPr>
          <w:rFonts w:ascii="Times New Roman" w:hAnsi="Times New Roman" w:cs="Times New Roman"/>
          <w:b/>
          <w:bCs/>
        </w:rPr>
      </w:pPr>
      <w:r w:rsidRPr="00921805">
        <w:rPr>
          <w:rFonts w:ascii="Times New Roman" w:hAnsi="Times New Roman" w:cs="Times New Roman"/>
        </w:rPr>
        <w:t xml:space="preserve">Data sources </w:t>
      </w:r>
      <w:r>
        <w:rPr>
          <w:rFonts w:ascii="Times New Roman" w:hAnsi="Times New Roman" w:cs="Times New Roman"/>
        </w:rPr>
        <w:t>for urate</w:t>
      </w:r>
      <w:r w:rsidRPr="00921805">
        <w:rPr>
          <w:rFonts w:ascii="Times New Roman" w:hAnsi="Times New Roman" w:cs="Times New Roman"/>
        </w:rPr>
        <w:t xml:space="preserve"> </w:t>
      </w:r>
      <w:r>
        <w:rPr>
          <w:rFonts w:ascii="Times New Roman" w:hAnsi="Times New Roman" w:cs="Times New Roman"/>
        </w:rPr>
        <w:t xml:space="preserve">levels </w:t>
      </w:r>
      <w:r w:rsidRPr="00921805">
        <w:rPr>
          <w:rFonts w:ascii="Times New Roman" w:hAnsi="Times New Roman" w:cs="Times New Roman"/>
        </w:rPr>
        <w:t xml:space="preserve">on </w:t>
      </w:r>
      <w:r>
        <w:rPr>
          <w:rFonts w:ascii="Times New Roman" w:hAnsi="Times New Roman" w:cs="Times New Roman"/>
        </w:rPr>
        <w:t>gout</w:t>
      </w:r>
    </w:p>
    <w:p w14:paraId="35AAF928" w14:textId="2E881341"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i/>
          <w:iCs/>
        </w:rPr>
        <w:t>Instrument data source: serum urate levels</w:t>
      </w:r>
      <w:r w:rsidRPr="00A9023D">
        <w:rPr>
          <w:rFonts w:ascii="Times New Roman" w:hAnsi="Times New Roman" w:cs="Times New Roman"/>
        </w:rPr>
        <w:t>.</w:t>
      </w:r>
      <w:r w:rsidRPr="00A9023D">
        <w:rPr>
          <w:rFonts w:ascii="Times New Roman" w:hAnsi="Times New Roman" w:cs="Times New Roman"/>
          <w:b/>
          <w:bCs/>
        </w:rPr>
        <w:t xml:space="preserve"> </w:t>
      </w:r>
      <w:r w:rsidRPr="00A9023D">
        <w:rPr>
          <w:rFonts w:ascii="Times New Roman" w:hAnsi="Times New Roman" w:cs="Times New Roman"/>
        </w:rPr>
        <w:t xml:space="preserve">The multi-SNP instrument for urate levels (mg/dl) was extracted from </w:t>
      </w:r>
      <w:r w:rsidRPr="00A9023D">
        <w:rPr>
          <w:rFonts w:ascii="Times New Roman" w:hAnsi="Times New Roman" w:cs="Times New Roman"/>
          <w:noProof/>
        </w:rPr>
        <w:t xml:space="preserve">Köttgen </w:t>
      </w:r>
      <w:r w:rsidRPr="00A9023D">
        <w:rPr>
          <w:rFonts w:ascii="Times New Roman" w:hAnsi="Times New Roman" w:cs="Times New Roman"/>
          <w:i/>
          <w:iCs/>
          <w:noProof/>
        </w:rPr>
        <w:t>et al</w:t>
      </w:r>
      <w:r w:rsidRPr="00A9023D">
        <w:rPr>
          <w:rFonts w:ascii="Times New Roman" w:hAnsi="Times New Roman" w:cs="Times New Roman"/>
          <w:noProof/>
        </w:rPr>
        <w:t xml:space="preserve"> (2013</w:t>
      </w:r>
      <w:r>
        <w:rPr>
          <w:rFonts w:ascii="Times New Roman" w:hAnsi="Times New Roman" w:cs="Times New Roman"/>
          <w:noProof/>
        </w:rPr>
        <w:t>)</w:t>
      </w:r>
      <w:sdt>
        <w:sdtPr>
          <w:rPr>
            <w:rFonts w:ascii="Times New Roman" w:hAnsi="Times New Roman" w:cs="Times New Roman"/>
            <w:noProof/>
            <w:color w:val="000000"/>
            <w:vertAlign w:val="superscript"/>
          </w:rPr>
          <w:tag w:val="MENDELEY_CITATION_{&quot;citationID&quot;:&quot;MENDELEY_CITATION_95c82646-6684-470c-af97-aa15448c73b2&quot;,&quot;citationItems&quot;:[{&quot;id&quot;:&quot;5540133e-16c1-3cc5-a02b-e681a2083452&quot;,&quot;itemData&quot;:{&quot;type&quot;:&quot;article-journal&quot;,&quot;id&quot;:&quot;5540133e-16c1-3cc5-a02b-e681a2083452&quot;,&quot;title&quot;:&quot;Genome-wide association analyses identify 18 new loci associated with serum urate concentrations&quot;,&quot;author&quot;:[{&quot;family&quot;:&quot;Köttgen&quot;,&quot;given&quot;:&quot;Anna&quot;,&quot;parse-names&quot;:false,&quot;dropping-particle&quot;:&quot;&quot;,&quot;non-dropping-particle&quot;:&quot;&quot;},{&quot;family&quot;:&quot;Albrecht&quot;,&quot;given&quot;:&quot;Eva&quot;,&quot;parse-names&quot;:false,&quot;dropping-particle&quot;:&quot;&quot;,&quot;non-dropping-particle&quot;:&quot;&quot;},{&quot;family&quot;:&quot;Teumer&quot;,&quot;given&quot;:&quot;Alexander&quot;,&quot;parse-names&quot;:false,&quot;dropping-particle&quot;:&quot;&quot;,&quot;non-dropping-particle&quot;:&quot;&quot;},{&quot;family&quot;:&quot;Vitart&quot;,&quot;given&quot;:&quot;Veronique&quot;,&quot;parse-names&quot;:false,&quot;dropping-particle&quot;:&quot;&quot;,&quot;non-dropping-particle&quot;:&quot;&quot;},{&quot;family&quot;:&quot;Krumsiek&quot;,&quot;given&quot;:&quot;Jan&quot;,&quot;parse-names&quot;:false,&quot;dropping-particle&quot;:&quot;&quot;,&quot;non-dropping-particle&quot;:&quot;&quot;},{&quot;family&quot;:&quot;Hundertmark&quot;,&quot;given&quot;:&quot;Claudia&quot;,&quot;parse-names&quot;:false,&quot;dropping-particle&quot;:&quot;&quot;,&quot;non-dropping-particle&quot;:&quot;&quot;},{&quot;family&quot;:&quot;Pistis&quot;,&quot;given&quot;:&quot;Giorgio&quot;,&quot;parse-names&quot;:false,&quot;dropping-particle&quot;:&quot;&quot;,&quot;non-dropping-particle&quot;:&quot;&quot;},{&quot;family&quot;:&quot;Ruggiero&quot;,&quot;given&quot;:&quot;Daniela&quot;,&quot;parse-names&quot;:false,&quot;dropping-particle&quot;:&quot;&quot;,&quot;non-dropping-particle&quot;:&quot;&quot;},{&quot;family&quot;:&quot;O'Seaghdha&quot;,&quot;given&quot;:&quot;Conall M.&quot;,&quot;parse-names&quot;:false,&quot;dropping-particle&quot;:&quot;&quot;,&quot;non-dropping-particle&quot;:&quot;&quot;},{&quot;family&quot;:&quot;Haller&quot;,&quot;given&quot;:&quot;Toomas&quot;,&quot;parse-names&quot;:false,&quot;dropping-particle&quot;:&quot;&quot;,&quot;non-dropping-particle&quot;:&quot;&quot;},{&quot;family&quot;:&quot;Yang&quot;,&quot;given&quot;:&quot;Qiong&quot;,&quot;parse-names&quot;:false,&quot;dropping-particle&quot;:&quot;&quot;,&quot;non-dropping-particle&quot;:&quot;&quot;},{&quot;family&quot;:&quot;Tanaka&quot;,&quot;given&quot;:&quot;Toshiko&quot;,&quot;parse-names&quot;:false,&quot;dropping-particle&quot;:&quot;&quot;,&quot;non-dropping-particle&quot;:&quot;&quot;},{&quot;family&quot;:&quot;Johnson&quot;,&quot;given&quot;:&quot;Andrew D.&quot;,&quot;parse-names&quot;:false,&quot;dropping-particle&quot;:&quot;&quot;,&quot;non-dropping-particle&quot;:&quot;&quot;},{&quot;family&quot;:&quot;Kutalik&quot;,&quot;given&quot;:&quot;Zoltán&quot;,&quot;parse-names&quot;:false,&quot;dropping-particle&quot;:&quot;&quot;,&quot;non-dropping-particle&quot;:&quot;&quot;},{&quot;family&quot;:&quot;Smith&quot;,&quot;given&quot;:&quot;Albert&quot;,&quot;parse-names&quot;:false,&quot;dropping-particle&quot;:&quot;v.&quot;,&quot;non-dropping-particle&quot;:&quot;&quot;},{&quot;family&quot;:&quot;Shi&quot;,&quot;given&quot;:&quot;Julia&quot;,&quot;parse-names&quot;:false,&quot;dropping-particle&quot;:&quot;&quot;,&quot;non-dropping-particle&quot;:&quot;&quot;},{&quot;family&quot;:&quot;Struchalin&quot;,&quot;given&quot;:&quot;Maksim&quot;,&quot;parse-names&quot;:false,&quot;dropping-particle&quot;:&quot;&quot;,&quot;non-dropping-particle&quot;:&quot;&quot;},{&quot;family&quot;:&quot;Middelberg&quot;,&quot;given&quot;:&quot;Rita P.S.&quot;,&quot;parse-names&quot;:false,&quot;dropping-particle&quot;:&quot;&quot;,&quot;non-dropping-particle&quot;:&quot;&quot;},{&quot;family&quot;:&quot;Brown&quot;,&quot;given&quot;:&quot;Morris J.&quot;,&quot;parse-names&quot;:false,&quot;dropping-particle&quot;:&quot;&quot;,&quot;non-dropping-particle&quot;:&quot;&quot;},{&quot;family&quot;:&quot;Gaffo&quot;,&quot;given&quot;:&quot;Angelo L.&quot;,&quot;parse-names&quot;:false,&quot;dropping-particle&quot;:&quot;&quot;,&quot;non-dropping-particle&quot;:&quot;&quot;},{&quot;family&quot;:&quot;Pirastu&quot;,&quot;given&quot;:&quot;Nicola&quot;,&quot;parse-names&quot;:false,&quot;dropping-particle&quot;:&quot;&quot;,&quot;non-dropping-particle&quot;:&quot;&quot;},{&quot;family&quot;:&quot;Li&quot;,&quot;given&quot;:&quot;Guo&quot;,&quot;parse-names&quot;:false,&quot;dropping-particle&quot;:&quot;&quot;,&quot;non-dropping-particle&quot;:&quot;&quot;},{&quot;family&quot;:&quot;Hayward&quot;,&quot;given&quot;:&quot;Caroline&quot;,&quot;parse-names&quot;:false,&quot;dropping-particle&quot;:&quot;&quot;,&quot;non-dropping-particle&quot;:&quot;&quot;},{&quot;family&quot;:&quot;Zemunik&quot;,&quot;given&quot;:&quot;Tatijana&quot;,&quot;parse-names&quot;:false,&quot;dropping-particle&quot;:&quot;&quot;,&quot;non-dropping-particle&quot;:&quot;&quot;},{&quot;family&quot;:&quot;Huffman&quot;,&quot;given&quot;:&quot;Jennifer&quot;,&quot;parse-names&quot;:false,&quot;dropping-particle&quot;:&quot;&quot;,&quot;non-dropping-particle&quot;:&quot;&quot;},{&quot;family&quot;:&quot;Yengo&quot;,&quot;given&quot;:&quot;Loic&quot;,&quot;parse-names&quot;:false,&quot;dropping-particle&quot;:&quot;&quot;,&quot;non-dropping-particle&quot;:&quot;&quot;},{&quot;family&quot;:&quot;Zhao&quot;,&quot;given&quot;:&quot;Jing Hua&quot;,&quot;parse-names&quot;:false,&quot;dropping-particle&quot;:&quot;&quot;,&quot;non-dropping-particle&quot;:&quot;&quot;},{&quot;family&quot;:&quot;Demirkan&quot;,&quot;given&quot;:&quot;Ayse&quot;,&quot;parse-names&quot;:false,&quot;dropping-particle&quot;:&quot;&quot;,&quot;non-dropping-particle&quot;:&quot;&quot;},{&quot;family&quot;:&quot;Feitosa&quot;,&quot;given&quot;:&quot;Mary F.&quot;,&quot;parse-names&quot;:false,&quot;dropping-particle&quot;:&quot;&quot;,&quot;non-dropping-particle&quot;:&quot;&quot;},{&quot;family&quot;:&quot;Liu&quot;,&quot;given&quot;:&quot;Xuan&quot;,&quot;parse-names&quot;:false,&quot;dropping-particle&quot;:&quot;&quot;,&quot;non-dropping-particle&quot;:&quot;&quot;},{&quot;family&quot;:&quot;Malerba&quot;,&quot;given&quot;:&quot;Giovanni&quot;,&quot;parse-names&quot;:false,&quot;dropping-particle&quot;:&quot;&quot;,&quot;non-dropping-particle&quot;:&quot;&quot;},{&quot;family&quot;:&quot;Lopez&quot;,&quot;given&quot;:&quot;Lorna M.&quot;,&quot;parse-names&quot;:false,&quot;dropping-particle&quot;:&quot;&quot;,&quot;non-dropping-particle&quot;:&quot;&quot;},{&quot;family&quot;:&quot;Harst&quot;,&quot;given&quot;:&quot;Pim&quot;,&quot;parse-names&quot;:false,&quot;dropping-particle&quot;:&quot;&quot;,&quot;non-dropping-particle&quot;:&quot;van der&quot;},{&quot;family&quot;:&quot;Li&quot;,&quot;given&quot;:&quot;Xinzhong&quot;,&quot;parse-names&quot;:false,&quot;dropping-particle&quot;:&quot;&quot;,&quot;non-dropping-particle&quot;:&quot;&quot;},{&quot;family&quot;:&quot;Kleber&quot;,&quot;given&quot;:&quot;Marcus E.&quot;,&quot;parse-names&quot;:false,&quot;dropping-particle&quot;:&quot;&quot;,&quot;non-dropping-particle&quot;:&quot;&quot;},{&quot;family&quot;:&quot;Hicks&quot;,&quot;given&quot;:&quot;Andrew A.&quot;,&quot;parse-names&quot;:false,&quot;dropping-particle&quot;:&quot;&quot;,&quot;non-dropping-particle&quot;:&quot;&quot;},{&quot;family&quot;:&quot;Nolte&quot;,&quot;given&quot;:&quot;Ilja M.&quot;,&quot;parse-names&quot;:false,&quot;dropping-particle&quot;:&quot;&quot;,&quot;non-dropping-particle&quot;:&quot;&quot;},{&quot;family&quot;:&quot;Johansson&quot;,&quot;given&quot;:&quot;Asa&quot;,&quot;parse-names&quot;:false,&quot;dropping-particle&quot;:&quot;&quot;,&quot;non-dropping-particle&quot;:&quot;&quot;},{&quot;family&quot;:&quot;Murgia&quot;,&quot;given&quot;:&quot;Federico&quot;,&quot;parse-names&quot;:false,&quot;dropping-particle&quot;:&quot;&quot;,&quot;non-dropping-particle&quot;:&quot;&quot;},{&quot;family&quot;:&quot;Wild&quot;,&quot;given&quot;:&quot;Sarah H.&quot;,&quot;parse-names&quot;:false,&quot;dropping-particle&quot;:&quot;&quot;,&quot;non-dropping-particle&quot;:&quot;&quot;},{&quot;family&quot;:&quot;Bakker&quot;,&quot;given&quot;:&quot;Stephan J.L.&quot;,&quot;parse-names&quot;:false,&quot;dropping-particle&quot;:&quot;&quot;,&quot;non-dropping-particle&quot;:&quot;&quot;},{&quot;family&quot;:&quot;Peden&quot;,&quot;given&quot;:&quot;John F.&quot;,&quot;parse-names&quot;:false,&quot;dropping-particle&quot;:&quot;&quot;,&quot;non-dropping-particle&quot;:&quot;&quot;},{&quot;family&quot;:&quot;Dehghan&quot;,&quot;given&quot;:&quot;Abbas&quot;,&quot;parse-names&quot;:false,&quot;dropping-particle&quot;:&quot;&quot;,&quot;non-dropping-particle&quot;:&quot;&quot;},{&quot;family&quot;:&quot;Steri&quot;,&quot;given&quot;:&quot;Maristella&quot;,&quot;parse-names&quot;:false,&quot;dropping-particle&quot;:&quot;&quot;,&quot;non-dropping-particle&quot;:&quot;&quot;},{&quot;family&quot;:&quot;Tenesa&quot;,&quot;given&quot;:&quot;Albert&quot;,&quot;parse-names&quot;:false,&quot;dropping-particle&quot;:&quot;&quot;,&quot;non-dropping-particle&quot;:&quot;&quot;},{&quot;family&quot;:&quot;Lagou&quot;,&quot;given&quot;:&quot;Vasiliki&quot;,&quot;parse-names&quot;:false,&quot;dropping-particle&quot;:&quot;&quot;,&quot;non-dropping-particle&quot;:&quot;&quot;},{&quot;family&quot;:&quot;Salo&quot;,&quot;given&quot;:&quot;Perttu&quot;,&quot;parse-names&quot;:false,&quot;dropping-particle&quot;:&quot;&quot;,&quot;non-dropping-particle&quot;:&quot;&quot;},{&quot;family&quot;:&quot;Mangino&quot;,&quot;given&quot;:&quot;Massimo&quot;,&quot;parse-names&quot;:false,&quot;dropping-particle&quot;:&quot;&quot;,&quot;non-dropping-particle&quot;:&quot;&quot;},{&quot;family&quot;:&quot;Rose&quot;,&quot;given&quot;:&quot;Lynda M.&quot;,&quot;parse-names&quot;:false,&quot;dropping-particle&quot;:&quot;&quot;,&quot;non-dropping-particle&quot;:&quot;&quot;},{&quot;family&quot;:&quot;Lehtimäki&quot;,&quot;given&quot;:&quot;Terho&quot;,&quot;parse-names&quot;:false,&quot;dropping-particle&quot;:&quot;&quot;,&quot;non-dropping-particle&quot;:&quot;&quot;},{&quot;family&quot;:&quot;Woodward&quot;,&quot;given&quot;:&quot;Owen M.&quot;,&quot;parse-names&quot;:false,&quot;dropping-particle&quot;:&quot;&quot;,&quot;non-dropping-particle&quot;:&quot;&quot;},{&quot;family&quot;:&quot;Okada&quot;,&quot;given&quot;:&quot;Yukinori&quot;,&quot;parse-names&quot;:false,&quot;dropping-particle&quot;:&quot;&quot;,&quot;non-dropping-particle&quot;:&quot;&quot;},{&quot;family&quot;:&quot;Tin&quot;,&quot;given&quot;:&quot;Adrienne&quot;,&quot;parse-names&quot;:false,&quot;dropping-particle&quot;:&quot;&quot;,&quot;non-dropping-particle&quot;:&quot;&quot;},{&quot;family&quot;:&quot;Müller&quot;,&quot;given&quot;:&quot;Christian&quot;,&quot;parse-names&quot;:false,&quot;dropping-particle&quot;:&quot;&quot;,&quot;non-dropping-particle&quot;:&quot;&quot;},{&quot;family&quot;:&quot;Oldmeadow&quot;,&quot;given&quot;:&quot;Christopher&quot;,&quot;parse-names&quot;:false,&quot;dropping-particle&quot;:&quot;&quot;,&quot;non-dropping-particle&quot;:&quot;&quot;},{&quot;family&quot;:&quot;Putku&quot;,&quot;given&quot;:&quot;Margus&quot;,&quot;parse-names&quot;:false,&quot;dropping-particle&quot;:&quot;&quot;,&quot;non-dropping-particle&quot;:&quot;&quot;},{&quot;family&quot;:&quot;Czamara&quot;,&quot;given&quot;:&quot;Darina&quot;,&quot;parse-names&quot;:false,&quot;dropping-particle&quot;:&quot;&quot;,&quot;non-dropping-particle&quot;:&quot;&quot;},{&quot;family&quot;:&quot;Kraft&quot;,&quot;given&quot;:&quot;Peter&quot;,&quot;parse-names&quot;:false,&quot;dropping-particle&quot;:&quot;&quot;,&quot;non-dropping-particle&quot;:&quot;&quot;},{&quot;family&quot;:&quot;Frogheri&quot;,&quot;given&quot;:&quot;Laura&quot;,&quot;parse-names&quot;:false,&quot;dropping-particle&quot;:&quot;&quot;,&quot;non-dropping-particle&quot;:&quot;&quot;},{&quot;family&quot;:&quot;Thun&quot;,&quot;given&quot;:&quot;Gian Andri&quot;,&quot;parse-names&quot;:false,&quot;dropping-particle&quot;:&quot;&quot;,&quot;non-dropping-particle&quot;:&quot;&quot;},{&quot;family&quot;:&quot;Grotevendt&quot;,&quot;given&quot;:&quot;Anne&quot;,&quot;parse-names&quot;:false,&quot;dropping-particle&quot;:&quot;&quot;,&quot;non-dropping-particle&quot;:&quot;&quot;},{&quot;family&quot;:&quot;Gislason&quot;,&quot;given&quot;:&quot;Gauti Kjartan&quot;,&quot;parse-names&quot;:false,&quot;dropping-particle&quot;:&quot;&quot;,&quot;non-dropping-particle&quot;:&quot;&quot;},{&quot;family&quot;:&quot;Harris&quot;,&quot;given&quot;:&quot;Tamara B.&quot;,&quot;parse-names&quot;:false,&quot;dropping-particle&quot;:&quot;&quot;,&quot;non-dropping-particle&quot;:&quot;&quot;},{&quot;family&quot;:&quot;Launer&quot;,&quot;given&quot;:&quot;Lenore J.&quot;,&quot;parse-names&quot;:false,&quot;dropping-particle&quot;:&quot;&quot;,&quot;non-dropping-particle&quot;:&quot;&quot;},{&quot;family&quot;:&quot;McArdle&quot;,&quot;given&quot;:&quot;Patrick&quot;,&quot;parse-names&quot;:false,&quot;dropping-particle&quot;:&quot;&quot;,&quot;non-dropping-particle&quot;:&quot;&quot;},{&quot;family&quot;:&quot;Shuldiner&quot;,&quot;given&quot;:&quot;Alan R.&quot;,&quot;parse-names&quot;:false,&quot;dropping-particle&quot;:&quot;&quot;,&quot;non-dropping-particle&quot;:&quot;&quot;},{&quot;family&quot;:&quot;Boerwinkle&quot;,&quot;given&quot;:&quot;Eric&quot;,&quot;parse-names&quot;:false,&quot;dropping-particle&quot;:&quot;&quot;,&quot;non-dropping-particle&quot;:&quot;&quot;},{&quot;family&quot;:&quot;Coresh&quot;,&quot;given&quot;:&quot;Josef&quot;,&quot;parse-names&quot;:false,&quot;dropping-particle&quot;:&quot;&quot;,&quot;non-dropping-particle&quot;:&quot;&quot;},{&quot;family&quot;:&quot;Schmidt&quot;,&quot;given&quot;:&quot;Helena&quot;,&quot;parse-names&quot;:false,&quot;dropping-particle&quot;:&quot;&quot;,&quot;non-dropping-particle&quot;:&quot;&quot;},{&quot;family&quot;:&quot;Schallert&quot;,&quot;given&quot;:&quot;Michael&quot;,&quot;parse-names&quot;:false,&quot;dropping-particle&quot;:&quot;&quot;,&quot;non-dropping-particle&quot;:&quot;&quot;},{&quot;family&quot;:&quot;Martin&quot;,&quot;given&quot;:&quot;Nicholas G.&quot;,&quot;parse-names&quot;:false,&quot;dropping-particle&quot;:&quot;&quot;,&quot;non-dropping-particle&quot;:&quot;&quot;},{&quot;family&quot;:&quot;Montgomery&quot;,&quot;given&quot;:&quot;Grant W.&quot;,&quot;parse-names&quot;:false,&quot;dropping-particle&quot;:&quot;&quot;,&quot;non-dropping-particle&quot;:&quot;&quot;},{&quot;family&quot;:&quot;Kubo&quot;,&quot;given&quot;:&quot;Michiaki&quot;,&quot;parse-names&quot;:false,&quot;dropping-particle&quot;:&quot;&quot;,&quot;non-dropping-particle&quot;:&quot;&quot;},{&quot;family&quot;:&quot;Nakamura&quot;,&quot;given&quot;:&quot;Yusuke&quot;,&quot;parse-names&quot;:false,&quot;dropping-particle&quot;:&quot;&quot;,&quot;non-dropping-particle&quot;:&quot;&quot;},{&quot;family&quot;:&quot;Tanaka&quot;,&quot;given&quot;:&quot;Toshihiro&quot;,&quot;parse-names&quot;:false,&quot;dropping-particle&quot;:&quot;&quot;,&quot;non-dropping-particle&quot;:&quot;&quot;},{&quot;family&quot;:&quot;Munroe&quot;,&quot;given&quot;:&quot;Patricia B.&quot;,&quot;parse-names&quot;:false,&quot;dropping-particle&quot;:&quot;&quot;,&quot;non-dropping-particle&quot;:&quot;&quot;},{&quot;family&quot;:&quot;Samani&quot;,&quot;given&quot;:&quot;Nilesh J.&quot;,&quot;parse-names&quot;:false,&quot;dropping-particle&quot;:&quot;&quot;,&quot;non-dropping-particle&quot;:&quot;&quot;},{&quot;family&quot;:&quot;Jacobs&quot;,&quot;given&quot;:&quot;David R.&quot;,&quot;parse-names&quot;:false,&quot;dropping-particle&quot;:&quot;&quot;,&quot;non-dropping-particle&quot;:&quot;&quot;},{&quot;family&quot;:&quot;Liu&quot;,&quot;given&quot;:&quot;Kiang&quot;,&quot;parse-names&quot;:false,&quot;dropping-particle&quot;:&quot;&quot;,&quot;non-dropping-particle&quot;:&quot;&quot;},{&quot;family&quot;:&quot;D'Adamo&quot;,&quot;given&quot;:&quot;Pio&quot;,&quot;parse-names&quot;:false,&quot;dropping-particle&quot;:&quot;&quot;,&quot;non-dropping-particle&quot;:&quot;&quot;},{&quot;family&quot;:&quot;Ulivi&quot;,&quot;given&quot;:&quot;Sheila&quot;,&quot;parse-names&quot;:false,&quot;dropping-particle&quot;:&quot;&quot;,&quot;non-dropping-particle&quot;:&quot;&quot;},{&quot;family&quot;:&quot;Rotter&quot;,&quot;given&quot;:&quot;Jerome I.&quot;,&quot;parse-names&quot;:false,&quot;dropping-particle&quot;:&quot;&quot;,&quot;non-dropping-particle&quot;:&quot;&quot;},{&quot;family&quot;:&quot;Psaty&quot;,&quot;given&quot;:&quot;Bruce M.&quot;,&quot;parse-names&quot;:false,&quot;dropping-particle&quot;:&quot;&quot;,&quot;non-dropping-particle&quot;:&quot;&quot;},{&quot;family&quot;:&quot;Vollenweider&quot;,&quot;given&quot;:&quot;Peter&quot;,&quot;parse-names&quot;:false,&quot;dropping-particle&quot;:&quot;&quot;,&quot;non-dropping-particle&quot;:&quot;&quot;},{&quot;family&quot;:&quot;Waeber&quot;,&quot;given&quot;:&quot;Gerard&quot;,&quot;parse-names&quot;:false,&quot;dropping-particle&quot;:&quot;&quot;,&quot;non-dropping-particle&quot;:&quot;&quot;},{&quot;family&quot;:&quot;Campbell&quot;,&quot;given&quot;:&quot;Susan&quot;,&quot;parse-names&quot;:false,&quot;dropping-particle&quot;:&quot;&quot;,&quot;non-dropping-particle&quot;:&quot;&quot;},{&quot;family&quot;:&quot;Devuyst&quot;,&quot;given&quot;:&quot;Olivier&quot;,&quot;parse-names&quot;:false,&quot;dropping-particle&quot;:&quot;&quot;,&quot;non-dropping-particle&quot;:&quot;&quot;},{&quot;family&quot;:&quot;Navarro&quot;,&quot;given&quot;:&quot;Pau&quot;,&quot;parse-names&quot;:false,&quot;dropping-particle&quot;:&quot;&quot;,&quot;non-dropping-particle&quot;:&quot;&quot;},{&quot;family&quot;:&quot;Kolcic&quot;,&quot;given&quot;:&quot;Ivana&quot;,&quot;parse-names&quot;:false,&quot;dropping-particle&quot;:&quot;&quot;,&quot;non-dropping-particle&quot;:&quot;&quot;},{&quot;family&quot;:&quot;Hastie&quot;,&quot;given&quot;:&quot;Nicholas&quot;,&quot;parse-names&quot;:false,&quot;dropping-particle&quot;:&quot;&quot;,&quot;non-dropping-particle&quot;:&quot;&quot;},{&quot;family&quot;:&quot;Balkau&quot;,&quot;given&quot;:&quot;Beverley&quot;,&quot;parse-names&quot;:false,&quot;dropping-particle&quot;:&quot;&quot;,&quot;non-dropping-particle&quot;:&quot;&quot;},{&quot;family&quot;:&quot;Froguel&quot;,&quot;given&quot;:&quot;Philippe&quot;,&quot;parse-names&quot;:false,&quot;dropping-particle&quot;:&quot;&quot;,&quot;non-dropping-particle&quot;:&quot;&quot;},{&quot;family&quot;:&quot;Esko&quot;,&quot;given&quot;:&quot;Tõnu&quot;,&quot;parse-names&quot;:false,&quot;dropping-particle&quot;:&quot;&quot;,&quot;non-dropping-particle&quot;:&quot;&quot;},{&quot;family&quot;:&quot;Salumets&quot;,&quot;given&quot;:&quot;Andres&quot;,&quot;parse-names&quot;:false,&quot;dropping-particle&quot;:&quot;&quot;,&quot;non-dropping-particle&quot;:&quot;&quot;},{&quot;family&quot;:&quot;Khaw&quot;,&quot;given&quot;:&quot;Kay Tee&quot;,&quot;parse-names&quot;:false,&quot;dropping-particle&quot;:&quot;&quot;,&quot;non-dropping-particle&quot;:&quot;&quot;},{&quot;family&quot;:&quot;Langenberg&quot;,&quot;given&quot;:&quot;Claudia&quot;,&quot;parse-names&quot;:false,&quot;dropping-particle&quot;:&quot;&quot;,&quot;non-dropping-particle&quot;:&quot;&quot;},{&quot;family&quot;:&quot;Wareham&quot;,&quot;given&quot;:&quot;Nicholas J.&quot;,&quot;parse-names&quot;:false,&quot;dropping-particle&quot;:&quot;&quot;,&quot;non-dropping-particle&quot;:&quot;&quot;},{&quot;family&quot;:&quot;Isaacs&quot;,&quot;given&quot;:&quot;Aaron&quot;,&quot;parse-names&quot;:false,&quot;dropping-particle&quot;:&quot;&quot;,&quot;non-dropping-particle&quot;:&quot;&quot;},{&quot;family&quot;:&quot;Kraja&quot;,&quot;given&quot;:&quot;Aldi&quot;,&quot;parse-names&quot;:false,&quot;dropping-particle&quot;:&quot;&quot;,&quot;non-dropping-particle&quot;:&quot;&quot;},{&quot;family&quot;:&quot;Zhang&quot;,&quot;given&quot;:&quot;Qunyuan&quot;,&quot;parse-names&quot;:false,&quot;dropping-particle&quot;:&quot;&quot;,&quot;non-dropping-particle&quot;:&quot;&quot;},{&quot;family&quot;:&quot;Wild&quot;,&quot;given&quot;:&quot;Philipp S.&quot;,&quot;parse-names&quot;:false,&quot;dropping-particle&quot;:&quot;&quot;,&quot;non-dropping-particle&quot;:&quot;&quot;},{&quot;family&quot;:&quot;Scott&quot;,&quot;given&quot;:&quot;Rodney J.&quot;,&quot;parse-names&quot;:false,&quot;dropping-particle&quot;:&quot;&quot;,&quot;non-dropping-particle&quot;:&quot;&quot;},{&quot;family&quot;:&quot;Holliday&quot;,&quot;given&quot;:&quot;Elizabeth G.&quot;,&quot;parse-names&quot;:false,&quot;dropping-particle&quot;:&quot;&quot;,&quot;non-dropping-particle&quot;:&quot;&quot;},{&quot;family&quot;:&quot;Org&quot;,&quot;given&quot;:&quot;Elin&quot;,&quot;parse-names&quot;:false,&quot;dropping-particle&quot;:&quot;&quot;,&quot;non-dropping-particle&quot;:&quot;&quot;},{&quot;family&quot;:&quot;Viigimaa&quot;,&quot;given&quot;:&quot;Margus&quot;,&quot;parse-names&quot;:false,&quot;dropping-particle&quot;:&quot;&quot;,&quot;non-dropping-particle&quot;:&quot;&quot;},{&quot;family&quot;:&quot;Bandinelli&quot;,&quot;given&quot;:&quot;Stefania&quot;,&quot;parse-names&quot;:false,&quot;dropping-particle&quot;:&quot;&quot;,&quot;non-dropping-particle&quot;:&quot;&quot;},{&quot;family&quot;:&quot;Metter&quot;,&quot;given&quot;:&quot;Jeffrey E.&quot;,&quot;parse-names&quot;:false,&quot;dropping-particle&quot;:&quot;&quot;,&quot;non-dropping-particle&quot;:&quot;&quot;},{&quot;family&quot;:&quot;Lupo&quot;,&quot;given&quot;:&quot;Antonio&quot;,&quot;parse-names&quot;:false,&quot;dropping-particle&quot;:&quot;&quot;,&quot;non-dropping-particle&quot;:&quot;&quot;},{&quot;family&quot;:&quot;Trabetti&quot;,&quot;given&quot;:&quot;Elisabetta&quot;,&quot;parse-names&quot;:false,&quot;dropping-particle&quot;:&quot;&quot;,&quot;non-dropping-particle&quot;:&quot;&quot;},{&quot;family&quot;:&quot;Sorice&quot;,&quot;given&quot;:&quot;Rossella&quot;,&quot;parse-names&quot;:false,&quot;dropping-particle&quot;:&quot;&quot;,&quot;non-dropping-particle&quot;:&quot;&quot;},{&quot;family&quot;:&quot;Döring&quot;,&quot;given&quot;:&quot;Angela&quot;,&quot;parse-names&quot;:false,&quot;dropping-particle&quot;:&quot;&quot;,&quot;non-dropping-particle&quot;:&quot;&quot;},{&quot;family&quot;:&quot;Lattka&quot;,&quot;given&quot;:&quot;Eva&quot;,&quot;parse-names&quot;:false,&quot;dropping-particle&quot;:&quot;&quot;,&quot;non-dropping-particle&quot;:&quot;&quot;},{&quot;family&quot;:&quot;Strauch&quot;,&quot;given&quot;:&quot;Konstantin&quot;,&quot;parse-names&quot;:false,&quot;dropping-particle&quot;:&quot;&quot;,&quot;non-dropping-particle&quot;:&quot;&quot;},{&quot;family&quot;:&quot;Theis&quot;,&quot;given&quot;:&quot;Fabian&quot;,&quot;parse-names&quot;:false,&quot;dropping-particle&quot;:&quot;&quot;,&quot;non-dropping-particle&quot;:&quot;&quot;},{&quot;family&quot;:&quot;Waldenberger&quot;,&quot;given&quot;:&quot;Melanie&quot;,&quot;parse-names&quot;:false,&quot;dropping-particle&quot;:&quot;&quot;,&quot;non-dropping-particle&quot;:&quot;&quot;},{&quot;family&quot;:&quot;Wichmann&quot;,&quot;given&quot;:&quot;H. Erich&quot;,&quot;parse-names&quot;:false,&quot;dropping-particle&quot;:&quot;&quot;,&quot;non-dropping-particle&quot;:&quot;&quot;},{&quot;family&quot;:&quot;Davies&quot;,&quot;given&quot;:&quot;Gail&quot;,&quot;parse-names&quot;:false,&quot;dropping-particle&quot;:&quot;&quot;,&quot;non-dropping-particle&quot;:&quot;&quot;},{&quot;family&quot;:&quot;Gow&quot;,&quot;given&quot;:&quot;Alan J.&quot;,&quot;parse-names&quot;:false,&quot;dropping-particle&quot;:&quot;&quot;,&quot;non-dropping-particle&quot;:&quot;&quot;},{&quot;family&quot;:&quot;Bruinenberg&quot;,&quot;given&quot;:&quot;Marcel&quot;,&quot;parse-names&quot;:false,&quot;dropping-particle&quot;:&quot;&quot;,&quot;non-dropping-particle&quot;:&quot;&quot;},{&quot;family&quot;:&quot;Stolk&quot;,&quot;given&quot;:&quot;Ronald P.&quot;,&quot;parse-names&quot;:false,&quot;dropping-particle&quot;:&quot;&quot;,&quot;non-dropping-particle&quot;:&quot;&quot;},{&quot;family&quot;:&quot;Kooner&quot;,&quot;given&quot;:&quot;Jaspal S.&quot;,&quot;parse-names&quot;:false,&quot;dropping-particle&quot;:&quot;&quot;,&quot;non-dropping-particle&quot;:&quot;&quot;},{&quot;family&quot;:&quot;Zhang&quot;,&quot;given&quot;:&quot;Weihua&quot;,&quot;parse-names&quot;:false,&quot;dropping-particle&quot;:&quot;&quot;,&quot;non-dropping-particle&quot;:&quot;&quot;},{&quot;family&quot;:&quot;Winkelmann&quot;,&quot;given&quot;:&quot;Bernhard R.&quot;,&quot;parse-names&quot;:false,&quot;dropping-particle&quot;:&quot;&quot;,&quot;non-dropping-particle&quot;:&quot;&quot;},{&quot;family&quot;:&quot;Boehm&quot;,&quot;given&quot;:&quot;Bernhard O.&quot;,&quot;parse-names&quot;:false,&quot;dropping-particle&quot;:&quot;&quot;,&quot;non-dropping-particle&quot;:&quot;&quot;},{&quot;family&quot;:&quot;Lucae&quot;,&quot;given&quot;:&quot;Susanne&quot;,&quot;parse-names&quot;:false,&quot;dropping-particle&quot;:&quot;&quot;,&quot;non-dropping-particle&quot;:&quot;&quot;},{&quot;family&quot;:&quot;Penninx&quot;,&quot;given&quot;:&quot;Brenda W.&quot;,&quot;parse-names&quot;:false,&quot;dropping-particle&quot;:&quot;&quot;,&quot;non-dropping-particle&quot;:&quot;&quot;},{&quot;family&quot;:&quot;Smit&quot;,&quot;given&quot;:&quot;Johannes H.&quot;,&quot;parse-names&quot;:false,&quot;dropping-particle&quot;:&quot;&quot;,&quot;non-dropping-particle&quot;:&quot;&quot;},{&quot;family&quot;:&quot;Curhan&quot;,&quot;given&quot;:&quot;Gary&quot;,&quot;parse-names&quot;:false,&quot;dropping-particle&quot;:&quot;&quot;,&quot;non-dropping-particle&quot;:&quot;&quot;},{&quot;family&quot;:&quot;Mudgal&quot;,&quot;given&quot;:&quot;Poorva&quot;,&quot;parse-names&quot;:false,&quot;dropping-particle&quot;:&quot;&quot;,&quot;non-dropping-particle&quot;:&quot;&quot;},{&quot;family&quot;:&quot;Plenge&quot;,&quot;given&quot;:&quot;Robert M.&quot;,&quot;parse-names&quot;:false,&quot;dropping-particle&quot;:&quot;&quot;,&quot;non-dropping-particle&quot;:&quot;&quot;},{&quot;family&quot;:&quot;Portas&quot;,&quot;given&quot;:&quot;Laura&quot;,&quot;parse-names&quot;:false,&quot;dropping-particle&quot;:&quot;&quot;,&quot;non-dropping-particle&quot;:&quot;&quot;},{&quot;family&quot;:&quot;Persico&quot;,&quot;given&quot;:&quot;Ivana&quot;,&quot;parse-names&quot;:false,&quot;dropping-particle&quot;:&quot;&quot;,&quot;non-dropping-particle&quot;:&quot;&quot;},{&quot;family&quot;:&quot;Kirin&quot;,&quot;given&quot;:&quot;Mirna&quot;,&quot;parse-names&quot;:false,&quot;dropping-particle&quot;:&quot;&quot;,&quot;non-dropping-particle&quot;:&quot;&quot;},{&quot;family&quot;:&quot;Wilson&quot;,&quot;given&quot;:&quot;James F.&quot;,&quot;parse-names&quot;:false,&quot;dropping-particle&quot;:&quot;&quot;,&quot;non-dropping-particle&quot;:&quot;&quot;},{&quot;family&quot;:&quot;Leach&quot;,&quot;given&quot;:&quot;Irene Mateo&quot;,&quot;parse-names&quot;:false,&quot;dropping-particle&quot;:&quot;&quot;,&quot;non-dropping-particle&quot;:&quot;&quot;},{&quot;family&quot;:&quot;Gilst&quot;,&quot;given&quot;:&quot;Wiek H.&quot;,&quot;parse-names&quot;:false,&quot;dropping-particle&quot;:&quot;&quot;,&quot;non-dropping-particle&quot;:&quot;van&quot;},{&quot;family&quot;:&quot;Goel&quot;,&quot;given&quot;:&quot;Anuj&quot;,&quot;parse-names&quot;:false,&quot;dropping-particle&quot;:&quot;&quot;,&quot;non-dropping-particle&quot;:&quot;&quot;},{&quot;family&quot;:&quot;Ongen&quot;,&quot;given&quot;:&quot;Halit&quot;,&quot;parse-names&quot;:false,&quot;dropping-particle&quot;:&quot;&quot;,&quot;non-dropping-particle&quot;:&quot;&quot;},{&quot;family&quot;:&quot;Hofman&quot;,&quot;given&quot;:&quot;Albert&quot;,&quot;parse-names&quot;:false,&quot;dropping-particle&quot;:&quot;&quot;,&quot;non-dropping-particle&quot;:&quot;&quot;},{&quot;family&quot;:&quot;Rivadeneira&quot;,&quot;given&quot;:&quot;Fernando&quot;,&quot;parse-names&quot;:false,&quot;dropping-particle&quot;:&quot;&quot;,&quot;non-dropping-particle&quot;:&quot;&quot;},{&quot;family&quot;:&quot;Uitterlinden&quot;,&quot;given&quot;:&quot;Andre G.&quot;,&quot;parse-names&quot;:false,&quot;dropping-particle&quot;:&quot;&quot;,&quot;non-dropping-particle&quot;:&quot;&quot;},{&quot;family&quot;:&quot;Imboden&quot;,&quot;given&quot;:&quot;Medea&quot;,&quot;parse-names&quot;:false,&quot;dropping-particle&quot;:&quot;&quot;,&quot;non-dropping-particle&quot;:&quot;&quot;},{&quot;family&quot;:&quot;Eckardstein&quot;,&quot;given&quot;:&quot;Arnold&quot;,&quot;parse-names&quot;:false,&quot;dropping-particle&quot;:&quot;&quot;,&quot;non-dropping-particle&quot;:&quot;von&quot;},{&quot;family&quot;:&quot;Cucca&quot;,&quot;given&quot;:&quot;Francesco&quot;,&quot;parse-names&quot;:false,&quot;dropping-particle&quot;:&quot;&quot;,&quot;non-dropping-particle&quot;:&quot;&quot;},{&quot;family&quot;:&quot;Nagaraja&quot;,&quot;given&quot;:&quot;Ramaiah&quot;,&quot;parse-names&quot;:false,&quot;dropping-particle&quot;:&quot;&quot;,&quot;non-dropping-particle&quot;:&quot;&quot;},{&quot;family&quot;:&quot;Piras&quot;,&quot;given&quot;:&quot;Maria Grazia&quot;,&quot;parse-names&quot;:false,&quot;dropping-particle&quot;:&quot;&quot;,&quot;non-dropping-particle&quot;:&quot;&quot;},{&quot;family&quot;:&quot;Nauck&quot;,&quot;given&quot;:&quot;Matthias&quot;,&quot;parse-names&quot;:false,&quot;dropping-particle&quot;:&quot;&quot;,&quot;non-dropping-particle&quot;:&quot;&quot;},{&quot;family&quot;:&quot;Schurmann&quot;,&quot;given&quot;:&quot;Claudia&quot;,&quot;parse-names&quot;:false,&quot;dropping-particle&quot;:&quot;&quot;,&quot;non-dropping-particle&quot;:&quot;&quot;},{&quot;family&quot;:&quot;Budde&quot;,&quot;given&quot;:&quot;Kathrin&quot;,&quot;parse-names&quot;:false,&quot;dropping-particle&quot;:&quot;&quot;,&quot;non-dropping-particle&quot;:&quot;&quot;},{&quot;family&quot;:&quot;Ernst&quot;,&quot;given&quot;:&quot;Florian&quot;,&quot;parse-names&quot;:false,&quot;dropping-particle&quot;:&quot;&quot;,&quot;non-dropping-particle&quot;:&quot;&quot;},{&quot;family&quot;:&quot;Farrington&quot;,&quot;given&quot;:&quot;Susan M.&quot;,&quot;parse-names&quot;:false,&quot;dropping-particle&quot;:&quot;&quot;,&quot;non-dropping-particle&quot;:&quot;&quot;},{&quot;family&quot;:&quot;Theodoratou&quot;,&quot;given&quot;:&quot;Evropi&quot;,&quot;parse-names&quot;:false,&quot;dropping-particle&quot;:&quot;&quot;,&quot;non-dropping-particle&quot;:&quot;&quot;},{&quot;family&quot;:&quot;Prokopenko&quot;,&quot;given&quot;:&quot;Inga&quot;,&quot;parse-names&quot;:false,&quot;dropping-particle&quot;:&quot;&quot;,&quot;non-dropping-particle&quot;:&quot;&quot;},{&quot;family&quot;:&quot;Stumvoll&quot;,&quot;given&quot;:&quot;Michael&quot;,&quot;parse-names&quot;:false,&quot;dropping-particle&quot;:&quot;&quot;,&quot;non-dropping-particle&quot;:&quot;&quot;},{&quot;family&quot;:&quot;Jula&quot;,&quot;given&quot;:&quot;Antti&quot;,&quot;parse-names&quot;:false,&quot;dropping-particle&quot;:&quot;&quot;,&quot;non-dropping-particle&quot;:&quot;&quot;},{&quot;family&quot;:&quot;Perola&quot;,&quot;given&quot;:&quot;Markus&quot;,&quot;parse-names&quot;:false,&quot;dropping-particle&quot;:&quot;&quot;,&quot;non-dropping-particle&quot;:&quot;&quot;},{&quot;family&quot;:&quot;Salomaa&quot;,&quot;given&quot;:&quot;Veikko&quot;,&quot;parse-names&quot;:false,&quot;dropping-particle&quot;:&quot;&quot;,&quot;non-dropping-particle&quot;:&quot;&quot;},{&quot;family&quot;:&quot;Shin&quot;,&quot;given&quot;:&quot;So Youn&quot;,&quot;parse-names&quot;:false,&quot;dropping-particle&quot;:&quot;&quot;,&quot;non-dropping-particle&quot;:&quot;&quot;},{&quot;family&quot;:&quot;Spector&quot;,&quot;given&quot;:&quot;Tim D.&quot;,&quot;parse-names&quot;:false,&quot;dropping-particle&quot;:&quot;&quot;,&quot;non-dropping-particle&quot;:&quot;&quot;},{&quot;family&quot;:&quot;Sala&quot;,&quot;given&quot;:&quot;Cinzia&quot;,&quot;parse-names&quot;:false,&quot;dropping-particle&quot;:&quot;&quot;,&quot;non-dropping-particle&quot;:&quot;&quot;},{&quot;family&quot;:&quot;Ridker&quot;,&quot;given&quot;:&quot;Paul M.&quot;,&quot;parse-names&quot;:false,&quot;dropping-particle&quot;:&quot;&quot;,&quot;non-dropping-particle&quot;:&quot;&quot;},{&quot;family&quot;:&quot;Kähönen&quot;,&quot;given&quot;:&quot;Mika&quot;,&quot;parse-names&quot;:false,&quot;dropping-particle&quot;:&quot;&quot;,&quot;non-dropping-particle&quot;:&quot;&quot;},{&quot;family&quot;:&quot;Viikari&quot;,&quot;given&quot;:&quot;Jorma&quot;,&quot;parse-names&quot;:false,&quot;dropping-particle&quot;:&quot;&quot;,&quot;non-dropping-particle&quot;:&quot;&quot;},{&quot;family&quot;:&quot;Hengstenberg&quot;,&quot;given&quot;:&quot;Christian&quot;,&quot;parse-names&quot;:false,&quot;dropping-particle&quot;:&quot;&quot;,&quot;non-dropping-particle&quot;:&quot;&quot;},{&quot;family&quot;:&quot;Nelson&quot;,&quot;given&quot;:&quot;Christopher P.&quot;,&quot;parse-names&quot;:false,&quot;dropping-particle&quot;:&quot;&quot;,&quot;non-dropping-particle&quot;:&quot;&quot;},{&quot;family&quot;:&quot;Meschia&quot;,&quot;given&quot;:&quot;James F.&quot;,&quot;parse-names&quot;:false,&quot;dropping-particle&quot;:&quot;&quot;,&quot;non-dropping-particle&quot;:&quot;&quot;},{&quot;family&quot;:&quot;Nalls&quot;,&quot;given&quot;:&quot;Michael A.&quot;,&quot;parse-names&quot;:false,&quot;dropping-particle&quot;:&quot;&quot;,&quot;non-dropping-particle&quot;:&quot;&quot;},{&quot;family&quot;:&quot;Sharma&quot;,&quot;given&quot;:&quot;Pankaj&quot;,&quot;parse-names&quot;:false,&quot;dropping-particle&quot;:&quot;&quot;,&quot;non-dropping-particle&quot;:&quot;&quot;},{&quot;family&quot;:&quot;Singleton&quot;,&quot;given&quot;:&quot;Andrew B.&quot;,&quot;parse-names&quot;:false,&quot;dropping-particle&quot;:&quot;&quot;,&quot;non-dropping-particle&quot;:&quot;&quot;},{&quot;family&quot;:&quot;Kamatani&quot;,&quot;given&quot;:&quot;Naoyuki&quot;,&quot;parse-names&quot;:false,&quot;dropping-particle&quot;:&quot;&quot;,&quot;non-dropping-particle&quot;:&quot;&quot;},{&quot;family&quot;:&quot;Zeller&quot;,&quot;given&quot;:&quot;Tanja&quot;,&quot;parse-names&quot;:false,&quot;dropping-particle&quot;:&quot;&quot;,&quot;non-dropping-particle&quot;:&quot;&quot;},{&quot;family&quot;:&quot;Burnier&quot;,&quot;given&quot;:&quot;Michel&quot;,&quot;parse-names&quot;:false,&quot;dropping-particle&quot;:&quot;&quot;,&quot;non-dropping-particle&quot;:&quot;&quot;},{&quot;family&quot;:&quot;Attia&quot;,&quot;given&quot;:&quot;John&quot;,&quot;parse-names&quot;:false,&quot;dropping-particle&quot;:&quot;&quot;,&quot;non-dropping-particle&quot;:&quot;&quot;},{&quot;family&quot;:&quot;Laan&quot;,&quot;given&quot;:&quot;Maris&quot;,&quot;parse-names&quot;:false,&quot;dropping-particle&quot;:&quot;&quot;,&quot;non-dropping-particle&quot;:&quot;&quot;},{&quot;family&quot;:&quot;Klopp&quot;,&quot;given&quot;:&quot;Norman&quot;,&quot;parse-names&quot;:false,&quot;dropping-particle&quot;:&quot;&quot;,&quot;non-dropping-particle&quot;:&quot;&quot;},{&quot;family&quot;:&quot;Hillege&quot;,&quot;given&quot;:&quot;Hans L.&quot;,&quot;parse-names&quot;:false,&quot;dropping-particle&quot;:&quot;&quot;,&quot;non-dropping-particle&quot;:&quot;&quot;},{&quot;family&quot;:&quot;Kloiber&quot;,&quot;given&quot;:&quot;Stefan&quot;,&quot;parse-names&quot;:false,&quot;dropping-particle&quot;:&quot;&quot;,&quot;non-dropping-particle&quot;:&quot;&quot;},{&quot;family&quot;:&quot;Choi&quot;,&quot;given&quot;:&quot;Hyon&quot;,&quot;parse-names&quot;:false,&quot;dropping-particle&quot;:&quot;&quot;,&quot;non-dropping-particle&quot;:&quot;&quot;},{&quot;family&quot;:&quot;Pirastu&quot;,&quot;given&quot;:&quot;Mario&quot;,&quot;parse-names&quot;:false,&quot;dropping-particle&quot;:&quot;&quot;,&quot;non-dropping-particle&quot;:&quot;&quot;},{&quot;family&quot;:&quot;Tore&quot;,&quot;given&quot;:&quot;Silvia&quot;,&quot;parse-names&quot;:false,&quot;dropping-particle&quot;:&quot;&quot;,&quot;non-dropping-particle&quot;:&quot;&quot;},{&quot;family&quot;:&quot;Probst-Hensch&quot;,&quot;given&quot;:&quot;Nicole M.&quot;,&quot;parse-names&quot;:false,&quot;dropping-particle&quot;:&quot;&quot;,&quot;non-dropping-particle&quot;:&quot;&quot;},{&quot;family&quot;:&quot;Völzke&quot;,&quot;given&quot;:&quot;Henry&quot;,&quot;parse-names&quot;:false,&quot;dropping-particle&quot;:&quot;&quot;,&quot;non-dropping-particle&quot;:&quot;&quot;},{&quot;family&quot;:&quot;Gudnason&quot;,&quot;given&quot;:&quot;Vilmundur&quot;,&quot;parse-names&quot;:false,&quot;dropping-particle&quot;:&quot;&quot;,&quot;non-dropping-particle&quot;:&quot;&quot;},{&quot;family&quot;:&quot;Parsa&quot;,&quot;given&quot;:&quot;Afshin&quot;,&quot;parse-names&quot;:false,&quot;dropping-particle&quot;:&quot;&quot;,&quot;non-dropping-particle&quot;:&quot;&quot;},{&quot;family&quot;:&quot;Schmidt&quot;,&quot;given&quot;:&quot;Reinhold&quot;,&quot;parse-names&quot;:false,&quot;dropping-particle&quot;:&quot;&quot;,&quot;non-dropping-particle&quot;:&quot;&quot;},{&quot;family&quot;:&quot;Whitfield&quot;,&quot;given&quot;:&quot;John B.&quot;,&quot;parse-names&quot;:false,&quot;dropping-particle&quot;:&quot;&quot;,&quot;non-dropping-particle&quot;:&quot;&quot;},{&quot;family&quot;:&quot;Fornage&quot;,&quot;given&quot;:&quot;Myriam&quot;,&quot;parse-names&quot;:false,&quot;dropping-particle&quot;:&quot;&quot;,&quot;non-dropping-particle&quot;:&quot;&quot;},{&quot;family&quot;:&quot;Gasparini&quot;,&quot;given&quot;:&quot;Paolo&quot;,&quot;parse-names&quot;:false,&quot;dropping-particle&quot;:&quot;&quot;,&quot;non-dropping-particle&quot;:&quot;&quot;},{&quot;family&quot;:&quot;Siscovick&quot;,&quot;given&quot;:&quot;David S.&quot;,&quot;parse-names&quot;:false,&quot;dropping-particle&quot;:&quot;&quot;,&quot;non-dropping-particle&quot;:&quot;&quot;},{&quot;family&quot;:&quot;Polašek&quot;,&quot;given&quot;:&quot;Ozren&quot;,&quot;parse-names&quot;:false,&quot;dropping-particle&quot;:&quot;&quot;,&quot;non-dropping-particle&quot;:&quot;&quot;},{&quot;family&quot;:&quot;Campbell&quot;,&quot;given&quot;:&quot;Harry&quot;,&quot;parse-names&quot;:false,&quot;dropping-particle&quot;:&quot;&quot;,&quot;non-dropping-particle&quot;:&quot;&quot;},{&quot;family&quot;:&quot;Rudan&quot;,&quot;given&quot;:&quot;Igor&quot;,&quot;parse-names&quot;:false,&quot;dropping-particle&quot;:&quot;&quot;,&quot;non-dropping-particle&quot;:&quot;&quot;},{&quot;family&quot;:&quot;Bouatia-Naji&quot;,&quot;given&quot;:&quot;Nabila&quot;,&quot;parse-names&quot;:false,&quot;dropping-particle&quot;:&quot;&quot;,&quot;non-dropping-particle&quot;:&quot;&quot;},{&quot;family&quot;:&quot;Metspalu&quot;,&quot;given&quot;:&quot;Andres&quot;,&quot;parse-names&quot;:false,&quot;dropping-particle&quot;:&quot;&quot;,&quot;non-dropping-particle&quot;:&quot;&quot;},{&quot;family&quot;:&quot;Loos&quot;,&quot;given&quot;:&quot;Ruth J.F.&quot;,&quot;parse-names&quot;:false,&quot;dropping-particle&quot;:&quot;&quot;,&quot;non-dropping-particle&quot;:&quot;&quot;},{&quot;family&quot;:&quot;Duijn&quot;,&quot;given&quot;:&quot;Cornelia M.&quot;,&quot;parse-names&quot;:false,&quot;dropping-particle&quot;:&quot;&quot;,&quot;non-dropping-particle&quot;:&quot;van&quot;},{&quot;family&quot;:&quot;Borecki&quot;,&quot;given&quot;:&quot;Ingrid B.&quot;,&quot;parse-names&quot;:false,&quot;dropping-particle&quot;:&quot;&quot;,&quot;non-dropping-particle&quot;:&quot;&quot;},{&quot;family&quot;:&quot;Ferrucci&quot;,&quot;given&quot;:&quot;Luigi&quot;,&quot;parse-names&quot;:false,&quot;dropping-particle&quot;:&quot;&quot;,&quot;non-dropping-particle&quot;:&quot;&quot;},{&quot;family&quot;:&quot;Gambaro&quot;,&quot;given&quot;:&quot;Giovanni&quot;,&quot;parse-names&quot;:false,&quot;dropping-particle&quot;:&quot;&quot;,&quot;non-dropping-particle&quot;:&quot;&quot;},{&quot;family&quot;:&quot;Deary&quot;,&quot;given&quot;:&quot;Ian J.&quot;,&quot;parse-names&quot;:false,&quot;dropping-particle&quot;:&quot;&quot;,&quot;non-dropping-particle&quot;:&quot;&quot;},{&quot;family&quot;:&quot;Wolffenbuttel&quot;,&quot;given&quot;:&quot;Bruce H.R.&quot;,&quot;parse-names&quot;:false,&quot;dropping-particle&quot;:&quot;&quot;,&quot;non-dropping-particle&quot;:&quot;&quot;},{&quot;family&quot;:&quot;Chambers&quot;,&quot;given&quot;:&quot;John C.&quot;,&quot;parse-names&quot;:false,&quot;dropping-particle&quot;:&quot;&quot;,&quot;non-dropping-particle&quot;:&quot;&quot;},{&quot;family&quot;:&quot;März&quot;,&quot;given&quot;:&quot;Winfried&quot;,&quot;parse-names&quot;:false,&quot;dropping-particle&quot;:&quot;&quot;,&quot;non-dropping-particle&quot;:&quot;&quot;},{&quot;family&quot;:&quot;Pramstaller&quot;,&quot;given&quot;:&quot;Peter P.&quot;,&quot;parse-names&quot;:false,&quot;dropping-particle&quot;:&quot;&quot;,&quot;non-dropping-particle&quot;:&quot;&quot;},{&quot;family&quot;:&quot;Snieder&quot;,&quot;given&quot;:&quot;Harold&quot;,&quot;parse-names&quot;:false,&quot;dropping-particle&quot;:&quot;&quot;,&quot;non-dropping-particle&quot;:&quot;&quot;},{&quot;family&quot;:&quot;Gyllensten&quot;,&quot;given&quot;:&quot;Ulf&quot;,&quot;parse-names&quot;:false,&quot;dropping-particle&quot;:&quot;&quot;,&quot;non-dropping-particle&quot;:&quot;&quot;},{&quot;family&quot;:&quot;Wright&quot;,&quot;given&quot;:&quot;Alan F.&quot;,&quot;parse-names&quot;:false,&quot;dropping-particle&quot;:&quot;&quot;,&quot;non-dropping-particle&quot;:&quot;&quot;},{&quot;family&quot;:&quot;Navis&quot;,&quot;given&quot;:&quot;Gerjan&quot;,&quot;parse-names&quot;:false,&quot;dropping-particle&quot;:&quot;&quot;,&quot;non-dropping-particle&quot;:&quot;&quot;},{&quot;family&quot;:&quot;Watkins&quot;,&quot;given&quot;:&quot;Hugh&quot;,&quot;parse-names&quot;:false,&quot;dropping-particle&quot;:&quot;&quot;,&quot;non-dropping-particle&quot;:&quot;&quot;},{&quot;family&quot;:&quot;Witteman&quot;,&quot;given&quot;:&quot;Jacqueline C.M.&quot;,&quot;parse-names&quot;:false,&quot;dropping-particle&quot;:&quot;&quot;,&quot;non-dropping-particle&quot;:&quot;&quot;},{&quot;family&quot;:&quot;Sanna&quot;,&quot;given&quot;:&quot;Serena&quot;,&quot;parse-names&quot;:false,&quot;dropping-particle&quot;:&quot;&quot;,&quot;non-dropping-particle&quot;:&quot;&quot;},{&quot;family&quot;:&quot;Schipf&quot;,&quot;given&quot;:&quot;Sabine&quot;,&quot;parse-names&quot;:false,&quot;dropping-particle&quot;:&quot;&quot;,&quot;non-dropping-particle&quot;:&quot;&quot;},{&quot;family&quot;:&quot;Dunlop&quot;,&quot;given&quot;:&quot;Malcolm G.&quot;,&quot;parse-names&quot;:false,&quot;dropping-particle&quot;:&quot;&quot;,&quot;non-dropping-particle&quot;:&quot;&quot;},{&quot;family&quot;:&quot;Tönjes&quot;,&quot;given&quot;:&quot;Anke&quot;,&quot;parse-names&quot;:false,&quot;dropping-particle&quot;:&quot;&quot;,&quot;non-dropping-particle&quot;:&quot;&quot;},{&quot;family&quot;:&quot;Ripatti&quot;,&quot;given&quot;:&quot;Samuli&quot;,&quot;parse-names&quot;:false,&quot;dropping-particle&quot;:&quot;&quot;,&quot;non-dropping-particle&quot;:&quot;&quot;},{&quot;family&quot;:&quot;Soranzo&quot;,&quot;given&quot;:&quot;Nicole&quot;,&quot;parse-names&quot;:false,&quot;dropping-particle&quot;:&quot;&quot;,&quot;non-dropping-particle&quot;:&quot;&quot;},{&quot;family&quot;:&quot;Toniolo&quot;,&quot;given&quot;:&quot;Daniela&quot;,&quot;parse-names&quot;:false,&quot;dropping-particle&quot;:&quot;&quot;,&quot;non-dropping-particle&quot;:&quot;&quot;},{&quot;family&quot;:&quot;Chasman&quot;,&quot;given&quot;:&quot;Daniel I.&quot;,&quot;parse-names&quot;:false,&quot;dropping-particle&quot;:&quot;&quot;,&quot;non-dropping-particle&quot;:&quot;&quot;},{&quot;family&quot;:&quot;Raitakari&quot;,&quot;given&quot;:&quot;Olli&quot;,&quot;parse-names&quot;:false,&quot;dropping-particle&quot;:&quot;&quot;,&quot;non-dropping-particle&quot;:&quot;&quot;},{&quot;family&quot;:&quot;Kao&quot;,&quot;given&quot;:&quot;W. H.Linda&quot;,&quot;parse-names&quot;:false,&quot;dropping-particle&quot;:&quot;&quot;,&quot;non-dropping-particle&quot;:&quot;&quot;},{&quot;family&quot;:&quot;Ciullo&quot;,&quot;given&quot;:&quot;Marina&quot;,&quot;parse-names&quot;:false,&quot;dropping-particle&quot;:&quot;&quot;,&quot;non-dropping-particle&quot;:&quot;&quot;},{&quot;family&quot;:&quot;Fox&quot;,&quot;given&quot;:&quot;Caroline S.&quot;,&quot;parse-names&quot;:false,&quot;dropping-particle&quot;:&quot;&quot;,&quot;non-dropping-particle&quot;:&quot;&quot;},{&quot;family&quot;:&quot;Caulfield&quot;,&quot;given&quot;:&quot;Mark&quot;,&quot;parse-names&quot;:false,&quot;dropping-particle&quot;:&quot;&quot;,&quot;non-dropping-particle&quot;:&quot;&quot;},{&quot;family&quot;:&quot;Bochud&quot;,&quot;given&quot;:&quot;Murielle&quot;,&quot;parse-names&quot;:false,&quot;dropping-particle&quot;:&quot;&quot;,&quot;non-dropping-particle&quot;:&quot;&quot;},{&quot;family&quot;:&quot;Gieger&quot;,&quot;given&quot;:&quot;Christian&quot;,&quot;parse-names&quot;:false,&quot;dropping-particle&quot;:&quot;&quot;,&quot;non-dropping-particle&quot;:&quot;&quot;}],&quot;container-title&quot;:&quot;Nat Genet&quot;,&quot;DOI&quot;:&quot;10.1038/ng.2500&quot;,&quot;ISSN&quot;:&quot;15461718&quot;,&quot;PMID&quot;:&quot;23263486&quot;,&quot;issued&quot;:{&quot;date-parts&quot;:[[2013,2,1]]},&quot;page&quot;:&quot;145-154&quot;,&quot;abstract&quot;:&quot;Elevated serum urate concentrations can cause gout, a prevalent and painful inflammatory arthritis. By combining data from &gt;140,000 individuals of European ancestry within the Global Urate Genetics Consortium (GUGC), we identified and replicated 28 genome-wide significant loci in association with serum urate concentrations (18 new regions in or near TRIM46, INHBB, SFMBT1, TMEM171, VEGFA, BAZ1B, PRKAG2, STC1, HNF4G, A1CF, ATXN2, UBE2Q2, IGF1R, NFAT5, MAF, HLF, ACVR1B-ACVRL1 and B3GNT4). Associations for many of the loci were of similar magnitude in individuals of non-European ancestry. We further characterized these loci for associations with gout, transcript expression and the fractional excretion of urate. Network analyses implicate the inhibins-activins signaling pathways and glucose metabolism in systemic urate control. New candidate genes for serum urate concentration highlight the importance of metabolic control of urate production and excretion, which may have implications for the treatment and prevention of gout. © 2013 Nature America, Inc. All rights reserved.&quot;,&quot;publisher&quot;:&quot;Nature Publishing Group&quot;,&quot;issue&quot;:&quot;2&quot;,&quot;volume&quot;:&quot;45&quot;},&quot;isTemporary&quot;:false}],&quot;properties&quot;:{&quot;noteIndex&quot;:0},&quot;isEdited&quot;:false,&quot;manualOverride&quot;:{&quot;isManuallyOverriden&quot;:false,&quot;citeprocText&quot;:&quot;&quot;,&quot;manualOverrideText&quot;:&quot;&quot;}}"/>
          <w:id w:val="-365765599"/>
          <w:placeholder>
            <w:docPart w:val="DefaultPlaceholder_-1854013440"/>
          </w:placeholder>
        </w:sdtPr>
        <w:sdtEndPr/>
        <w:sdtContent>
          <w:r w:rsidR="00CB7F45" w:rsidRPr="00CB7F45">
            <w:rPr>
              <w:rFonts w:ascii="Times New Roman" w:hAnsi="Times New Roman" w:cs="Times New Roman"/>
              <w:noProof/>
              <w:color w:val="000000"/>
              <w:vertAlign w:val="superscript"/>
            </w:rPr>
            <w:t>24</w:t>
          </w:r>
        </w:sdtContent>
      </w:sdt>
      <w:r>
        <w:rPr>
          <w:rFonts w:ascii="Times New Roman" w:hAnsi="Times New Roman" w:cs="Times New Roman"/>
          <w:noProof/>
        </w:rPr>
        <w:t>.</w:t>
      </w:r>
      <w:r w:rsidRPr="00A9023D">
        <w:rPr>
          <w:rFonts w:ascii="Times New Roman" w:hAnsi="Times New Roman" w:cs="Times New Roman"/>
        </w:rPr>
        <w:t xml:space="preserve"> </w:t>
      </w:r>
    </w:p>
    <w:p w14:paraId="7B253192" w14:textId="53368463"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i/>
          <w:iCs/>
        </w:rPr>
        <w:lastRenderedPageBreak/>
        <w:t>Outcome data source: self-reported gout.</w:t>
      </w:r>
      <w:r w:rsidRPr="00A9023D">
        <w:rPr>
          <w:rFonts w:ascii="Times New Roman" w:hAnsi="Times New Roman" w:cs="Times New Roman"/>
        </w:rPr>
        <w:t xml:space="preserve"> The outcome data for presence of gout was extracted from a GWA study performed by the Medical Research Council-Integrative Epidemiology Unit (MRC-IEU) staff, using PHESANT-derived</w:t>
      </w:r>
      <w:sdt>
        <w:sdtPr>
          <w:rPr>
            <w:rFonts w:ascii="Times New Roman" w:hAnsi="Times New Roman" w:cs="Times New Roman"/>
            <w:color w:val="000000"/>
            <w:vertAlign w:val="superscript"/>
          </w:rPr>
          <w:tag w:val="MENDELEY_CITATION_{&quot;citationID&quot;:&quot;MENDELEY_CITATION_0b6434b4-af07-4f13-9ef4-549adaf21a0f&quot;,&quot;citationItems&quot;:[{&quot;id&quot;:&quot;f3798b69-0c7b-32d6-bc85-de079bf9f582&quot;,&quot;itemData&quot;:{&quot;type&quot;:&quot;article-journal&quot;,&quot;id&quot;:&quot;f3798b69-0c7b-32d6-bc85-de079bf9f582&quot;,&quot;title&quot;:&quot;Software application profile: PHESANT: A tool for performing automated phenome scans in UK Biobank&quot;,&quot;author&quot;:[{&quot;family&quot;:&quot;Millard&quot;,&quot;given&quot;:&quot;Louise A.C.&quot;,&quot;parse-names&quot;:false,&quot;dropping-particle&quot;:&quot;&quot;,&quot;non-dropping-particle&quot;:&quot;&quot;},{&quot;family&quot;:&quot;Davies&quot;,&quot;given&quot;:&quot;Neil M.&quot;,&quot;parse-names&quot;:false,&quot;dropping-particle&quot;:&quot;&quot;,&quot;non-dropping-particle&quot;:&quot;&quot;},{&quot;family&quot;:&quot;Gaunt&quot;,&quot;given&quot;:&quot;Tom R.&quot;,&quot;parse-names&quot;:false,&quot;dropping-particle&quot;:&quot;&quot;,&quot;non-dropping-particle&quot;:&quot;&quot;},{&quot;family&quot;:&quot;Smith&quot;,&quot;given&quot;:&quot;George Davey&quot;,&quot;parse-names&quot;:false,&quot;dropping-particle&quot;:&quot;&quot;,&quot;non-dropping-particle&quot;:&quot;&quot;},{&quot;family&quot;:&quot;Tilling&quot;,&quot;given&quot;:&quot;Kate&quot;,&quot;parse-names&quot;:false,&quot;dropping-particle&quot;:&quot;&quot;,&quot;non-dropping-particle&quot;:&quot;&quot;}],&quot;container-title&quot;:&quot;Int J Epidemio&quot;,&quot;DOI&quot;:&quot;10.1093/ije/dyx204&quot;,&quot;ISSN&quot;:&quot;14643685&quot;,&quot;PMID&quot;:&quot;29040602&quot;,&quot;issued&quot;:{&quot;date-parts&quot;:[[2018,2,1]]},&quot;page&quot;:&quot;29-35&quot;,&quot;abstract&quot;:&quot;Motivation: Epidemiological cohorts typically contain a diverse set of phenotypes such that automation of phenome scans is non-trivial, because they require highly heterogeneous models. For this reason, phenome scans have to date tended to use a smaller homogeneous set of phenotypes that can be analysed in a consistent fashion. We present PHESANT (PHEnome Scan ANalysis Tool), a software package for performing comprehensive phenome scans in UK Biobank. General features: PHESANT tests the association of a specified trait with all continuous, integer and categorical variables in UK Biobank, or a specified subset. PHESANT uses a novel rule-based algorithm to determine how to appropriately test each trait, then performs the analyses and produces plots and summary tables. Implementation: The PHESANT phenome scan is implemented in R. PHESANT includes a novel Javascript D3.js visualization and accompanying Java code that converts the phenome scan results to the required JavaScript Object Notation (JSON) format. Availability: PHESANT is available on GitHub at [https://github.com/MRCIEU/PHESANT]. Git tag v0.5 corresponds to the version presented here.&quot;,&quot;publisher&quot;:&quot;Oxford University Press&quot;,&quot;issue&quot;:&quot;1&quot;,&quot;volume&quot;:&quot;47&quot;},&quot;isTemporary&quot;:false}],&quot;properties&quot;:{&quot;noteIndex&quot;:0},&quot;isEdited&quot;:false,&quot;manualOverride&quot;:{&quot;isManuallyOverriden&quot;:false,&quot;citeprocText&quot;:&quot;&quot;,&quot;manualOverrideText&quot;:&quot;&quot;}}"/>
          <w:id w:val="1488819972"/>
          <w:placeholder>
            <w:docPart w:val="DefaultPlaceholder_-1854013440"/>
          </w:placeholder>
        </w:sdtPr>
        <w:sdtEndPr/>
        <w:sdtContent>
          <w:r w:rsidR="00CB7F45" w:rsidRPr="00CB7F45">
            <w:rPr>
              <w:rFonts w:ascii="Times New Roman" w:hAnsi="Times New Roman" w:cs="Times New Roman"/>
              <w:color w:val="000000"/>
              <w:vertAlign w:val="superscript"/>
            </w:rPr>
            <w:t>26</w:t>
          </w:r>
        </w:sdtContent>
      </w:sdt>
      <w:r w:rsidRPr="00A9023D">
        <w:rPr>
          <w:rFonts w:ascii="Times New Roman" w:hAnsi="Times New Roman" w:cs="Times New Roman"/>
        </w:rPr>
        <w:t xml:space="preserve"> UK Biobank data</w:t>
      </w:r>
      <w:sdt>
        <w:sdtPr>
          <w:rPr>
            <w:rFonts w:ascii="Times New Roman" w:hAnsi="Times New Roman" w:cs="Times New Roman"/>
            <w:color w:val="000000"/>
            <w:vertAlign w:val="superscript"/>
          </w:rPr>
          <w:tag w:val="MENDELEY_CITATION_{&quot;citationID&quot;:&quot;MENDELEY_CITATION_ae2b3801-39a8-4db5-b6c6-ca9d69ce67c5&quot;,&quot;citationItems&quot;:[{&quot;id&quot;:&quot;5a1cd91e-261c-3a39-b48e-fee590ac43fe&quot;,&quot;itemData&quot;:{&quot;type&quot;:&quot;article-journal&quot;,&quot;id&quot;:&quot;5a1cd91e-261c-3a39-b48e-fee590ac43fe&quot;,&quot;title&quot;:&quot;What makes UK Biobank special?&quot;,&quot;author&quot;:[{&quot;family&quot;:&quot;Collins&quot;,&quot;given&quot;:&quot;Rory&quot;,&quot;parse-names&quot;:false,&quot;dropping-particle&quot;:&quot;&quot;,&quot;non-dropping-particle&quot;:&quot;&quot;}],&quot;container-title&quot;:&quot;Lancet&quot;,&quot;DOI&quot;:&quot;10.1016/S0140&quot;,&quot;URL&quot;:&quot;http://www.ukbiobank.ac.uk/wp-content/&quot;,&quot;issued&quot;:{&quot;date-parts&quot;:[[2012]]},&quot;page&quot;:&quot;1173-1174&quot;,&quot;issue&quot;:&quot;379 (9822)&quot;,&quot;volume&quot;:&quot;31&quot;},&quot;isTemporary&quot;:false},{&quot;id&quot;:&quot;5dbd769c-81e3-3a28-a676-c4c4501dfc1f&quot;,&quot;itemData&quot;:{&quot;type&quot;:&quot;article-journal&quot;,&quot;id&quot;:&quot;5dbd769c-81e3-3a28-a676-c4c4501dfc1f&quot;,&quot;title&quot;:&quot;UK Biobank: an open access resource for identifying the causes of a wide range of complex diseases of middle and old age&quot;,&quot;author&quot;:[{&quot;family&quot;:&quot;Sudlow&quot;,&quot;given&quot;:&quot;Cathie&quot;,&quot;parse-names&quot;:false,&quot;dropping-particle&quot;:&quot;&quot;,&quot;non-dropping-particle&quot;:&quot;&quot;},{&quot;family&quot;:&quot;Gallacher&quot;,&quot;given&quot;:&quot;John&quot;,&quot;parse-names&quot;:false,&quot;dropping-particle&quot;:&quot;&quot;,&quot;non-dropping-particle&quot;:&quot;&quot;},{&quot;family&quot;:&quot;Allen&quot;,&quot;given&quot;:&quot;Naomi&quot;,&quot;parse-names&quot;:false,&quot;dropping-particle&quot;:&quot;&quot;,&quot;non-dropping-particle&quot;:&quot;&quot;},{&quot;family&quot;:&quot;Beral&quot;,&quot;given&quot;:&quot;Valerie&quot;,&quot;parse-names&quot;:false,&quot;dropping-particle&quot;:&quot;&quot;,&quot;non-dropping-particle&quot;:&quot;&quot;},{&quot;family&quot;:&quot;Burton&quot;,&quot;given&quot;:&quot;Paul&quot;,&quot;parse-names&quot;:false,&quot;dropping-particle&quot;:&quot;&quot;,&quot;non-dropping-particle&quot;:&quot;&quot;},{&quot;family&quot;:&quot;Danesh&quot;,&quot;given&quot;:&quot;John&quot;,&quot;parse-names&quot;:false,&quot;dropping-particle&quot;:&quot;&quot;,&quot;non-dropping-particle&quot;:&quot;&quot;},{&quot;family&quot;:&quot;Downey&quot;,&quot;given&quot;:&quot;Paul&quot;,&quot;parse-names&quot;:false,&quot;dropping-particle&quot;:&quot;&quot;,&quot;non-dropping-particle&quot;:&quot;&quot;},{&quot;family&quot;:&quot;Elliott&quot;,&quot;given&quot;:&quot;Paul&quot;,&quot;parse-names&quot;:false,&quot;dropping-particle&quot;:&quot;&quot;,&quot;non-dropping-particle&quot;:&quot;&quot;},{&quot;family&quot;:&quot;Green&quot;,&quot;given&quot;:&quot;Jane&quot;,&quot;parse-names&quot;:false,&quot;dropping-particle&quot;:&quot;&quot;,&quot;non-dropping-particle&quot;:&quot;&quot;},{&quot;family&quot;:&quot;Landray&quot;,&quot;given&quot;:&quot;Martin&quot;,&quot;parse-names&quot;:false,&quot;dropping-particle&quot;:&quot;&quot;,&quot;non-dropping-particle&quot;:&quot;&quot;},{&quot;family&quot;:&quot;Liu&quot;,&quot;given&quot;:&quot;Bette&quot;,&quot;parse-names&quot;:false,&quot;dropping-particle&quot;:&quot;&quot;,&quot;non-dropping-particle&quot;:&quot;&quot;},{&quot;family&quot;:&quot;Matthews&quot;,&quot;given&quot;:&quot;Paul&quot;,&quot;parse-names&quot;:false,&quot;dropping-particle&quot;:&quot;&quot;,&quot;non-dropping-particle&quot;:&quot;&quot;},{&quot;family&quot;:&quot;Ong&quot;,&quot;given&quot;:&quot;Giok&quot;,&quot;parse-names&quot;:false,&quot;dropping-particle&quot;:&quot;&quot;,&quot;non-dropping-particle&quot;:&quot;&quot;},{&quot;family&quot;:&quot;Pell&quot;,&quot;given&quot;:&quot;Jill&quot;,&quot;parse-names&quot;:false,&quot;dropping-particle&quot;:&quot;&quot;,&quot;non-dropping-particle&quot;:&quot;&quot;},{&quot;family&quot;:&quot;Silman&quot;,&quot;given&quot;:&quot;Alan&quot;,&quot;parse-names&quot;:false,&quot;dropping-particle&quot;:&quot;&quot;,&quot;non-dropping-particle&quot;:&quot;&quot;},{&quot;family&quot;:&quot;Young&quot;,&quot;given&quot;:&quot;Alan&quot;,&quot;parse-names&quot;:false,&quot;dropping-particle&quot;:&quot;&quot;,&quot;non-dropping-particle&quot;:&quot;&quot;},{&quot;family&quot;:&quot;Sprosen&quot;,&quot;given&quot;:&quot;Tim&quot;,&quot;parse-names&quot;:false,&quot;dropping-particle&quot;:&quot;&quot;,&quot;non-dropping-particle&quot;:&quot;&quot;},{&quot;family&quot;:&quot;Peakman&quot;,&quot;given&quot;:&quot;Tim&quot;,&quot;parse-names&quot;:false,&quot;dropping-particle&quot;:&quot;&quot;,&quot;non-dropping-particle&quot;:&quot;&quot;},{&quot;family&quot;:&quot;Collins&quot;,&quot;given&quot;:&quot;Rory&quot;,&quot;parse-names&quot;:false,&quot;dropping-particle&quot;:&quot;&quot;,&quot;non-dropping-particle&quot;:&quot;&quot;}],&quot;container-title&quot;:&quot;PLoS Medicine&quot;,&quot;DOI&quot;:&quot;10.1371/journal.pmed.1001779&quot;,&quot;ISSN&quot;:&quot;15491676&quot;,&quot;PMID&quot;:&quot;25826379&quot;,&quot;issued&quot;:{&quot;date-parts&quot;:[[2015,3,1]]},&quot;publisher&quot;:&quot;Public Library of Science&quot;,&quot;issue&quot;:&quot;3&quot;,&quot;volume&quot;:&quot;12&quot;},&quot;isTemporary&quot;:false}],&quot;properties&quot;:{&quot;noteIndex&quot;:0},&quot;isEdited&quot;:false,&quot;manualOverride&quot;:{&quot;isManuallyOverriden&quot;:false,&quot;citeprocText&quot;:&quot;&quot;,&quot;manualOverrideText&quot;:&quot;&quot;}}"/>
          <w:id w:val="172163828"/>
          <w:placeholder>
            <w:docPart w:val="DefaultPlaceholder_-1854013440"/>
          </w:placeholder>
        </w:sdtPr>
        <w:sdtEndPr/>
        <w:sdtContent>
          <w:r w:rsidR="00CB7F45" w:rsidRPr="00CB7F45">
            <w:rPr>
              <w:rFonts w:ascii="Times New Roman" w:hAnsi="Times New Roman" w:cs="Times New Roman"/>
              <w:color w:val="000000"/>
              <w:vertAlign w:val="superscript"/>
            </w:rPr>
            <w:t>27,28</w:t>
          </w:r>
        </w:sdtContent>
      </w:sdt>
      <w:r w:rsidR="006268D4">
        <w:rPr>
          <w:rFonts w:ascii="Times New Roman" w:hAnsi="Times New Roman" w:cs="Times New Roman"/>
          <w:color w:val="000000"/>
          <w:vertAlign w:val="superscript"/>
        </w:rPr>
        <w:t xml:space="preserve"> </w:t>
      </w:r>
      <w:r w:rsidRPr="00A9023D">
        <w:rPr>
          <w:rFonts w:ascii="Times New Roman" w:hAnsi="Times New Roman" w:cs="Times New Roman"/>
        </w:rPr>
        <w:t>(UK Biobank data field 20002). UK Biobank contains data on ~500 000 participants, largely of European descent</w:t>
      </w:r>
      <w:sdt>
        <w:sdtPr>
          <w:rPr>
            <w:rFonts w:ascii="Times New Roman" w:hAnsi="Times New Roman" w:cs="Times New Roman"/>
            <w:color w:val="000000"/>
            <w:vertAlign w:val="superscript"/>
          </w:rPr>
          <w:tag w:val="MENDELEY_CITATION_{&quot;citationID&quot;:&quot;MENDELEY_CITATION_a0cdaf17-376d-4b98-9e94-79ccb0609284&quot;,&quot;citationItems&quot;:[{&quot;id&quot;:&quot;fb1df28d-d109-321d-a414-8d7c0f3219b9&quot;,&quot;itemData&quot;:{&quot;type&quot;:&quot;article-journal&quot;,&quot;id&quot;:&quot;fb1df28d-d109-321d-a414-8d7c0f3219b9&quot;,&quot;title&quot;:&quot;Comparison of sociodemographic and health-related characteristics of UK Biobank participants with those of the general population&quot;,&quot;author&quot;:[{&quot;family&quot;:&quot;Fry&quot;,&quot;given&quot;:&quot;Anna&quot;,&quot;parse-names&quot;:false,&quot;dropping-particle&quot;:&quot;&quot;,&quot;non-dropping-particle&quot;:&quot;&quot;},{&quot;family&quot;:&quot;Littlejohns&quot;,&quot;given&quot;:&quot;Thomas J.&quot;,&quot;parse-names&quot;:false,&quot;dropping-particle&quot;:&quot;&quot;,&quot;non-dropping-particle&quot;:&quot;&quot;},{&quot;family&quot;:&quot;Sudlow&quot;,&quot;given&quot;:&quot;Cathie&quot;,&quot;parse-names&quot;:false,&quot;dropping-particle&quot;:&quot;&quot;,&quot;non-dropping-particle&quot;:&quot;&quot;},{&quot;family&quot;:&quot;Doherty&quot;,&quot;given&quot;:&quot;Nicola&quot;,&quot;parse-names&quot;:false,&quot;dropping-particle&quot;:&quot;&quot;,&quot;non-dropping-particle&quot;:&quot;&quot;},{&quot;family&quot;:&quot;Adamska&quot;,&quot;given&quot;:&quot;Ligia&quot;,&quot;parse-names&quot;:false,&quot;dropping-particle&quot;:&quot;&quot;,&quot;non-dropping-particle&quot;:&quot;&quot;},{&quot;family&quot;:&quot;Sprosen&quot;,&quot;given&quot;:&quot;Tim&quot;,&quot;parse-names&quot;:false,&quot;dropping-particle&quot;:&quot;&quot;,&quot;non-dropping-particle&quot;:&quot;&quot;},{&quot;family&quot;:&quot;Collins&quot;,&quot;given&quot;:&quot;Rory&quot;,&quot;parse-names&quot;:false,&quot;dropping-particle&quot;:&quot;&quot;,&quot;non-dropping-particle&quot;:&quot;&quot;},{&quot;family&quot;:&quot;Allen&quot;,&quot;given&quot;:&quot;Naomi E.&quot;,&quot;parse-names&quot;:false,&quot;dropping-particle&quot;:&quot;&quot;,&quot;non-dropping-particle&quot;:&quot;&quot;}],&quot;container-title&quot;:&quot;Am J Epidemiol&quot;,&quot;DOI&quot;:&quot;10.1093/aje/kwx246&quot;,&quot;ISSN&quot;:&quot;14766256&quot;,&quot;PMID&quot;:&quot;28641372&quot;,&quot;issued&quot;:{&quot;date-parts&quot;:[[2017,11,1]]},&quot;page&quot;:&quot;1026-1034&quot;,&quot;abstract&quot;:&quot;The UK Biobank cohort is a population-based cohort of 500,000 participants recruited in the United Kingdom (UK) between 2006 and 2010. Approximately 9.2 million individuals aged 40-69 years who lived within 25 miles (40 km) of one of 22 assessment centers in England, Wales, and Scotland were invited to enter the cohort, and 5.5% participated in the baseline assessment. The representativeness of the UK Biobank cohort was investigated by comparing demographic characteristics between nonresponders and responders. Sociodemographic, physical, lifestyle, and health-related characteristics of the cohort were compared with nationally representative data sources. UK Biobank participants were more likely to be older, to be female, and to live in less socioeconomically deprived areas than nonparticipants. Compared with the general population, participants were less likely to be obese, to smoke, and to drink alcohol on a daily basis and had fewer self-reported health conditions. At age 70-74 years, rates of all-cause mortality and total cancer incidence were 46.2% and 11.8% lower, respectively, in men and 55.5% and 18.1% lower, respectively, in women than in the general population of the same age. UK Biobank is not representative of the sampling population; there is evidence of a \&quot;healthy volunteer\&quot; selection bias. Nonetheless, valid assessment of exposure-disease relationships may be widely generalizable and does not require participants to be representative of the population at large.&quot;,&quot;publisher&quot;:&quot;Oxford University Press&quot;,&quot;issue&quot;:&quot;9&quot;,&quot;volume&quot;:&quot;186&quot;},&quot;isTemporary&quot;:false}],&quot;properties&quot;:{&quot;noteIndex&quot;:0},&quot;isEdited&quot;:false,&quot;manualOverride&quot;:{&quot;isManuallyOverriden&quot;:false,&quot;citeprocText&quot;:&quot;&quot;,&quot;manualOverrideText&quot;:&quot;&quot;}}"/>
          <w:id w:val="272366136"/>
          <w:placeholder>
            <w:docPart w:val="DefaultPlaceholder_-1854013440"/>
          </w:placeholder>
        </w:sdtPr>
        <w:sdtEndPr/>
        <w:sdtContent>
          <w:r w:rsidR="00CB7F45" w:rsidRPr="00CB7F45">
            <w:rPr>
              <w:rFonts w:ascii="Times New Roman" w:hAnsi="Times New Roman" w:cs="Times New Roman"/>
              <w:color w:val="000000"/>
              <w:vertAlign w:val="superscript"/>
            </w:rPr>
            <w:t>29</w:t>
          </w:r>
        </w:sdtContent>
      </w:sdt>
      <w:r w:rsidRPr="00A9023D">
        <w:rPr>
          <w:rFonts w:ascii="Times New Roman" w:hAnsi="Times New Roman" w:cs="Times New Roman"/>
        </w:rPr>
        <w:t xml:space="preserve">. The MRC-IEU staff adjusted for sex and genotyping </w:t>
      </w:r>
      <w:proofErr w:type="gramStart"/>
      <w:r w:rsidRPr="00A9023D">
        <w:rPr>
          <w:rFonts w:ascii="Times New Roman" w:hAnsi="Times New Roman" w:cs="Times New Roman"/>
        </w:rPr>
        <w:t>chip, and</w:t>
      </w:r>
      <w:proofErr w:type="gramEnd"/>
      <w:r w:rsidRPr="00A9023D">
        <w:rPr>
          <w:rFonts w:ascii="Times New Roman" w:hAnsi="Times New Roman" w:cs="Times New Roman"/>
        </w:rPr>
        <w:t xml:space="preserve"> used k-means cluster analysis for European ancestry (first four principal components, as provided by the UK Biobank)</w:t>
      </w:r>
      <w:sdt>
        <w:sdtPr>
          <w:rPr>
            <w:rFonts w:ascii="Times New Roman" w:hAnsi="Times New Roman" w:cs="Times New Roman"/>
            <w:color w:val="000000"/>
            <w:vertAlign w:val="superscript"/>
          </w:rPr>
          <w:tag w:val="MENDELEY_CITATION_{&quot;citationID&quot;:&quot;MENDELEY_CITATION_fe10e5e2-de2e-4e33-a923-cf9c95e9b8be&quot;,&quot;citationItems&quot;:[{&quot;id&quot;:&quot;90cf3038-e21b-3faf-ac66-33ff17f7ea7e&quot;,&quot;itemData&quot;:{&quot;type&quot;:&quot;article&quot;,&quot;id&quot;:&quot;90cf3038-e21b-3faf-ac66-33ff17f7ea7e&quot;,&quot;title&quot;:&quot;UK Biobank genetic data: MRC-IEU quality control, version 2.&quot;,&quot;author&quot;:[{&quot;family&quot;:&quot;Mitchell&quot;,&quot;given&quot;:&quot;R, Hemani, G, Dudding, T, Corbin, L, Harrison, S, Paternoster, L&quot;,&quot;parse-names&quot;:false,&quot;dropping-particle&quot;:&quot;&quot;,&quot;non-dropping-particle&quot;:&quot;&quot;}],&quot;issued&quot;:{&quot;date-parts&quot;:[[2019]]}},&quot;isTemporary&quot;:false}],&quot;properties&quot;:{&quot;noteIndex&quot;:0},&quot;isEdited&quot;:false,&quot;manualOverride&quot;:{&quot;isManuallyOverriden&quot;:false,&quot;citeprocText&quot;:&quot;&quot;,&quot;manualOverrideText&quot;:&quot;&quot;}}"/>
          <w:id w:val="512658726"/>
          <w:placeholder>
            <w:docPart w:val="DefaultPlaceholder_-1854013440"/>
          </w:placeholder>
        </w:sdtPr>
        <w:sdtEndPr/>
        <w:sdtContent>
          <w:r w:rsidR="00CB7F45" w:rsidRPr="00CB7F45">
            <w:rPr>
              <w:rFonts w:ascii="Times New Roman" w:hAnsi="Times New Roman" w:cs="Times New Roman"/>
              <w:color w:val="000000"/>
              <w:vertAlign w:val="superscript"/>
            </w:rPr>
            <w:t>30</w:t>
          </w:r>
        </w:sdtContent>
      </w:sdt>
      <w:r w:rsidRPr="00A9023D">
        <w:rPr>
          <w:rFonts w:ascii="Times New Roman" w:hAnsi="Times New Roman" w:cs="Times New Roman"/>
        </w:rPr>
        <w:t xml:space="preserve">. The GWA study contained 462 933 participants, of which 6542 were classified as having self-reported gout.  </w:t>
      </w:r>
    </w:p>
    <w:p w14:paraId="5CEB9729" w14:textId="77777777" w:rsidR="002A7274" w:rsidRPr="00A9023D" w:rsidRDefault="002A7274" w:rsidP="002A7274">
      <w:pPr>
        <w:widowControl w:val="0"/>
        <w:autoSpaceDE w:val="0"/>
        <w:autoSpaceDN w:val="0"/>
        <w:adjustRightInd w:val="0"/>
        <w:spacing w:line="480" w:lineRule="auto"/>
        <w:rPr>
          <w:rFonts w:ascii="Times New Roman" w:hAnsi="Times New Roman" w:cs="Times New Roman"/>
        </w:rPr>
      </w:pPr>
      <w:r w:rsidRPr="00921805">
        <w:rPr>
          <w:rFonts w:ascii="Times New Roman" w:hAnsi="Times New Roman" w:cs="Times New Roman"/>
        </w:rPr>
        <w:t xml:space="preserve">Data sources </w:t>
      </w:r>
      <w:r>
        <w:rPr>
          <w:rFonts w:ascii="Times New Roman" w:hAnsi="Times New Roman" w:cs="Times New Roman"/>
        </w:rPr>
        <w:t>for o</w:t>
      </w:r>
      <w:r w:rsidRPr="00921805">
        <w:rPr>
          <w:rFonts w:ascii="Times New Roman" w:hAnsi="Times New Roman" w:cs="Times New Roman"/>
        </w:rPr>
        <w:t xml:space="preserve">besity on </w:t>
      </w:r>
      <w:r>
        <w:rPr>
          <w:rFonts w:ascii="Times New Roman" w:hAnsi="Times New Roman" w:cs="Times New Roman"/>
        </w:rPr>
        <w:t>gout</w:t>
      </w:r>
    </w:p>
    <w:p w14:paraId="5512FA1A" w14:textId="1C5BB86C"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i/>
          <w:iCs/>
        </w:rPr>
        <w:t>Instrument data source: obesity</w:t>
      </w:r>
      <w:r w:rsidRPr="00A9023D">
        <w:rPr>
          <w:rFonts w:ascii="Times New Roman" w:hAnsi="Times New Roman" w:cs="Times New Roman"/>
        </w:rPr>
        <w:t>.</w:t>
      </w:r>
      <w:r w:rsidRPr="00A9023D">
        <w:rPr>
          <w:rFonts w:ascii="Times New Roman" w:hAnsi="Times New Roman" w:cs="Times New Roman"/>
          <w:b/>
          <w:bCs/>
        </w:rPr>
        <w:t xml:space="preserve"> </w:t>
      </w:r>
      <w:r w:rsidRPr="00A9023D">
        <w:rPr>
          <w:rFonts w:ascii="Times New Roman" w:hAnsi="Times New Roman" w:cs="Times New Roman"/>
        </w:rPr>
        <w:t>The same GWA data source as for obesity</w:t>
      </w:r>
      <w:sdt>
        <w:sdtPr>
          <w:rPr>
            <w:rFonts w:ascii="Times New Roman" w:hAnsi="Times New Roman" w:cs="Times New Roman"/>
            <w:color w:val="000000"/>
            <w:vertAlign w:val="superscript"/>
          </w:rPr>
          <w:tag w:val="MENDELEY_CITATION_{&quot;citationID&quot;:&quot;MENDELEY_CITATION_967453fc-6bcd-4c0d-98c4-23c1ecb535b1&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quot;,&quot;manualOverrideText&quot;:&quot;&quot;}}"/>
          <w:id w:val="2072688766"/>
          <w:placeholder>
            <w:docPart w:val="DefaultPlaceholder_-1854013440"/>
          </w:placeholder>
        </w:sdtPr>
        <w:sdtEndPr/>
        <w:sdtContent>
          <w:r w:rsidR="00CB7F45" w:rsidRPr="00CB7F45">
            <w:rPr>
              <w:rFonts w:ascii="Times New Roman" w:hAnsi="Times New Roman" w:cs="Times New Roman"/>
              <w:color w:val="000000"/>
              <w:vertAlign w:val="superscript"/>
            </w:rPr>
            <w:t>23</w:t>
          </w:r>
        </w:sdtContent>
      </w:sdt>
      <w:r w:rsidRPr="00A9023D">
        <w:rPr>
          <w:rFonts w:ascii="Times New Roman" w:hAnsi="Times New Roman" w:cs="Times New Roman"/>
        </w:rPr>
        <w:t xml:space="preserve"> on urate was used to instrument obesity.</w:t>
      </w:r>
    </w:p>
    <w:p w14:paraId="54119B19" w14:textId="77777777"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i/>
          <w:iCs/>
        </w:rPr>
        <w:t>Outcome data source: self-reported gout.</w:t>
      </w:r>
      <w:r w:rsidRPr="00A9023D">
        <w:rPr>
          <w:rFonts w:ascii="Times New Roman" w:hAnsi="Times New Roman" w:cs="Times New Roman"/>
        </w:rPr>
        <w:t xml:space="preserve"> Same as for the MR of urate levels on gout. </w:t>
      </w:r>
    </w:p>
    <w:p w14:paraId="4277FE40" w14:textId="77777777" w:rsidR="002A7274" w:rsidRPr="00A70145" w:rsidRDefault="002A7274" w:rsidP="002A7274">
      <w:pPr>
        <w:spacing w:line="480" w:lineRule="auto"/>
        <w:rPr>
          <w:rFonts w:ascii="Times New Roman" w:hAnsi="Times New Roman" w:cs="Times New Roman"/>
        </w:rPr>
      </w:pPr>
      <w:r w:rsidRPr="00A70145">
        <w:rPr>
          <w:rFonts w:ascii="Times New Roman" w:hAnsi="Times New Roman" w:cs="Times New Roman"/>
        </w:rPr>
        <w:t>Instrument construction</w:t>
      </w:r>
    </w:p>
    <w:p w14:paraId="1061B3DF" w14:textId="77777777"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rPr>
        <w:t>For all the approaches, an “instrument” had to be constructed. The summary statistics for the SNPs strongly associated with the exposure traits are the instruments. As mentioned above, the reader can view these in Supplemental tables 10-</w:t>
      </w:r>
      <w:r>
        <w:rPr>
          <w:rFonts w:ascii="Times New Roman" w:hAnsi="Times New Roman" w:cs="Times New Roman"/>
        </w:rPr>
        <w:t>12 and 14-</w:t>
      </w:r>
      <w:r w:rsidRPr="00A9023D">
        <w:rPr>
          <w:rFonts w:ascii="Times New Roman" w:hAnsi="Times New Roman" w:cs="Times New Roman"/>
        </w:rPr>
        <w:t>18.</w:t>
      </w:r>
    </w:p>
    <w:p w14:paraId="0F3E2497" w14:textId="77777777"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rPr>
        <w:t>Independent (those not in linkage disequilibrium, LD; R</w:t>
      </w:r>
      <w:r w:rsidRPr="00A9023D">
        <w:rPr>
          <w:rFonts w:ascii="Times New Roman" w:hAnsi="Times New Roman" w:cs="Times New Roman"/>
          <w:vertAlign w:val="superscript"/>
        </w:rPr>
        <w:t>2</w:t>
      </w:r>
      <w:r w:rsidRPr="00A9023D">
        <w:rPr>
          <w:rFonts w:ascii="Times New Roman" w:hAnsi="Times New Roman" w:cs="Times New Roman"/>
        </w:rPr>
        <w:t xml:space="preserve"> &lt; 0.001) SNPs associated at genome-wide significance (</w:t>
      </w:r>
      <w:r w:rsidRPr="00A9023D">
        <w:rPr>
          <w:rFonts w:ascii="Times New Roman" w:hAnsi="Times New Roman" w:cs="Times New Roman"/>
          <w:i/>
          <w:iCs/>
        </w:rPr>
        <w:t>P</w:t>
      </w:r>
      <w:r w:rsidRPr="00A9023D">
        <w:rPr>
          <w:rFonts w:ascii="Times New Roman" w:hAnsi="Times New Roman" w:cs="Times New Roman"/>
        </w:rPr>
        <w:t xml:space="preserve"> &lt; 5 x 10</w:t>
      </w:r>
      <w:r w:rsidRPr="00A9023D">
        <w:rPr>
          <w:rFonts w:ascii="Times New Roman" w:hAnsi="Times New Roman" w:cs="Times New Roman"/>
          <w:vertAlign w:val="superscript"/>
        </w:rPr>
        <w:t>-8</w:t>
      </w:r>
      <w:r w:rsidRPr="00A9023D">
        <w:rPr>
          <w:rFonts w:ascii="Times New Roman" w:hAnsi="Times New Roman" w:cs="Times New Roman"/>
        </w:rPr>
        <w:t>) with exposure traits were extracted from GWA studies for the exposures in this analysis. The summary statistics for the exposure-associated SNPs were then extracted from each of the outcome GWA studies. SNP-exposure and SNP-outcome associations were harmonized and combined with the inverse variance-weighted (IVW) method using first-order weights (</w:t>
      </w:r>
      <w:r w:rsidRPr="00A9023D">
        <w:rPr>
          <w:rFonts w:ascii="Times New Roman" w:hAnsi="Times New Roman" w:cs="Times New Roman"/>
          <w:b/>
          <w:bCs/>
        </w:rPr>
        <w:t>Fig</w:t>
      </w:r>
      <w:r>
        <w:rPr>
          <w:rFonts w:ascii="Times New Roman" w:hAnsi="Times New Roman" w:cs="Times New Roman"/>
          <w:b/>
          <w:bCs/>
        </w:rPr>
        <w:t>.</w:t>
      </w:r>
      <w:r w:rsidRPr="00A9023D">
        <w:rPr>
          <w:rFonts w:ascii="Times New Roman" w:hAnsi="Times New Roman" w:cs="Times New Roman"/>
          <w:b/>
          <w:bCs/>
        </w:rPr>
        <w:t xml:space="preserve"> 1</w:t>
      </w:r>
      <w:r w:rsidRPr="00A9023D">
        <w:rPr>
          <w:rFonts w:ascii="Times New Roman" w:hAnsi="Times New Roman" w:cs="Times New Roman"/>
        </w:rPr>
        <w:t xml:space="preserve">). </w:t>
      </w:r>
    </w:p>
    <w:p w14:paraId="5E0E7FA2" w14:textId="77777777" w:rsidR="002A7274" w:rsidRPr="00ED6E28" w:rsidRDefault="002A7274" w:rsidP="002A7274">
      <w:pPr>
        <w:spacing w:line="480" w:lineRule="auto"/>
        <w:rPr>
          <w:rFonts w:ascii="Times New Roman" w:hAnsi="Times New Roman" w:cs="Times New Roman"/>
        </w:rPr>
      </w:pPr>
      <w:r w:rsidRPr="00A70145">
        <w:rPr>
          <w:rFonts w:ascii="Times New Roman" w:hAnsi="Times New Roman" w:cs="Times New Roman"/>
        </w:rPr>
        <w:t>Sensitivity analyses</w:t>
      </w:r>
    </w:p>
    <w:p w14:paraId="6D434E54" w14:textId="53C69243" w:rsidR="002A7274" w:rsidRPr="00A9023D" w:rsidRDefault="002A7274" w:rsidP="002A7274">
      <w:pPr>
        <w:spacing w:line="480" w:lineRule="auto"/>
        <w:rPr>
          <w:rFonts w:ascii="Times New Roman" w:hAnsi="Times New Roman" w:cs="Times New Roman"/>
          <w:noProof/>
        </w:rPr>
      </w:pPr>
      <w:r w:rsidRPr="00A9023D">
        <w:rPr>
          <w:rFonts w:ascii="Times New Roman" w:hAnsi="Times New Roman" w:cs="Times New Roman"/>
        </w:rPr>
        <w:lastRenderedPageBreak/>
        <w:t>The IVW estimator can be biased in the presence of pleiotropy</w:t>
      </w:r>
      <w:sdt>
        <w:sdtPr>
          <w:rPr>
            <w:rFonts w:ascii="Times New Roman" w:hAnsi="Times New Roman" w:cs="Times New Roman"/>
            <w:color w:val="000000"/>
            <w:vertAlign w:val="superscript"/>
          </w:rPr>
          <w:tag w:val="MENDELEY_CITATION_{&quot;citationID&quot;:&quot;MENDELEY_CITATION_1ecb25e6-1629-4719-ba5c-4904cb95969c&quot;,&quot;citationItems&quot;:[{&quot;id&quot;:&quot;660013d6-0b9c-3f3e-afbf-7af15eeb482f&quot;,&quot;itemData&quot;:{&quot;type&quot;:&quot;article-journal&quot;,&quot;id&quot;:&quot;660013d6-0b9c-3f3e-afbf-7af15eeb482f&quot;,&quot;title&quot;:&quot;Software application profile: Mrrobust - A tool for performing two-sample summary Mendelian randomization analyses&quot;,&quot;author&quot;:[{&quot;family&quot;:&quot;Spiller&quot;,&quot;given&quot;:&quot;Wes&quot;,&quot;parse-names&quot;:false,&quot;dropping-particle&quot;:&quot;&quot;,&quot;non-dropping-particle&quot;:&quot;&quot;},{&quot;family&quot;:&quot;Davies&quot;,&quot;given&quot;:&quot;Neil M.&quot;,&quot;parse-names&quot;:false,&quot;dropping-particle&quot;:&quot;&quot;,&quot;non-dropping-particle&quot;:&quot;&quot;},{&quot;family&quot;:&quot;Palmer&quot;,&quot;given&quot;:&quot;Tom M.&quot;,&quot;parse-names&quot;:false,&quot;dropping-particle&quot;:&quot;&quot;,&quot;non-dropping-particle&quot;:&quot;&quot;}],&quot;container-title&quot;:&quot;Int J Epidemiol&quot;,&quot;DOI&quot;:&quot;10.1093/ije/dyy195&quot;,&quot;ISSN&quot;:&quot;14643685&quot;,&quot;issued&quot;:{&quot;date-parts&quot;:[[2019,6,1]]},&quot;page&quot;:&quot;664-690&quot;,&quot;abstract&quot;:&quot;Motivation: In recent years, Mendelian randomization analysis using summary data from genome-wide association studies has become a popular approach for investigating causal relationships in epidemiology. The mrrobust Stata package implements several of the recently developed methods. Implementation: mrrobust is freely available as a Stata package. General features: The package includes inverse variance weighted estimation, as well as a range of median, modal and MR-Egger estimation methods. Using mrrobust, plots can be constructed visualizing each estimate either individually or simultaneously. The package also provides statistics such as IGX2, which are useful in assessing attenuation bias in causal estimates. Availability: The software is freely available from GitHub [https://raw.github.com/remlapmot/mrrobust/master/].&quot;,&quot;publisher&quot;:&quot;Oxford University Press&quot;,&quot;issue&quot;:&quot;3&quot;,&quot;volume&quot;:&quot;48&quot;},&quot;isTemporary&quot;:false}],&quot;properties&quot;:{&quot;noteIndex&quot;:0},&quot;isEdited&quot;:false,&quot;manualOverride&quot;:{&quot;isManuallyOverriden&quot;:false,&quot;citeprocText&quot;:&quot;&quot;,&quot;manualOverrideText&quot;:&quot;&quot;}}"/>
          <w:id w:val="-1253965662"/>
          <w:placeholder>
            <w:docPart w:val="DefaultPlaceholder_-1854013440"/>
          </w:placeholder>
        </w:sdtPr>
        <w:sdtEndPr/>
        <w:sdtContent>
          <w:r w:rsidR="00CB7F45" w:rsidRPr="00CB7F45">
            <w:rPr>
              <w:rFonts w:ascii="Times New Roman" w:hAnsi="Times New Roman" w:cs="Times New Roman"/>
              <w:color w:val="000000"/>
              <w:vertAlign w:val="superscript"/>
            </w:rPr>
            <w:t>31</w:t>
          </w:r>
        </w:sdtContent>
      </w:sdt>
      <w:r w:rsidRPr="00A9023D">
        <w:rPr>
          <w:rFonts w:ascii="Times New Roman" w:hAnsi="Times New Roman" w:cs="Times New Roman"/>
        </w:rPr>
        <w:t xml:space="preserve">. </w:t>
      </w:r>
      <w:r w:rsidRPr="00A9023D">
        <w:rPr>
          <w:rFonts w:ascii="Times New Roman" w:hAnsi="Times New Roman" w:cs="Times New Roman"/>
          <w:noProof/>
        </w:rPr>
        <w:t>To address this, we included a battery of sensitivity estimators, including MR-Egger regression, weighted median, and weighted mode MR methods. The directions and magnitudes of their effect estimates were compared with those of the IVW</w:t>
      </w:r>
      <w:sdt>
        <w:sdtPr>
          <w:rPr>
            <w:rFonts w:ascii="Times New Roman" w:hAnsi="Times New Roman" w:cs="Times New Roman"/>
            <w:noProof/>
            <w:color w:val="000000"/>
            <w:vertAlign w:val="superscript"/>
          </w:rPr>
          <w:tag w:val="MENDELEY_CITATION_{&quot;citationID&quot;:&quot;MENDELEY_CITATION_eee6b2fa-2f17-4e76-b250-6ca08fb04b20&quot;,&quot;citationItems&quot;:[{&quot;id&quot;:&quot;ae19e05b-91b5-3b69-998d-ac70322689ce&quot;,&quot;itemData&quot;:{&quot;type&quot;:&quot;article-journal&quot;,&quot;id&quot;:&quot;ae19e05b-91b5-3b69-998d-ac70322689ce&quot;,&quot;title&quot;:&quot;Triangulation in aetiological epidemiology&quot;,&quot;author&quot;:[{&quot;family&quot;:&quot;Lawlor&quot;,&quot;given&quot;:&quot;Debbie A.&quot;,&quot;parse-names&quot;:false,&quot;dropping-particle&quot;:&quot;&quot;,&quot;non-dropping-particle&quot;:&quot;&quot;},{&quot;family&quot;:&quot;Tilling&quot;,&quot;given&quot;:&quot;Kate&quot;,&quot;parse-names&quot;:false,&quot;dropping-particle&quot;:&quot;&quot;,&quot;non-dropping-particle&quot;:&quot;&quot;},{&quot;family&quot;:&quot;Smith&quot;,&quot;given&quot;:&quot;George Davey&quot;,&quot;parse-names&quot;:false,&quot;dropping-particle&quot;:&quot;&quot;,&quot;non-dropping-particle&quot;:&quot;&quot;}],&quot;container-title&quot;:&quot;Int J Epidemiol&quot;,&quot;DOI&quot;:&quot;10.1093/ije/dyw314&quot;,&quot;ISSN&quot;:&quot;14643685&quot;,&quot;PMID&quot;:&quot;28108528&quot;,&quot;issued&quot;:{&quot;date-parts&quot;:[[2016,12,1]]},&quot;page&quot;:&quot;1866-1886&quot;,&quot;abstract&quot;:&quot;Triangulation is the practice of obtaining more reliable answers to research questions through integrating results from several different approaches, where each approach has different key sources of potential bias that are unrelated to each other. With respect to causal questions in aetiological epidemiology, if the results of different approaches all point to the same conclusion, this strengthens confidence in the finding. This is particularly the case when the key sources of bias of some of the approaches would predict that findings would point in opposite directions if they were due to such biases. Where there are inconsistencies, understanding the key sources of bias of each approach can help to identify what further research is required to address the causal question. The aim of this paper is to illustrate how triangulation might be used to improve causal inference in aetiological epidemiology. We propose a minimum set of criteria for use in triangulation in aetiological epidemiology, summarize the key sources of bias of several approaches and describe how these might be integrated within a triangulation framework. We emphasize the importance of being explicit about the expected direction of bias within each approach, whenever this is possible, and seeking to identify approaches that would be expected to bias the true causal effect in different directions. We also note the importance, when comparing results, of taking account of differences in the duration and timing of exposures. We provide three examples to illustrate these points.&quot;,&quot;publisher&quot;:&quot;Oxford University Press&quot;,&quot;issue&quot;:&quot;6&quot;,&quot;volume&quot;:&quot;45&quot;},&quot;isTemporary&quot;:false}],&quot;properties&quot;:{&quot;noteIndex&quot;:0},&quot;isEdited&quot;:false,&quot;manualOverride&quot;:{&quot;isManuallyOverriden&quot;:false,&quot;citeprocText&quot;:&quot;&quot;,&quot;manualOverrideText&quot;:&quot;&quot;}}"/>
          <w:id w:val="-185595261"/>
          <w:placeholder>
            <w:docPart w:val="DefaultPlaceholder_-1854013440"/>
          </w:placeholder>
        </w:sdtPr>
        <w:sdtEndPr/>
        <w:sdtContent>
          <w:r w:rsidR="00CB7F45" w:rsidRPr="00CB7F45">
            <w:rPr>
              <w:rFonts w:ascii="Times New Roman" w:hAnsi="Times New Roman" w:cs="Times New Roman"/>
              <w:noProof/>
              <w:color w:val="000000"/>
              <w:vertAlign w:val="superscript"/>
            </w:rPr>
            <w:t>32</w:t>
          </w:r>
        </w:sdtContent>
      </w:sdt>
      <w:r w:rsidRPr="00A9023D">
        <w:rPr>
          <w:rFonts w:ascii="Times New Roman" w:hAnsi="Times New Roman" w:cs="Times New Roman"/>
          <w:noProof/>
        </w:rPr>
        <w:t>. If the IVW and sensitivity estimators comport, this provides a qualitative screen against pleiotropy; since the various MR estimators make different assumptions, in the presence of substantial pleiotropy, their estimates are unlikely to align</w:t>
      </w:r>
      <w:sdt>
        <w:sdtPr>
          <w:rPr>
            <w:rFonts w:ascii="Times New Roman" w:hAnsi="Times New Roman" w:cs="Times New Roman"/>
            <w:noProof/>
            <w:color w:val="000000"/>
            <w:vertAlign w:val="superscript"/>
          </w:rPr>
          <w:tag w:val="MENDELEY_CITATION_{&quot;citationID&quot;:&quot;MENDELEY_CITATION_797b6db2-a29c-47af-99a3-0465eb19a47b&quot;,&quot;citationItems&quot;:[{&quot;id&quot;:&quot;660013d6-0b9c-3f3e-afbf-7af15eeb482f&quot;,&quot;itemData&quot;:{&quot;type&quot;:&quot;article-journal&quot;,&quot;id&quot;:&quot;660013d6-0b9c-3f3e-afbf-7af15eeb482f&quot;,&quot;title&quot;:&quot;Software application profile: Mrrobust - A tool for performing two-sample summary Mendelian randomization analyses&quot;,&quot;author&quot;:[{&quot;family&quot;:&quot;Spiller&quot;,&quot;given&quot;:&quot;Wes&quot;,&quot;parse-names&quot;:false,&quot;dropping-particle&quot;:&quot;&quot;,&quot;non-dropping-particle&quot;:&quot;&quot;},{&quot;family&quot;:&quot;Davies&quot;,&quot;given&quot;:&quot;Neil M.&quot;,&quot;parse-names&quot;:false,&quot;dropping-particle&quot;:&quot;&quot;,&quot;non-dropping-particle&quot;:&quot;&quot;},{&quot;family&quot;:&quot;Palmer&quot;,&quot;given&quot;:&quot;Tom M.&quot;,&quot;parse-names&quot;:false,&quot;dropping-particle&quot;:&quot;&quot;,&quot;non-dropping-particle&quot;:&quot;&quot;}],&quot;container-title&quot;:&quot;Int J Epidemiol&quot;,&quot;DOI&quot;:&quot;10.1093/ije/dyy195&quot;,&quot;ISSN&quot;:&quot;14643685&quot;,&quot;issued&quot;:{&quot;date-parts&quot;:[[2019,6,1]]},&quot;page&quot;:&quot;664-690&quot;,&quot;abstract&quot;:&quot;Motivation: In recent years, Mendelian randomization analysis using summary data from genome-wide association studies has become a popular approach for investigating causal relationships in epidemiology. The mrrobust Stata package implements several of the recently developed methods. Implementation: mrrobust is freely available as a Stata package. General features: The package includes inverse variance weighted estimation, as well as a range of median, modal and MR-Egger estimation methods. Using mrrobust, plots can be constructed visualizing each estimate either individually or simultaneously. The package also provides statistics such as IGX2, which are useful in assessing attenuation bias in causal estimates. Availability: The software is freely available from GitHub [https://raw.github.com/remlapmot/mrrobust/master/].&quot;,&quot;publisher&quot;:&quot;Oxford University Press&quot;,&quot;issue&quot;:&quot;3&quot;,&quot;volume&quot;:&quot;48&quot;},&quot;isTemporary&quot;:false},{&quot;id&quot;:&quot;5ab7ec28-17e4-3a26-a111-6be180e28d61&quot;,&quot;itemData&quot;:{&quot;type&quot;:&quot;article-journal&quot;,&quot;id&quot;:&quot;5ab7ec28-17e4-3a26-a111-6be180e28d61&quot;,&quot;title&quot;:&quot;Appraising the role of previously reported risk factors in epithelial ovarian cancer risk: A Mendelian randomization analysis&quot;,&quot;author&quot;:[{&quot;family&quot;:&quot;Yarmolinsky&quot;,&quot;given&quot;:&quot;James&quot;,&quot;parse-names&quot;:false,&quot;dropping-particle&quot;:&quot;&quot;,&quot;non-dropping-particle&quot;:&quot;&quot;},{&quot;family&quot;:&quot;Relton&quot;,&quot;given&quot;:&quot;Caroline L.&quot;,&quot;parse-names&quot;:false,&quot;dropping-particle&quot;:&quot;&quot;,&quot;non-dropping-particle&quot;:&quot;&quot;},{&quot;family&quot;:&quot;Lophatananon&quot;,&quot;given&quot;:&quot;Artitaya&quot;,&quot;parse-names&quot;:false,&quot;dropping-particle&quot;:&quot;&quot;,&quot;non-dropping-particle&quot;:&quot;&quot;},{&quot;family&quot;:&quot;Muir&quot;,&quot;given&quot;:&quot;Kenneth&quot;,&quot;parse-names&quot;:false,&quot;dropping-particle&quot;:&quot;&quot;,&quot;non-dropping-particle&quot;:&quot;&quot;},{&quot;family&quot;:&quot;Menon&quot;,&quot;given&quot;:&quot;Usha&quot;,&quot;parse-names&quot;:false,&quot;dropping-particle&quot;:&quot;&quot;,&quot;non-dropping-particle&quot;:&quot;&quot;},{&quot;family&quot;:&quot;Gentry-Maharaj&quot;,&quot;given&quot;:&quot;Aleksandra&quot;,&quot;parse-names&quot;:false,&quot;dropping-particle&quot;:&quot;&quot;,&quot;non-dropping-particle&quot;:&quot;&quot;},{&quot;family&quot;:&quot;Walther&quot;,&quot;given&quot;:&quot;Axel&quot;,&quot;parse-names&quot;:false,&quot;dropping-particle&quot;:&quot;&quot;,&quot;non-dropping-particle&quot;:&quot;&quot;},{&quot;family&quot;:&quot;Zheng&quot;,&quot;given&quot;:&quot;Jie&quot;,&quot;parse-names&quot;:false,&quot;dropping-particle&quot;:&quot;&quot;,&quot;non-dropping-particle&quot;:&quot;&quot;},{&quot;family&quot;:&quot;Fasching&quot;,&quot;given&quot;:&quot;Peter&quot;,&quot;parse-names&quot;:false,&quot;dropping-particle&quot;:&quot;&quot;,&quot;non-dropping-particle&quot;:&quot;&quot;},{&quot;family&quot;:&quot;Zheng&quot;,&quot;given&quot;:&quot;Wei&quot;,&quot;parse-names&quot;:false,&quot;dropping-particle&quot;:&quot;&quot;,&quot;non-dropping-particle&quot;:&quot;&quot;},{&quot;family&quot;:&quot;Ling&quot;,&quot;given&quot;:&quot;Woo Yin&quot;,&quot;parse-names&quot;:false,&quot;dropping-particle&quot;:&quot;&quot;,&quot;non-dropping-particle&quot;:&quot;&quot;},{&quot;family&quot;:&quot;Park&quot;,&quot;given&quot;:&quot;Sue K.&quot;,&quot;parse-names&quot;:false,&quot;dropping-particle&quot;:&quot;&quot;,&quot;non-dropping-particle&quot;:&quot;&quot;},{&quot;family&quot;:&quot;Kim&quot;,&quot;given&quot;:&quot;Byoung Gie&quot;,&quot;parse-names&quot;:false,&quot;dropping-particle&quot;:&quot;&quot;,&quot;non-dropping-particle&quot;:&quot;&quot;},{&quot;family&quot;:&quot;Choi&quot;,&quot;given&quot;:&quot;Ji Yeob&quot;,&quot;parse-names&quot;:false,&quot;dropping-particle&quot;:&quot;&quot;,&quot;non-dropping-particle&quot;:&quot;&quot;},{&quot;family&quot;:&quot;Park&quot;,&quot;given&quot;:&quot;Boyoung&quot;,&quot;parse-names&quot;:false,&quot;dropping-particle&quot;:&quot;&quot;,&quot;non-dropping-particle&quot;:&quot;&quot;},{&quot;family&quot;:&quot;Smith&quot;,&quot;given&quot;:&quot;George Davey&quot;,&quot;parse-names&quot;:false,&quot;dropping-particle&quot;:&quot;&quot;,&quot;non-dropping-particle&quot;:&quot;&quot;},{&quot;family&quot;:&quot;Martin&quot;,&quot;given&quot;:&quot;Richard M.&quot;,&quot;parse-names&quot;:false,&quot;dropping-particle&quot;:&quot;&quot;,&quot;non-dropping-particle&quot;:&quot;&quot;},{&quot;family&quot;:&quot;Lewis&quot;,&quot;given&quot;:&quot;Sarah J.&quot;,&quot;parse-names&quot;:false,&quot;dropping-particle&quot;:&quot;&quot;,&quot;non-dropping-particle&quot;:&quot;&quot;}],&quot;container-title&quot;:&quot;PLoS Med&quot;,&quot;DOI&quot;:&quot;10.1371/journal.pmed.1002893&quot;,&quot;ISSN&quot;:&quot;15491676&quot;,&quot;issued&quot;:{&quot;date-parts&quot;:[[2019]]},&quot;abstract&quot;:&quot;Background: Various risk factors have been associated with epithelial ovarian cancer risk in observational epidemiological studies. However, the causal nature of the risk factors reported, and thus their suitability as effective intervention targets, is unclear given the susceptibility of conventional observational designs to residual confounding and reverse causation. Mendelian randomization (MR) uses genetic variants as proxies for risk factors to strengthen causal inference in observational studies. We used MR to evaluate the association of 12 previously reported risk factors (reproductive, anthropometric, clinical, lifestyle, and molecular factors) with risk of invasive epithelial ovarian cancer, invasive epithelial ovarian cancer histotypes, and low malignant potential tumours. Methods and findings: Genetic instruments to proxy 12 risk factors were constructed by identifying single nucleotide polymorphisms (SNPs) that were robustly (P &lt; 5 × 10-8) and independently associated with each respective risk factor in previously reported genome-wide association studies. These risk factors included genetic liability to 3 factors (endometriosis, polycystic ovary syndrome, type 2 diabetes) scaled to reflect a 50% higher odds liability to disease. We obtained summary statistics for the association of these SNPs with risk of overall and histotype-specific invasive epithelial ovarian cancer (22,406 cases; 40,941 controls) and low malignant potential tumours (3,103 cases; 40,941 controls) from the Ovarian Cancer Association Consortium (OCAC). The OCAC dataset comprises 63 genotyping project/case-control sets with participants of European ancestry recruited from 14 countries (US, Australia, Belarus, Germany, Belgium, Denmark, Finland, Norway, Canada, Poland, UK, Spain, Netherlands, and Sweden). SNPs were combined into multi-allelic inverse-variance-weighted fixed or random effects models to generate effect estimates and 95% confidence intervals (CIs). Three complementary sensitivity analyses were performed to examine violations of MR assumptions: MR-Egger regression and weighted median and mode estimators. A Bonferroni- corrected P value threshold was used to establish strong evidence (P &lt; 0.0042) and suggestive evidence (0.0042 &lt; P &lt; 0.05) for associations. In MR analyses, there was strong or suggestive evidence that 2 of the 12 risk factors were associated with invasive epithelial ovarian cancer and 8 of the 12 were associated with 1 or more invasive epithelial ovarian cancer histotypes. There was strong evidence that genetic liability to endometriosis was associated with an increased risk of invasive epithelial ovarian cancer (odds ratio [OR] per 50% higher odds liability: 1.10, 95% CI 1.06-1.15; P = 6.94 × 10-7) and suggestive evidence that lifetime smoking exposure was associated with an increased risk of invasive epithelial ovarian cancer (OR per unit increase in smoking score: 1.36, 95% CI 1.04-1.78; P = 0.02). In analyses examining histotypes and low malignant potential tumours, the strongest associations found were between height and clear cell carcinoma (OR per SD increase: 1.36, 95% CI 1.15-1.61; P = 0.0003); age at natural menopause and endometrioid carcinoma (OR per year later onset: 1.09, 95% CI 1.02-1.16; P = 0.007); and genetic liability to polycystic ovary syndrome and endometrioid carcinoma (OR per 50% higher odds liability: 0.89, 95% CI 0.82-0.96; P = 0.002). There was little evidence for an association of genetic liability to type 2 diabetes, parity, or circulating levels of 25-hydroxyvitamin D and sex hormone binding globulin with ovarian cancer or its subtypes. The primary limitations of this analysis include the modest statistical power for analyses of risk factors in relation to some less common ovarian cancer histotypes (low grade serous, mucinous, and clear cell carcinomas), the inability to directly examine the association of some ovarian cancer risk factors that did not have robust genetic variants available to serve as proxies (e.g., oral contraceptive use, hormone replacement therapy), and the assumption of linear relationships between risk factors and ovarian cancer risk. Conclusions: Our comprehensive examination of possible aetiological drivers of ovarian carcinogenesis using germline genetic variants to proxy risk factors supports a role for few of these factors in invasive epithelial ovarian cancer overall and suggests distinct aetiologies across histotypes. The identification of novel risk factors remains an important priority for the prevention of epithelial ovarian cancer.&quot;,&quot;issue&quot;:&quot;8&quot;,&quot;volume&quot;:&quot;16&quot;},&quot;isTemporary&quot;:false},{&quot;id&quot;:&quot;0012a2de-aa34-39a9-9170-fb9664ace3d6&quot;,&quot;itemData&quot;:{&quot;type&quot;:&quot;article-journal&quot;,&quot;id&quot;:&quot;0012a2de-aa34-39a9-9170-fb9664ace3d6&quot;,&quot;title&quot;:&quot;Using a two-sample Mendelian randomization design to investigate a possible causal effect of maternal lipid concentrations on offspring birth weight&quot;,&quot;author&quot;:[{&quot;family&quot;:&quot;Hwang&quot;,&quot;given&quot;:&quot;Liang Dar&quot;,&quot;parse-names&quot;:false,&quot;dropping-particle&quot;:&quot;&quot;,&quot;non-dropping-particle&quot;:&quot;&quot;},{&quot;family&quot;:&quot;Lawlor&quot;,&quot;given&quot;:&quot;Deborah A.&quot;,&quot;parse-names&quot;:false,&quot;dropping-particle&quot;:&quot;&quot;,&quot;non-dropping-particle&quot;:&quot;&quot;},{&quot;family&quot;:&quot;Freathy&quot;,&quot;given&quot;:&quot;Rachel M.&quot;,&quot;parse-names&quot;:false,&quot;dropping-particle&quot;:&quot;&quot;,&quot;non-dropping-particle&quot;:&quot;&quot;},{&quot;family&quot;:&quot;Evans&quot;,&quot;given&quot;:&quot;David M.&quot;,&quot;parse-names&quot;:false,&quot;dropping-particle&quot;:&quot;&quot;,&quot;non-dropping-particle&quot;:&quot;&quot;},{&quot;family&quot;:&quot;Warrington&quot;,&quot;given&quot;:&quot;Nicole M.&quot;,&quot;parse-names&quot;:false,&quot;dropping-particle&quot;:&quot;&quot;,&quot;non-dropping-particle&quot;:&quot;&quot;}],&quot;container-title&quot;:&quot;Int J Epidemiol&quot;,&quot;DOI&quot;:&quot;10.1093/ije/dyz160&quot;,&quot;ISSN&quot;:&quot;14643685&quot;,&quot;PMID&quot;:&quot;31335958&quot;,&quot;issued&quot;:{&quot;date-parts&quot;:[[2019,10,1]]},&quot;page&quot;:&quot;1457-1467&quot;,&quot;abstract&quot;:&quot;Background: The intrauterine environment is critical for fetal growth and development. However, observational associations between maternal gestational lipid concentrations and offspring birth weight (BW) have been inconsistent and ascertaining causality is challenging. Methods: We used a novel two-sample Mendelian randomization (MR) approach to estimate the causal effect of maternal gestational high-density lipoprotein cholesterol (HDL-C), low-density lipoprotein cholesterol (LDL-C) and triglyceride concentrations on offspring BW. Single nucleotide polymorphisms (SNPs) associated with serum HDL-C, LDL-C and triglyceride concentrations identified in the Global Lipids Genetics Consortium genome-wide association study meta-analysis (n = 188 577 European-ancestry individuals; sample 1) were selected as instrumental variables. The effects of these SNPs on offspring BW were estimated using a structural equation model in the UK Biobank and Early Growth Genetics consortium (n = 230 069 European-ancestry individuals; sample 2) that enabled partitioning of the genetic associations into maternal- (intrauterine) and fetal-specific effects. Results: We found no evidence for a causal effect of maternal gestational HDL-C, LDL-C or triglyceride concentrations on offspring BW [standard deviation change in BW per standard deviation higher in HDL-C = -0.005 (95% confidence interval: -0.039, 0.029), LDL-C = 0.014 (-0.017, 0.045), and triglycerides = 0.014 (-0.025, 0.052)]. Conclusions: Our findings suggest that maternal gestational HDL-C, LDL-C and triglyceride concentrations play a limited role in determining offspring BW. However, we cannot comment on the impact of these and other lipid fractions on fetal development more generally. Our study illustrates the power and flexibility of two-sample MR in assessing the causal effect of maternal environmental exposures on offspring outcomes.&quot;,&quot;publisher&quot;:&quot;Oxford University Press&quot;,&quot;issue&quot;:&quot;5&quot;,&quot;volume&quot;:&quot;48&quot;},&quot;isTemporary&quot;:false}],&quot;properties&quot;:{&quot;noteIndex&quot;:0},&quot;isEdited&quot;:false,&quot;manualOverride&quot;:{&quot;isManuallyOverriden&quot;:false,&quot;citeprocText&quot;:&quot;&quot;,&quot;manualOverrideText&quot;:&quot;&quot;}}"/>
          <w:id w:val="524063083"/>
          <w:placeholder>
            <w:docPart w:val="DefaultPlaceholder_-1854013440"/>
          </w:placeholder>
        </w:sdtPr>
        <w:sdtEndPr/>
        <w:sdtContent>
          <w:r w:rsidR="00CB7F45" w:rsidRPr="00CB7F45">
            <w:rPr>
              <w:rFonts w:ascii="Times New Roman" w:hAnsi="Times New Roman" w:cs="Times New Roman"/>
              <w:noProof/>
              <w:color w:val="000000"/>
              <w:vertAlign w:val="superscript"/>
            </w:rPr>
            <w:t>31,33,34</w:t>
          </w:r>
        </w:sdtContent>
      </w:sdt>
      <w:r w:rsidRPr="00A9023D">
        <w:rPr>
          <w:rFonts w:ascii="Times New Roman" w:hAnsi="Times New Roman" w:cs="Times New Roman"/>
          <w:noProof/>
        </w:rPr>
        <w:t>.</w:t>
      </w:r>
      <w:r w:rsidRPr="00A9023D">
        <w:rPr>
          <w:rFonts w:ascii="Times New Roman" w:hAnsi="Times New Roman" w:cs="Times New Roman"/>
        </w:rPr>
        <w:t xml:space="preserve"> </w:t>
      </w:r>
    </w:p>
    <w:p w14:paraId="4A20DC9C" w14:textId="3ECF9874"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noProof/>
        </w:rPr>
        <w:t xml:space="preserve">Of note: MR-Egger regression, in addition to providing a (sensitivity) estimate for a causal effect, includes a formal test for directional pleiotropy (the “MR-Egger intercept test”). </w:t>
      </w:r>
      <w:r w:rsidRPr="00A9023D">
        <w:rPr>
          <w:rFonts w:ascii="Times New Roman" w:hAnsi="Times New Roman" w:cs="Times New Roman"/>
        </w:rPr>
        <w:t xml:space="preserve">When the MR-Egger intercept is consistent with 0 (or 1 when exponentiated; </w:t>
      </w:r>
      <w:r w:rsidRPr="00A9023D">
        <w:rPr>
          <w:rFonts w:ascii="Times New Roman" w:hAnsi="Times New Roman" w:cs="Times New Roman"/>
          <w:i/>
          <w:iCs/>
        </w:rPr>
        <w:t>P</w:t>
      </w:r>
      <w:r w:rsidRPr="00A9023D">
        <w:rPr>
          <w:rFonts w:ascii="Times New Roman" w:hAnsi="Times New Roman" w:cs="Times New Roman"/>
        </w:rPr>
        <w:t>&gt;0.05), this provides some evidence against pleiotropy in the IVW estimate. Certain assumptions for MR-Egger regression must hold, however, for this to be true. MR-Egger requires there be negligible measurement error in the SNP-exposure estimates</w:t>
      </w:r>
      <w:sdt>
        <w:sdtPr>
          <w:rPr>
            <w:rFonts w:ascii="Times New Roman" w:hAnsi="Times New Roman" w:cs="Times New Roman"/>
            <w:color w:val="000000"/>
            <w:vertAlign w:val="superscript"/>
          </w:rPr>
          <w:tag w:val="MENDELEY_CITATION_{&quot;citationID&quot;:&quot;MENDELEY_CITATION_a6fd5942-4b18-488b-9254-b87ac218b5a6&quot;,&quot;citationItems&quot;:[{&quot;id&quot;:&quot;b7117e0b-8b54-3b1b-a5b0-fa539507a148&quot;,&quot;itemData&quot;:{&quot;type&quot;:&quot;article-journal&quot;,&quot;id&quot;:&quot;b7117e0b-8b54-3b1b-a5b0-fa539507a148&quot;,&quot;title&quot;:&quot;Assessing the suitability of summary data for two-sample mendelian randomization analyses using MR-Egger regression: The role of the I 2 statistic&quot;,&quot;author&quot;:[{&quot;family&quot;:&quot;Bowden&quot;,&quot;given&quot;:&quot;Jack&quot;,&quot;parse-names&quot;:false,&quot;dropping-particle&quot;:&quot;&quot;,&quot;non-dropping-particle&quot;:&quot;&quot;},{&quot;family&quot;:&quot;Fabiola Del Greco&quot;,&quot;given&quot;:&quot;M.&quot;,&quot;parse-names&quot;:false,&quot;dropping-particle&quot;:&quot;&quot;,&quot;non-dropping-particle&quot;:&quot;&quot;},{&quot;family&quot;:&quot;Minelli&quot;,&quot;given&quot;:&quot;Cosetta&quot;,&quot;parse-names&quot;:false,&quot;dropping-particle&quot;:&quot;&quot;,&quot;non-dropping-particle&quot;:&quot;&quot;},{&quot;family&quot;:&quot;Smith&quot;,&quot;given&quot;:&quot;George Davey&quot;,&quot;parse-names&quot;:false,&quot;dropping-particle&quot;:&quot;&quot;,&quot;non-dropping-particle&quot;:&quot;&quot;},{&quot;family&quot;:&quot;Sheehan&quot;,&quot;given&quot;:&quot;Nuala A.&quot;,&quot;parse-names&quot;:false,&quot;dropping-particle&quot;:&quot;&quot;,&quot;non-dropping-particle&quot;:&quot;&quot;},{&quot;family&quot;:&quot;Thompson&quot;,&quot;given&quot;:&quot;John R.&quot;,&quot;parse-names&quot;:false,&quot;dropping-particle&quot;:&quot;&quot;,&quot;non-dropping-particle&quot;:&quot;&quot;}],&quot;container-title&quot;:&quot;Int J Epidemiol&quot;,&quot;DOI&quot;:&quot;10.1093/ije/dyw220&quot;,&quot;ISSN&quot;:&quot;14643685&quot;,&quot;PMID&quot;:&quot;27616674&quot;,&quot;issued&quot;:{&quot;date-parts&quot;:[[2016,12,1]]},&quot;page&quot;:&quot;1961-1974&quot;,&quot;abstract&quot;:&quot;MR-Egger regression has recently been proposed as a method for Mendelian randomization (MR) analyses incorporating summary data estimates of causal effect from multiple individual variants, which is robust to invalid instruments. It can be used to test for directional pleiotropy and provides an estimate of the causal effect adjusted for its presence. MR-Egger regression provides a useful additional sensitivity analysis to the standard inverse variance weighted (IVW) approach that assumes all variants are valid instruments. Both methods use weights that consider the single nucleotide polymorphism (SNP)-exposure associations to be known, rather than estimated. We call this the NO Measurement Error' (NOME) assumption. Causal effect estimates from the IVW approach exhibit weak instrument bias whenever the genetic variants utilized violate the NOME assumption, which can be reliably measured using the F-statistic. The effect of NOME violation on MR-Egger regression has yet to be studied. Methods: An adaptation of the I2 statistic from the field of meta-analysis is proposed to quantify the strength of NOME violation for MR-Egger. It lies between 0 and 1, and indicates the expected relative bias (or dilution) of the MR-Egger causal estimate in the twosample MR context. We call it I2GX . The method of simulation extrapolation is also explored to counteract the dilution. Their joint utility is evaluated using simulated data and applied to a real MR example. Results: In simulated two-sample MR analyses we show that, when a causal effect exists, the MR-Egger estimate of causal effect is biased towards the null when NOME is violated, and the stronger the violation (as indicated by lower values of I2GX ), the stronger the dilution. When additionally all genetic variants are valid instruments, the type I error rate of the MR-Egger test for pleiotropy is inflated and the causal effect underestimated. Simulation extrapolation is shown to substantially mitigate these adverse effects. We demonstrate our proposed approach for a two-sample summary data MR analysis to estimate the causal effect of low-density lipoprotein on heart disease risk. A high value of I2GX close to 1 indicates that dilution does not materially affect the standard MR-Egger analyses for these data. Conclusions: Care must be taken to assess the NOME assumption via the I2GX statistic before implementing standard MR-Egger regression in the two-sample summary data context. If I2GX is sufficiently low (less than 90%), inferences from the method should be interpreted with caution and adjustment methods considered.&quot;,&quot;publisher&quot;:&quot;Oxford University Press&quot;,&quot;issue&quot;:&quot;6&quot;,&quot;volume&quot;:&quot;45&quot;},&quot;isTemporary&quot;:false}],&quot;properties&quot;:{&quot;noteIndex&quot;:0},&quot;isEdited&quot;:false,&quot;manualOverride&quot;:{&quot;isManuallyOverriden&quot;:false,&quot;citeprocText&quot;:&quot;&quot;,&quot;manualOverrideText&quot;:&quot;&quot;}}"/>
          <w:id w:val="-1676791225"/>
          <w:placeholder>
            <w:docPart w:val="DefaultPlaceholder_-1854013440"/>
          </w:placeholder>
        </w:sdtPr>
        <w:sdtEndPr/>
        <w:sdtContent>
          <w:r w:rsidR="00CB7F45" w:rsidRPr="00CB7F45">
            <w:rPr>
              <w:rFonts w:ascii="Times New Roman" w:hAnsi="Times New Roman" w:cs="Times New Roman"/>
              <w:color w:val="000000"/>
              <w:vertAlign w:val="superscript"/>
            </w:rPr>
            <w:t>35</w:t>
          </w:r>
        </w:sdtContent>
      </w:sdt>
      <w:r w:rsidRPr="00A9023D">
        <w:rPr>
          <w:rFonts w:ascii="Times New Roman" w:hAnsi="Times New Roman" w:cs="Times New Roman"/>
        </w:rPr>
        <w:t>. Violations to this can dilute the MR-Egger estimate and make the MR-Egger intercept test a</w:t>
      </w:r>
      <w:r>
        <w:rPr>
          <w:rFonts w:ascii="Times New Roman" w:hAnsi="Times New Roman" w:cs="Times New Roman"/>
        </w:rPr>
        <w:t xml:space="preserve"> potential</w:t>
      </w:r>
      <w:r w:rsidRPr="00A9023D">
        <w:rPr>
          <w:rFonts w:ascii="Times New Roman" w:hAnsi="Times New Roman" w:cs="Times New Roman"/>
        </w:rPr>
        <w:t xml:space="preserve"> false positive. </w:t>
      </w:r>
      <w:r w:rsidRPr="00A9023D">
        <w:rPr>
          <w:rFonts w:ascii="Times New Roman" w:hAnsi="Times New Roman" w:cs="Times New Roman"/>
          <w:i/>
          <w:iCs/>
        </w:rPr>
        <w:t>I</w:t>
      </w:r>
      <w:r w:rsidRPr="00A9023D">
        <w:rPr>
          <w:rFonts w:ascii="Times New Roman" w:hAnsi="Times New Roman" w:cs="Times New Roman"/>
          <w:vertAlign w:val="superscript"/>
        </w:rPr>
        <w:t xml:space="preserve">2 </w:t>
      </w:r>
      <w:r w:rsidRPr="00A9023D">
        <w:rPr>
          <w:rFonts w:ascii="Times New Roman" w:hAnsi="Times New Roman" w:cs="Times New Roman"/>
        </w:rPr>
        <w:t xml:space="preserve">statistics are used to check for this. For example, when </w:t>
      </w:r>
      <w:r w:rsidRPr="00A9023D">
        <w:rPr>
          <w:rFonts w:ascii="Times New Roman" w:hAnsi="Times New Roman" w:cs="Times New Roman"/>
          <w:i/>
          <w:iCs/>
        </w:rPr>
        <w:t>I</w:t>
      </w:r>
      <w:r w:rsidRPr="00A9023D">
        <w:rPr>
          <w:rFonts w:ascii="Times New Roman" w:hAnsi="Times New Roman" w:cs="Times New Roman"/>
          <w:vertAlign w:val="superscript"/>
        </w:rPr>
        <w:t xml:space="preserve">2 </w:t>
      </w:r>
      <w:r w:rsidRPr="00A9023D">
        <w:rPr>
          <w:rFonts w:ascii="Times New Roman" w:hAnsi="Times New Roman" w:cs="Times New Roman"/>
        </w:rPr>
        <w:t xml:space="preserve">statistics are close to 90%, this suggests about 10% possible bias due to measurement error. SIMEX correction can be performed if the bias is much greater than </w:t>
      </w:r>
      <w:proofErr w:type="gramStart"/>
      <w:r w:rsidRPr="00A9023D">
        <w:rPr>
          <w:rFonts w:ascii="Times New Roman" w:hAnsi="Times New Roman" w:cs="Times New Roman"/>
        </w:rPr>
        <w:t>10%, and</w:t>
      </w:r>
      <w:proofErr w:type="gramEnd"/>
      <w:r w:rsidRPr="00A9023D">
        <w:rPr>
          <w:rFonts w:ascii="Times New Roman" w:hAnsi="Times New Roman" w:cs="Times New Roman"/>
        </w:rPr>
        <w:t xml:space="preserve"> is recommended in such cases</w:t>
      </w:r>
      <w:sdt>
        <w:sdtPr>
          <w:rPr>
            <w:rFonts w:ascii="Times New Roman" w:hAnsi="Times New Roman" w:cs="Times New Roman"/>
            <w:color w:val="000000"/>
            <w:vertAlign w:val="superscript"/>
          </w:rPr>
          <w:tag w:val="MENDELEY_CITATION_{&quot;citationID&quot;:&quot;MENDELEY_CITATION_86751352-554c-4c9a-b924-28c96e474ded&quot;,&quot;citationItems&quot;:[{&quot;id&quot;:&quot;f7333e73-e754-3c00-a315-97123f7fb9cf&quot;,&quot;itemData&quot;:{&quot;type&quot;:&quot;article-journal&quot;,&quot;id&quot;:&quot;f7333e73-e754-3c00-a315-97123f7fb9cf&quot;,&quot;title&quot;:&quot;Detecting and correcting for bias in Mendelian randomization analyses using Gene-by-Environment interactions&quot;,&quot;author&quot;:[{&quot;family&quot;:&quot;Spiller&quot;,&quot;given&quot;:&quot;Wes&quot;,&quot;parse-names&quot;:false,&quot;dropping-particle&quot;:&quot;&quot;,&quot;non-dropping-particle&quot;:&quot;&quot;},{&quot;family&quot;:&quot;Slichter&quot;,&quot;given&quot;:&quot;David&quot;,&quot;parse-names&quot;:false,&quot;dropping-particle&quot;:&quot;&quot;,&quot;non-dropping-particle&quot;:&quot;&quot;},{&quot;family&quot;:&quot;Bowden&quot;,&quot;given&quot;:&quot;Jack&quot;,&quot;parse-names&quot;:false,&quot;dropping-particle&quot;:&quot;&quot;,&quot;non-dropping-particle&quot;:&quot;&quot;},{&quot;family&quot;:&quot;Davey Smith&quot;,&quot;given&quot;:&quot;George&quot;,&quot;parse-names&quot;:false,&quot;dropping-particle&quot;:&quot;&quot;,&quot;non-dropping-particle&quot;:&quot;&quot;}],&quot;container-title&quot;:&quot;Int J Epidemiol&quot;,&quot;DOI&quot;:&quot;10.1093/ije/dyy204&quot;,&quot;ISSN&quot;:&quot;14643685&quot;,&quot;PMID&quot;:&quot;30462199&quot;,&quot;issued&quot;:{&quot;date-parts&quot;:[[2019,6,1]]},&quot;page&quot;:&quot;702-707&quot;,&quot;abstract&quot;:&quot;Background: Mendelian randomization (MR) has developed into an established method for strengthening causal inference and estimating causal effects, largely due to the proliferation of genome-wide association studies. However, genetic instruments remain controversial, as horizontal pleiotropic effects can introduce bias into causal estimates. Recent work has highlighted the potential of gene-environment interactions in detecting and correcting for pleiotropic bias in MR analyses. Methods: We introduce MR using Gene-by-Environment interactions (MRGxE) as a framework capable of identifying and correcting for pleiotropic bias. If an instrument-covariate interaction induces variation in the association between a genetic instrument and exposure, it is possible to identify and correct for pleiotropic effects. The interpretation of MRGxE is similar to conventional summary MR approaches, with a particular advantage of MRGxE being the ability to assess the validity of an individual instrument. Results: We investigate the effect of adiposity, measured using body mass index (BMI), upon systolic blood pressure (SBP) using data from the UK Biobank and a single weighted allelic score informed by data from the GIANT consortium. We find MRGxE produces findings in agreement with two-sample summary MR approaches. Further, we perform simulations highlighting the utility of the approach even when the MRGxE assumptions are violated. Conclusions: By utilizing instrument-covariate interactions in MR analyses implemented within a linear-regression framework, it is possible to identify and correct for horizontal pleiotropic bias, provided the average magnitude of pleiotropy is constant across interaction-covariate subgroups.&quot;,&quot;publisher&quot;:&quot;Oxford University Press&quot;,&quot;issue&quot;:&quot;3&quot;,&quot;volume&quot;:&quot;48&quot;},&quot;isTemporary&quot;:false}],&quot;properties&quot;:{&quot;noteIndex&quot;:0},&quot;isEdited&quot;:false,&quot;manualOverride&quot;:{&quot;isManuallyOverriden&quot;:false,&quot;citeprocText&quot;:&quot;&quot;,&quot;manualOverrideText&quot;:&quot;&quot;}}"/>
          <w:id w:val="593986731"/>
          <w:placeholder>
            <w:docPart w:val="DefaultPlaceholder_-1854013440"/>
          </w:placeholder>
        </w:sdtPr>
        <w:sdtEndPr/>
        <w:sdtContent>
          <w:r w:rsidR="00CB7F45" w:rsidRPr="00CB7F45">
            <w:rPr>
              <w:rFonts w:ascii="Times New Roman" w:hAnsi="Times New Roman" w:cs="Times New Roman"/>
              <w:color w:val="000000"/>
              <w:vertAlign w:val="superscript"/>
            </w:rPr>
            <w:t>36</w:t>
          </w:r>
        </w:sdtContent>
      </w:sdt>
      <w:r w:rsidRPr="00A9023D">
        <w:rPr>
          <w:rFonts w:ascii="Times New Roman" w:hAnsi="Times New Roman" w:cs="Times New Roman"/>
        </w:rPr>
        <w:t xml:space="preserve">. We calculated </w:t>
      </w:r>
      <w:r w:rsidRPr="00A9023D">
        <w:rPr>
          <w:rFonts w:ascii="Times New Roman" w:hAnsi="Times New Roman" w:cs="Times New Roman"/>
          <w:i/>
          <w:iCs/>
        </w:rPr>
        <w:t>I</w:t>
      </w:r>
      <w:r w:rsidRPr="00A9023D">
        <w:rPr>
          <w:rFonts w:ascii="Times New Roman" w:hAnsi="Times New Roman" w:cs="Times New Roman"/>
          <w:vertAlign w:val="superscript"/>
        </w:rPr>
        <w:t xml:space="preserve">2 </w:t>
      </w:r>
      <w:r w:rsidRPr="00A9023D">
        <w:rPr>
          <w:rFonts w:ascii="Times New Roman" w:hAnsi="Times New Roman" w:cs="Times New Roman"/>
        </w:rPr>
        <w:t>statistics for the univariate models, which suggested minimal bias due to this problem (SIMEX correction was also run nonetheless; see Supplementary tables</w:t>
      </w:r>
      <w:r>
        <w:rPr>
          <w:rFonts w:ascii="Times New Roman" w:hAnsi="Times New Roman" w:cs="Times New Roman"/>
        </w:rPr>
        <w:t xml:space="preserve"> 1-3 and 5-9</w:t>
      </w:r>
      <w:r w:rsidRPr="00A9023D">
        <w:rPr>
          <w:rFonts w:ascii="Times New Roman" w:hAnsi="Times New Roman" w:cs="Times New Roman"/>
        </w:rPr>
        <w:t xml:space="preserve">).   </w:t>
      </w:r>
    </w:p>
    <w:p w14:paraId="69BC1C52" w14:textId="5C5CA125" w:rsidR="002A7274" w:rsidRDefault="002A7274" w:rsidP="002A7274">
      <w:pPr>
        <w:spacing w:line="480" w:lineRule="auto"/>
        <w:rPr>
          <w:rFonts w:ascii="Times New Roman" w:hAnsi="Times New Roman" w:cs="Times New Roman"/>
        </w:rPr>
      </w:pPr>
      <w:r w:rsidRPr="00A9023D">
        <w:rPr>
          <w:rFonts w:ascii="Times New Roman" w:hAnsi="Times New Roman" w:cs="Times New Roman"/>
        </w:rPr>
        <w:t>Lastly, a final measure was taken to ward against pleiotropy. Heterogeneity in the MR effect estimates for SNPs can indicate pleiotropy. As such, potential outlier SNPs were removed, using RadialMR regression</w:t>
      </w:r>
      <w:sdt>
        <w:sdtPr>
          <w:rPr>
            <w:rFonts w:ascii="Times New Roman" w:hAnsi="Times New Roman" w:cs="Times New Roman"/>
            <w:color w:val="000000"/>
            <w:vertAlign w:val="superscript"/>
          </w:rPr>
          <w:tag w:val="MENDELEY_CITATION_{&quot;citationID&quot;:&quot;MENDELEY_CITATION_68021354-c2cb-4c4b-b517-f9b478af7252&quot;,&quot;citationItems&quot;:[{&quot;id&quot;:&quot;06c71b63-4314-3ed7-8369-859da8e3b5e8&quot;,&quot;itemData&quot;:{&quot;type&quot;:&quot;article-journal&quot;,&quot;id&quot;:&quot;06c71b63-4314-3ed7-8369-859da8e3b5e8&quot;,&quot;title&quot;:&quot;Improving the visualization, interpretation and analysis of two-sample summary data Mendelian randomization via the Radial plot and Radial regression&quot;,&quot;author&quot;:[{&quot;family&quot;:&quot;Bowden&quot;,&quot;given&quot;:&quot;Jack&quot;,&quot;parse-names&quot;:false,&quot;dropping-particle&quot;:&quot;&quot;,&quot;non-dropping-particle&quot;:&quot;&quot;},{&quot;family&quot;:&quot;Spiller&quot;,&quot;given&quot;:&quot;Wesley&quot;,&quot;parse-names&quot;:false,&quot;dropping-particle&quot;:&quot;&quot;,&quot;non-dropping-particle&quot;:&quot;&quot;},{&quot;family&quot;:&quot;Greco&quot;,&quot;given&quot;:&quot;Fabiola M.&quot;,&quot;parse-names&quot;:false,&quot;dropping-particle&quot;:&quot;&quot;,&quot;non-dropping-particle&quot;:&quot;del&quot;},{&quot;family&quot;:&quot;Sheehan&quot;,&quot;given&quot;:&quot;Nuala&quot;,&quot;parse-names&quot;:false,&quot;dropping-particle&quot;:&quot;&quot;,&quot;non-dropping-particle&quot;:&quot;&quot;},{&quot;family&quot;:&quot;Thompson&quot;,&quot;given&quot;:&quot;John&quot;,&quot;parse-names&quot;:false,&quot;dropping-particle&quot;:&quot;&quot;,&quot;non-dropping-particle&quot;:&quot;&quot;},{&quot;family&quot;:&quot;Minelli&quot;,&quot;given&quot;:&quot;Cosetta&quot;,&quot;parse-names&quot;:false,&quot;dropping-particle&quot;:&quot;&quot;,&quot;non-dropping-particle&quot;:&quot;&quot;},{&quot;family&quot;:&quot;Smith&quot;,&quot;given&quot;:&quot;George Davey&quot;,&quot;parse-names&quot;:false,&quot;dropping-particle&quot;:&quot;&quot;,&quot;non-dropping-particle&quot;:&quot;&quot;}],&quot;container-title&quot;:&quot;Int J Epidemiol&quot;,&quot;DOI&quot;:&quot;10.1093/ije/dyy101&quot;,&quot;ISSN&quot;:&quot;14643685&quot;,&quot;issued&quot;:{&quot;date-parts&quot;:[[2018]]},&quot;abstract&quot;:&quot;Background: Summary data furnishing a two-sample Mendelian randomization (MR) study are often visualized with the aid of a scatter plot, in which single-nucleotide polymorphism (SNP)-outcome associations are plotted against the SNP-exposure associations to provide an immediate picture of the causal-effect estimate for each individual variant. It is also convenient to overlay the standard inverse-variance weighted (IVW) estimate of causal effect as a fitted slope, to see whether an individual SNP provides evidence that supports, or conflicts with, the overall consensus. Unfortunately, the traditional scatter plot is not the most appropriate means to achieve this aim whenever SNP-outcome associations are estimated with varying degrees of precision and this is reflected in the analysis. Methods: We propose instead to use a small modification of the scatter plot-the Galbraith Radial plot-for the presentation of data and results from an MR study, which enjoys many advantages over the original method. On a practical level, it removes the need to recode the genetic data and enables a more straightforward detection of outliers and influential data points. Its use extends beyond the purely aesthetic, however, to suggest a more general modelling framework to operate within when conducting an MR study, including a new formofMR-Egger regression. Results: We illustrate the methods using data from a two-sample MR study to probe the causal effect of systolic blood pressure on coronary heart disease risk, allowing for the possible effects of pleiotropy. The Radial plot is shown to aid the detection of a single outlying variant that is responsible for large differences between IVW and MR-Egger regression estimates. Several additional plots are also proposed for informative data visualization. Conclusions: The Radial plot should be considered in place of the scatter plot for visualizing, analysing and interpreting data from a two-sample summary data MR study. Software is provided to help facilitate its use.&quot;,&quot;issue&quot;:&quot;4&quot;,&quot;volume&quot;:&quot;47&quot;},&quot;isTemporary&quot;:false}],&quot;properties&quot;:{&quot;noteIndex&quot;:0},&quot;isEdited&quot;:false,&quot;manualOverride&quot;:{&quot;isManuallyOverriden&quot;:false,&quot;citeprocText&quot;:&quot;&quot;,&quot;manualOverrideText&quot;:&quot;&quot;}}"/>
          <w:id w:val="-2106726302"/>
          <w:placeholder>
            <w:docPart w:val="DefaultPlaceholder_-1854013440"/>
          </w:placeholder>
        </w:sdtPr>
        <w:sdtEndPr/>
        <w:sdtContent>
          <w:r w:rsidR="00CB7F45" w:rsidRPr="00CB7F45">
            <w:rPr>
              <w:rFonts w:ascii="Times New Roman" w:hAnsi="Times New Roman" w:cs="Times New Roman"/>
              <w:color w:val="000000"/>
              <w:vertAlign w:val="superscript"/>
            </w:rPr>
            <w:t>37</w:t>
          </w:r>
        </w:sdtContent>
      </w:sdt>
      <w:r w:rsidRPr="00A9023D">
        <w:rPr>
          <w:rFonts w:ascii="Times New Roman" w:hAnsi="Times New Roman" w:cs="Times New Roman"/>
        </w:rPr>
        <w:t xml:space="preserve">, for all univariable models. Due to this, the various MR tests that have the same exposure (i.e., obesity on urate, obesity on triglycerides, obesity on HDL, etc.) may contain differing numbers of SNPs. All instrumental variables included in this analysis have Cochrane’s </w:t>
      </w:r>
      <w:r w:rsidRPr="00A9023D">
        <w:rPr>
          <w:rFonts w:ascii="Times New Roman" w:hAnsi="Times New Roman" w:cs="Times New Roman"/>
          <w:i/>
          <w:iCs/>
        </w:rPr>
        <w:lastRenderedPageBreak/>
        <w:t>Q</w:t>
      </w:r>
      <w:r w:rsidRPr="00A9023D">
        <w:rPr>
          <w:rFonts w:ascii="Times New Roman" w:hAnsi="Times New Roman" w:cs="Times New Roman"/>
        </w:rPr>
        <w:t xml:space="preserve">-statistic </w:t>
      </w:r>
      <w:r w:rsidRPr="00A9023D">
        <w:rPr>
          <w:rFonts w:ascii="Times New Roman" w:hAnsi="Times New Roman" w:cs="Times New Roman"/>
          <w:i/>
          <w:iCs/>
        </w:rPr>
        <w:t>P</w:t>
      </w:r>
      <w:r w:rsidRPr="00A9023D">
        <w:rPr>
          <w:rFonts w:ascii="Times New Roman" w:hAnsi="Times New Roman" w:cs="Times New Roman"/>
        </w:rPr>
        <w:t>-values indicating no evidence for heterogeneity between SNPs</w:t>
      </w:r>
      <w:sdt>
        <w:sdtPr>
          <w:rPr>
            <w:rFonts w:ascii="Times New Roman" w:hAnsi="Times New Roman" w:cs="Times New Roman"/>
            <w:color w:val="000000"/>
            <w:vertAlign w:val="superscript"/>
          </w:rPr>
          <w:tag w:val="MENDELEY_CITATION_{&quot;citationID&quot;:&quot;MENDELEY_CITATION_6d9afd3f-a828-4d95-abca-a65702a4cde2&quot;,&quot;citationItems&quot;:[{&quot;id&quot;:&quot;e109b290-df75-3b4f-a87a-5c1f7d88baae&quot;,&quot;itemData&quot;:{&quot;type&quot;:&quot;article-journal&quot;,&quot;id&quot;:&quot;e109b290-df75-3b4f-a87a-5c1f7d88baae&quot;,&quot;title&quot;:&quot;Detecting pleiotropy in Mendelian randomisation studies with summary data and a continuous outcome&quot;,&quot;author&quot;:[{&quot;family&quot;:&quot;Greco&quot;,&quot;given&quot;:&quot;Fabiola&quot;,&quot;parse-names&quot;:false,&quot;dropping-particle&quot;:&quot;&quot;,&quot;non-dropping-particle&quot;:&quot;del&quot;},{&quot;family&quot;:&quot;Minelli&quot;,&quot;given&quot;:&quot;Cosetta&quot;,&quot;parse-names&quot;:false,&quot;dropping-particle&quot;:&quot;&quot;,&quot;non-dropping-particle&quot;:&quot;&quot;},{&quot;family&quot;:&quot;Sheehan&quot;,&quot;given&quot;:&quot;Nuala A&quot;,&quot;parse-names&quot;:false,&quot;dropping-particle&quot;:&quot;&quot;,&quot;non-dropping-particle&quot;:&quot;&quot;},{&quot;family&quot;:&quot;Thompson&quot;,&quot;given&quot;:&quot;John R&quot;,&quot;parse-names&quot;:false,&quot;dropping-particle&quot;:&quot;&quot;,&quot;non-dropping-particle&quot;:&quot;&quot;}],&quot;container-title&quot;:&quot;Stat Med&quot;,&quot;issued&quot;:{&quot;date-parts&quot;:[[2015]]},&quot;page&quot;:&quot;2926-2940&quot;,&quot;abstract&quot;:&quot;Mendelian randomisation (MR) estimates causal effects of modifiable phenotypes on an outcome by using genetic variants as instrumental variables but its validity relies on the assumption of no pleiotropy, i.e. the genes influence the outcome only through the given phenotype. Excluding pleiotropy is difficult but the use of multiple instruments can indirectly address the issue: if all genes represent valid instruments, their MR estimates should vary only by chance. The Sargan test detects pleiotropy when individual genotype, phenotype and outcome data are measured in the same subjects. We propose an alternative approach to be used when only summary data are available or when data on gene-phenotype and gene-outcome come from different subjects. The presence of pleiotropy is investigated using the between-instrument heterogeneity Q test (together with the I 2 index) in a meta-analysis of MR Wald estimates, derived separately from each instrument. For a continuous outcome, we evaluate the approach through simulations and illustrate it using published data. For the scenario where all data come from the same subjects, we compare it with the Sargan test. The Q test tends to be conservative in small samples. Its power increases with the degree of pleiotropy and the sample size, as does the precision of the I 2 index, in which case results are similar to those of the Sargan test. In MR studies with large sample sizes based on summary data, the between-instrument Q test represents a useful tool to explore the presence of heterogeneity due to pleiotropy or other causes.&quot;,&quot;issue&quot;:&quot;21&quot;,&quot;volume&quot;:&quot;34&quot;},&quot;isTemporary&quot;:false}],&quot;properties&quot;:{&quot;noteIndex&quot;:0},&quot;isEdited&quot;:false,&quot;manualOverride&quot;:{&quot;isManuallyOverriden&quot;:false,&quot;citeprocText&quot;:&quot;&quot;,&quot;manualOverrideText&quot;:&quot;&quot;}}"/>
          <w:id w:val="-1478760098"/>
          <w:placeholder>
            <w:docPart w:val="DefaultPlaceholder_-1854013440"/>
          </w:placeholder>
        </w:sdtPr>
        <w:sdtEndPr/>
        <w:sdtContent>
          <w:r w:rsidR="00CB7F45" w:rsidRPr="00CB7F45">
            <w:rPr>
              <w:rFonts w:ascii="Times New Roman" w:hAnsi="Times New Roman" w:cs="Times New Roman"/>
              <w:color w:val="000000"/>
              <w:vertAlign w:val="superscript"/>
            </w:rPr>
            <w:t>38</w:t>
          </w:r>
        </w:sdtContent>
      </w:sdt>
      <w:r w:rsidRPr="00A9023D">
        <w:rPr>
          <w:rFonts w:ascii="Times New Roman" w:hAnsi="Times New Roman" w:cs="Times New Roman"/>
        </w:rPr>
        <w:t xml:space="preserve">. Heterogeneity statistics and scatter plots are available in Supplementary tables </w:t>
      </w:r>
      <w:r>
        <w:rPr>
          <w:rFonts w:ascii="Times New Roman" w:hAnsi="Times New Roman" w:cs="Times New Roman"/>
        </w:rPr>
        <w:t>1-3 and 5-9</w:t>
      </w:r>
      <w:r w:rsidRPr="00A9023D">
        <w:rPr>
          <w:rFonts w:ascii="Times New Roman" w:hAnsi="Times New Roman" w:cs="Times New Roman"/>
        </w:rPr>
        <w:t>).</w:t>
      </w:r>
    </w:p>
    <w:p w14:paraId="709752D9" w14:textId="77777777" w:rsidR="002A7274" w:rsidRPr="00ED6E28" w:rsidRDefault="002A7274" w:rsidP="002A7274">
      <w:pPr>
        <w:spacing w:line="480" w:lineRule="auto"/>
        <w:rPr>
          <w:rFonts w:ascii="Times New Roman" w:hAnsi="Times New Roman" w:cs="Times New Roman"/>
        </w:rPr>
      </w:pPr>
      <w:r w:rsidRPr="00A70145">
        <w:rPr>
          <w:rFonts w:ascii="Times New Roman" w:hAnsi="Times New Roman" w:cs="Times New Roman"/>
        </w:rPr>
        <w:t>Multiple testing</w:t>
      </w:r>
      <w:r w:rsidRPr="00ED6E28">
        <w:rPr>
          <w:rFonts w:ascii="Times New Roman" w:hAnsi="Times New Roman" w:cs="Times New Roman"/>
        </w:rPr>
        <w:t xml:space="preserve"> </w:t>
      </w:r>
    </w:p>
    <w:p w14:paraId="78523F99" w14:textId="77777777" w:rsidR="002A7274" w:rsidRPr="00A9023D" w:rsidRDefault="002A7274" w:rsidP="002A7274">
      <w:pPr>
        <w:spacing w:line="480" w:lineRule="auto"/>
        <w:rPr>
          <w:rFonts w:ascii="Times New Roman" w:hAnsi="Times New Roman" w:cs="Times New Roman"/>
        </w:rPr>
      </w:pPr>
      <w:r>
        <w:rPr>
          <w:rFonts w:ascii="Times New Roman" w:hAnsi="Times New Roman" w:cs="Times New Roman"/>
        </w:rPr>
        <w:t xml:space="preserve">Altogether there were eight univariable MR tests (including the three two-step MRs), one multivariable MR, and one formal MR mediation analysis, making 10 tests. To account for multiple testing, a Bonferroni threshold for stringent evidence was set to </w:t>
      </w:r>
      <w:r w:rsidRPr="00AA2AD1">
        <w:rPr>
          <w:rFonts w:ascii="Times New Roman" w:hAnsi="Times New Roman" w:cs="Times New Roman"/>
          <w:i/>
          <w:iCs/>
        </w:rPr>
        <w:t>P</w:t>
      </w:r>
      <w:r>
        <w:rPr>
          <w:rFonts w:ascii="Times New Roman" w:hAnsi="Times New Roman" w:cs="Times New Roman"/>
        </w:rPr>
        <w:t xml:space="preserve">&lt;0.05/10=0.005. </w:t>
      </w:r>
      <w:r w:rsidRPr="00AA2AD1">
        <w:rPr>
          <w:rFonts w:ascii="Times New Roman" w:hAnsi="Times New Roman" w:cs="Times New Roman"/>
          <w:i/>
          <w:iCs/>
        </w:rPr>
        <w:t>P</w:t>
      </w:r>
      <w:r>
        <w:rPr>
          <w:rFonts w:ascii="Times New Roman" w:hAnsi="Times New Roman" w:cs="Times New Roman"/>
        </w:rPr>
        <w:t xml:space="preserve">&lt;0.05 was considered nominally significant, and suggestive. </w:t>
      </w:r>
    </w:p>
    <w:p w14:paraId="065EB8A9" w14:textId="77777777" w:rsidR="002A7274" w:rsidRPr="00A70145" w:rsidRDefault="002A7274" w:rsidP="002A7274">
      <w:pPr>
        <w:widowControl w:val="0"/>
        <w:autoSpaceDE w:val="0"/>
        <w:autoSpaceDN w:val="0"/>
        <w:adjustRightInd w:val="0"/>
        <w:spacing w:line="480" w:lineRule="auto"/>
        <w:rPr>
          <w:rFonts w:ascii="Times New Roman" w:hAnsi="Times New Roman" w:cs="Times New Roman"/>
          <w:noProof/>
        </w:rPr>
      </w:pPr>
      <w:r w:rsidRPr="00A70145">
        <w:rPr>
          <w:rFonts w:ascii="Times New Roman" w:hAnsi="Times New Roman" w:cs="Times New Roman"/>
          <w:noProof/>
        </w:rPr>
        <w:t>Software</w:t>
      </w:r>
    </w:p>
    <w:p w14:paraId="7ADEEA68" w14:textId="06E06EE3" w:rsidR="002A7274" w:rsidRPr="00A9023D" w:rsidRDefault="002A7274" w:rsidP="002A7274">
      <w:pPr>
        <w:widowControl w:val="0"/>
        <w:autoSpaceDE w:val="0"/>
        <w:autoSpaceDN w:val="0"/>
        <w:adjustRightInd w:val="0"/>
        <w:spacing w:line="480" w:lineRule="auto"/>
        <w:rPr>
          <w:rFonts w:ascii="Times New Roman" w:hAnsi="Times New Roman" w:cs="Times New Roman"/>
          <w:b/>
          <w:bCs/>
        </w:rPr>
      </w:pPr>
      <w:r w:rsidRPr="00A9023D">
        <w:rPr>
          <w:rFonts w:ascii="Times New Roman" w:hAnsi="Times New Roman" w:cs="Times New Roman"/>
          <w:noProof/>
        </w:rPr>
        <w:t>The IVW and sensitivity estimations were performed in R version 3.</w:t>
      </w:r>
      <w:r>
        <w:rPr>
          <w:rFonts w:ascii="Times New Roman" w:hAnsi="Times New Roman" w:cs="Times New Roman"/>
          <w:noProof/>
        </w:rPr>
        <w:t>6</w:t>
      </w:r>
      <w:r w:rsidRPr="00A9023D">
        <w:rPr>
          <w:rFonts w:ascii="Times New Roman" w:hAnsi="Times New Roman" w:cs="Times New Roman"/>
          <w:noProof/>
        </w:rPr>
        <w:t>.2 with the “TwoSampleMR</w:t>
      </w:r>
      <w:r w:rsidRPr="00A9023D">
        <w:rPr>
          <w:rFonts w:ascii="Times New Roman" w:hAnsi="Times New Roman" w:cs="Times New Roman"/>
        </w:rPr>
        <w:t>” package</w:t>
      </w:r>
      <w:sdt>
        <w:sdtPr>
          <w:rPr>
            <w:rFonts w:ascii="Times New Roman" w:hAnsi="Times New Roman" w:cs="Times New Roman"/>
            <w:color w:val="000000"/>
            <w:vertAlign w:val="superscript"/>
          </w:rPr>
          <w:tag w:val="MENDELEY_CITATION_{&quot;citationID&quot;:&quot;MENDELEY_CITATION_7bc3b997-f80f-466a-9a16-9c36c7f06293&quot;,&quot;citationItems&quot;:[{&quot;id&quot;:&quot;a9ad8f87-daf7-3380-afbf-d768d5c68d55&quot;,&quot;itemData&quot;:{&quot;type&quot;:&quot;article-journal&quot;,&quot;id&quot;:&quot;a9ad8f87-daf7-3380-afbf-d768d5c68d55&quot;,&quot;title&quot;:&quot;The MR-Base platform supports systematic causal inference across the human phenome&quot;,&quot;author&quot;:[{&quot;family&quot;:&quot;Hemani&quot;,&quot;given&quot;:&quot;Gibran&quot;,&quot;parse-names&quot;:false,&quot;dropping-particle&quot;:&quot;&quot;,&quot;non-dropping-particle&quot;:&quot;&quot;},{&quot;family&quot;:&quot;Zheng&quot;,&quot;given&quot;:&quot;Jie&quot;,&quot;parse-names&quot;:false,&quot;dropping-particle&quot;:&quot;&quot;,&quot;non-dropping-particle&quot;:&quot;&quot;},{&quot;family&quot;:&quot;Elsworth&quot;,&quot;given&quot;:&quot;Benjamin&quot;,&quot;parse-names&quot;:false,&quot;dropping-particle&quot;:&quot;&quot;,&quot;non-dropping-particle&quot;:&quot;&quot;},{&quot;family&quot;:&quot;Wade&quot;,&quot;given&quot;:&quot;Kaitlin H.&quot;,&quot;parse-names&quot;:false,&quot;dropping-particle&quot;:&quot;&quot;,&quot;non-dropping-particle&quot;:&quot;&quot;},{&quot;family&quot;:&quot;Haberland&quot;,&quot;given&quot;:&quot;Valeriia&quot;,&quot;parse-names&quot;:false,&quot;dropping-particle&quot;:&quot;&quot;,&quot;non-dropping-particle&quot;:&quot;&quot;},{&quot;family&quot;:&quot;Baird&quot;,&quot;given&quot;:&quot;Denis&quot;,&quot;parse-names&quot;:false,&quot;dropping-particle&quot;:&quot;&quot;,&quot;non-dropping-particle&quot;:&quot;&quot;},{&quot;family&quot;:&quot;Laurin&quot;,&quot;given&quot;:&quot;Charles&quot;,&quot;parse-names&quot;:false,&quot;dropping-particle&quot;:&quot;&quot;,&quot;non-dropping-particle&quot;:&quot;&quot;},{&quot;family&quot;:&quot;Burgess&quot;,&quot;given&quot;:&quot;Stephen&quot;,&quot;parse-names&quot;:false,&quot;dropping-particle&quot;:&quot;&quot;,&quot;non-dropping-particle&quot;:&quot;&quot;},{&quot;family&quot;:&quot;Bowden&quot;,&quot;given&quot;:&quot;Jack&quot;,&quot;parse-names&quot;:false,&quot;dropping-particle&quot;:&quot;&quot;,&quot;non-dropping-particle&quot;:&quot;&quot;},{&quot;family&quot;:&quot;Langdon&quot;,&quot;given&quot;:&quot;Ryan&quot;,&quot;parse-names&quot;:false,&quot;dropping-particle&quot;:&quot;&quot;,&quot;non-dropping-particle&quot;:&quot;&quot;},{&quot;family&quot;:&quot;Tan&quot;,&quot;given&quot;:&quot;Vanessa Y.&quot;,&quot;parse-names&quot;:false,&quot;dropping-particle&quot;:&quot;&quot;,&quot;non-dropping-particle&quot;:&quot;&quot;},{&quot;family&quot;:&quot;Yarmolinsky&quot;,&quot;given&quot;:&quot;James&quot;,&quot;parse-names&quot;:false,&quot;dropping-particle&quot;:&quot;&quot;,&quot;non-dropping-particle&quot;:&quot;&quot;},{&quot;family&quot;:&quot;Shihab&quot;,&quot;given&quot;:&quot;Hashem A.&quot;,&quot;parse-names&quot;:false,&quot;dropping-particle&quot;:&quot;&quot;,&quot;non-dropping-particle&quot;:&quot;&quot;},{&quot;family&quot;:&quot;Timpson&quot;,&quot;given&quot;:&quot;Nicholas J.&quot;,&quot;parse-names&quot;:false,&quot;dropping-particle&quot;:&quot;&quot;,&quot;non-dropping-particle&quot;:&quot;&quot;},{&quot;family&quot;:&quot;Evans&quot;,&quot;given&quot;:&quot;David M.&quot;,&quot;parse-names&quot;:false,&quot;dropping-particle&quot;:&quot;&quot;,&quot;non-dropping-particle&quot;:&quot;&quot;},{&quot;family&quot;:&quot;Relton&quot;,&quot;given&quot;:&quot;Caroline&quot;,&quot;parse-names&quot;:false,&quot;dropping-particle&quot;:&quot;&quot;,&quot;non-dropping-particle&quot;:&quot;&quot;},{&quot;family&quot;:&quot;Martin&quot;,&quot;given&quot;:&quot;Richard M.&quot;,&quot;parse-names&quot;:false,&quot;dropping-particle&quot;:&quot;&quot;,&quot;non-dropping-particle&quot;:&quot;&quot;},{&quot;family&quot;:&quot;Davey Smith&quot;,&quot;given&quot;:&quot;George&quot;,&quot;parse-names&quot;:false,&quot;dropping-particle&quot;:&quot;&quot;,&quot;non-dropping-particle&quot;:&quot;&quot;},{&quot;family&quot;:&quot;Gaunt&quot;,&quot;given&quot;:&quot;Tom R.&quot;,&quot;parse-names&quot;:false,&quot;dropping-particle&quot;:&quot;&quot;,&quot;non-dropping-particle&quot;:&quot;&quot;},{&quot;family&quot;:&quot;Haycock&quot;,&quot;given&quot;:&quot;Philip C.&quot;,&quot;parse-names&quot;:false,&quot;dropping-particle&quot;:&quot;&quot;,&quot;non-dropping-particle&quot;:&quot;&quot;}],&quot;container-title&quot;:&quot;eLife&quot;,&quot;DOI&quot;:&quot;10.7554/eLife.34408&quot;,&quot;ISSN&quot;:&quot;2050084X&quot;,&quot;issued&quot;:{&quot;date-parts&quot;:[[2018]]},&quot;abstract&quot;:&quo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quot;,&quot;issue&quot;:&quot;May 30;7:e34408&quot;},&quot;isTemporary&quot;:false},{&quot;id&quot;:&quot;b9d1a4d5-8e75-3ecc-ad20-4afbae9e7324&quot;,&quot;itemData&quot;:{&quot;type&quot;:&quot;article&quot;,&quot;id&quot;:&quot;b9d1a4d5-8e75-3ecc-ad20-4afbae9e7324&quot;,&quot;title&quot;:&quot;R: a language and environment for statistical computing&quot;,&quot;author&quot;:[{&quot;family&quot;:&quot;R Core Team&quot;,&quot;given&quot;:&quot;&quot;,&quot;parse-names&quot;:false,&quot;dropping-particle&quot;:&quot;&quot;,&quot;non-dropping-particle&quot;:&quot;&quot;}],&quot;issued&quot;:{&quot;date-parts&quot;:[[2020]]}},&quot;isTemporary&quot;:false}],&quot;properties&quot;:{&quot;noteIndex&quot;:0},&quot;isEdited&quot;:false,&quot;manualOverride&quot;:{&quot;isManuallyOverriden&quot;:false,&quot;citeprocText&quot;:&quot;&quot;,&quot;manualOverrideText&quot;:&quot;&quot;}}"/>
          <w:id w:val="-768466894"/>
          <w:placeholder>
            <w:docPart w:val="DefaultPlaceholder_-1854013440"/>
          </w:placeholder>
        </w:sdtPr>
        <w:sdtEndPr/>
        <w:sdtContent>
          <w:r w:rsidR="00CB7F45" w:rsidRPr="00CB7F45">
            <w:rPr>
              <w:rFonts w:ascii="Times New Roman" w:hAnsi="Times New Roman" w:cs="Times New Roman"/>
              <w:color w:val="000000"/>
              <w:vertAlign w:val="superscript"/>
            </w:rPr>
            <w:t>15,39</w:t>
          </w:r>
        </w:sdtContent>
      </w:sdt>
      <w:r w:rsidRPr="00A9023D">
        <w:rPr>
          <w:rFonts w:ascii="Times New Roman" w:hAnsi="Times New Roman" w:cs="Times New Roman"/>
        </w:rPr>
        <w:t>. The multivariable MR analysis was performed using the “</w:t>
      </w:r>
      <w:proofErr w:type="spellStart"/>
      <w:r w:rsidRPr="00A9023D">
        <w:rPr>
          <w:rFonts w:ascii="Times New Roman" w:hAnsi="Times New Roman" w:cs="Times New Roman"/>
        </w:rPr>
        <w:t>mv_multitiple</w:t>
      </w:r>
      <w:proofErr w:type="spellEnd"/>
      <w:r w:rsidRPr="00A9023D">
        <w:rPr>
          <w:rFonts w:ascii="Times New Roman" w:hAnsi="Times New Roman" w:cs="Times New Roman"/>
        </w:rPr>
        <w:t>” function for generating IVW estimates, also within the “TwoSampleMR” package, after clumping for LD, harmonizing</w:t>
      </w:r>
      <w:r w:rsidRPr="00A9023D">
        <w:rPr>
          <w:rFonts w:ascii="Times New Roman" w:hAnsi="Times New Roman" w:cs="Times New Roman"/>
          <w:noProof/>
          <w:vertAlign w:val="superscript"/>
        </w:rPr>
        <w:t>19</w:t>
      </w:r>
      <w:r w:rsidRPr="00A9023D">
        <w:rPr>
          <w:rFonts w:ascii="Times New Roman" w:hAnsi="Times New Roman" w:cs="Times New Roman"/>
        </w:rPr>
        <w:t xml:space="preserve"> and removing outlier SNPs, which had been removed in the univariate analyses. The standard error for the indirect effect was approximated with the delta method</w:t>
      </w:r>
      <w:r>
        <w:rPr>
          <w:rFonts w:ascii="Times New Roman" w:hAnsi="Times New Roman" w:cs="Times New Roman"/>
        </w:rPr>
        <w:t xml:space="preserve"> 22</w:t>
      </w:r>
      <w:r w:rsidRPr="00A9023D">
        <w:rPr>
          <w:rFonts w:ascii="Times New Roman" w:hAnsi="Times New Roman" w:cs="Times New Roman"/>
        </w:rPr>
        <w:t>.</w:t>
      </w:r>
    </w:p>
    <w:p w14:paraId="54D38EC4" w14:textId="77777777" w:rsidR="002A7274" w:rsidRDefault="002A7274" w:rsidP="002A7274">
      <w:pPr>
        <w:spacing w:line="480" w:lineRule="auto"/>
        <w:rPr>
          <w:rFonts w:ascii="Times New Roman" w:hAnsi="Times New Roman" w:cs="Times New Roman"/>
          <w:b/>
          <w:bCs/>
        </w:rPr>
      </w:pPr>
      <w:r w:rsidRPr="00A9023D">
        <w:rPr>
          <w:rFonts w:ascii="Times New Roman" w:hAnsi="Times New Roman" w:cs="Times New Roman"/>
          <w:b/>
          <w:bCs/>
        </w:rPr>
        <w:t>Results</w:t>
      </w:r>
    </w:p>
    <w:p w14:paraId="5318E020" w14:textId="77777777" w:rsidR="002A7274" w:rsidRDefault="002A7274" w:rsidP="002A7274">
      <w:pPr>
        <w:spacing w:line="480" w:lineRule="auto"/>
        <w:rPr>
          <w:rFonts w:ascii="Times New Roman" w:hAnsi="Times New Roman" w:cs="Times New Roman"/>
        </w:rPr>
      </w:pPr>
      <w:r>
        <w:rPr>
          <w:rFonts w:ascii="Times New Roman" w:hAnsi="Times New Roman" w:cs="Times New Roman"/>
        </w:rPr>
        <w:t xml:space="preserve">We provide a paragraph summarizing the results below it, which include sensitivity analyses for pleiotropy, to make it easier for the reader to navigate: </w:t>
      </w:r>
    </w:p>
    <w:p w14:paraId="7C5B0D2E" w14:textId="77777777" w:rsidR="002A7274" w:rsidRPr="00897678" w:rsidRDefault="002A7274" w:rsidP="002A7274">
      <w:pPr>
        <w:spacing w:line="480" w:lineRule="auto"/>
        <w:ind w:left="720"/>
        <w:rPr>
          <w:rFonts w:ascii="Times New Roman" w:hAnsi="Times New Roman" w:cs="Times New Roman"/>
          <w:i/>
          <w:iCs/>
        </w:rPr>
      </w:pPr>
      <w:r>
        <w:rPr>
          <w:rFonts w:ascii="Times New Roman" w:hAnsi="Times New Roman" w:cs="Times New Roman"/>
        </w:rPr>
        <w:t>Obesity increased urate and triglyceride levels and decreased HDL cholesterol levels. Higher triglyceride levels increased urate levels, and higher HDL levels decreased them. Higher urate levels and obesity increase risk for gout. The mediation MR of obesity on gout with urate levels as a mediator revealed, however, that essentially all of the effect of obesity on gout is mediated through urate. The impact of obesity on LDL cholesterol was null, thus it was not included in the multivariable MR. The m</w:t>
      </w:r>
      <w:r w:rsidRPr="00A9023D">
        <w:rPr>
          <w:rFonts w:ascii="Times New Roman" w:hAnsi="Times New Roman" w:cs="Times New Roman"/>
        </w:rPr>
        <w:t xml:space="preserve">ultivariable MR of obesity, </w:t>
      </w:r>
      <w:r w:rsidRPr="00A9023D">
        <w:rPr>
          <w:rFonts w:ascii="Times New Roman" w:hAnsi="Times New Roman" w:cs="Times New Roman"/>
        </w:rPr>
        <w:lastRenderedPageBreak/>
        <w:t>HDL cholesterol, and triglycerides on urate levels</w:t>
      </w:r>
      <w:r>
        <w:rPr>
          <w:rFonts w:ascii="Times New Roman" w:hAnsi="Times New Roman" w:cs="Times New Roman"/>
        </w:rPr>
        <w:t xml:space="preserve"> revealed that obesity has an effect on urate levels even when accounting for HDL cholesterol and triglyceride levels.  </w:t>
      </w:r>
      <w:r w:rsidRPr="00A9023D">
        <w:rPr>
          <w:rFonts w:ascii="Times New Roman" w:hAnsi="Times New Roman" w:cs="Times New Roman"/>
          <w:i/>
          <w:iCs/>
        </w:rPr>
        <w:t xml:space="preserve"> </w:t>
      </w:r>
    </w:p>
    <w:p w14:paraId="4C158A95" w14:textId="77777777" w:rsidR="002A7274" w:rsidRPr="007C1E6E" w:rsidRDefault="002A7274" w:rsidP="002A7274">
      <w:pPr>
        <w:spacing w:line="480" w:lineRule="auto"/>
        <w:rPr>
          <w:rFonts w:ascii="Times New Roman" w:hAnsi="Times New Roman" w:cs="Times New Roman"/>
        </w:rPr>
      </w:pPr>
      <w:r w:rsidRPr="007C1E6E">
        <w:rPr>
          <w:rFonts w:ascii="Times New Roman" w:hAnsi="Times New Roman" w:cs="Times New Roman"/>
        </w:rPr>
        <w:t>Univariable MR tests</w:t>
      </w:r>
    </w:p>
    <w:p w14:paraId="71724D1E" w14:textId="77777777" w:rsidR="002A7274" w:rsidRPr="00A9023D" w:rsidRDefault="002A7274" w:rsidP="002A7274">
      <w:pPr>
        <w:spacing w:line="480" w:lineRule="auto"/>
        <w:rPr>
          <w:rFonts w:ascii="Times New Roman" w:hAnsi="Times New Roman" w:cs="Times New Roman"/>
        </w:rPr>
      </w:pPr>
      <w:r w:rsidRPr="00A85DEA">
        <w:rPr>
          <w:rFonts w:ascii="Times New Roman" w:hAnsi="Times New Roman" w:cs="Times New Roman"/>
          <w:i/>
          <w:iCs/>
        </w:rPr>
        <w:t>Obesity on HDL.</w:t>
      </w:r>
      <w:r w:rsidRPr="00A9023D">
        <w:rPr>
          <w:rFonts w:ascii="Times New Roman" w:hAnsi="Times New Roman" w:cs="Times New Roman"/>
        </w:rPr>
        <w:t xml:space="preserve"> Obesity decreased HDL levels (beta=-0.083; 95% confidence interval (CI)=-0.101, -0.065; </w:t>
      </w:r>
      <w:r w:rsidRPr="00A9023D">
        <w:rPr>
          <w:rFonts w:ascii="Times New Roman" w:hAnsi="Times New Roman" w:cs="Times New Roman"/>
          <w:i/>
          <w:iCs/>
        </w:rPr>
        <w:t>P</w:t>
      </w:r>
      <w:r w:rsidRPr="00A9023D">
        <w:rPr>
          <w:rFonts w:ascii="Times New Roman" w:hAnsi="Times New Roman" w:cs="Times New Roman"/>
        </w:rPr>
        <w:t>-value=2.5E-19). The sensitivity estimators aligned in their directions and magnitudes of effects, providing no evidence for pleiotropy.</w:t>
      </w:r>
    </w:p>
    <w:p w14:paraId="490573AE" w14:textId="77777777" w:rsidR="002A7274" w:rsidRPr="00A9023D" w:rsidRDefault="002A7274" w:rsidP="002A7274">
      <w:pPr>
        <w:spacing w:line="480" w:lineRule="auto"/>
        <w:rPr>
          <w:rFonts w:ascii="Times New Roman" w:hAnsi="Times New Roman" w:cs="Times New Roman"/>
        </w:rPr>
      </w:pPr>
      <w:r w:rsidRPr="00A85DEA">
        <w:rPr>
          <w:rFonts w:ascii="Times New Roman" w:hAnsi="Times New Roman" w:cs="Times New Roman"/>
          <w:i/>
          <w:iCs/>
        </w:rPr>
        <w:t>Obesity on LDL</w:t>
      </w:r>
      <w:r w:rsidRPr="00A9023D">
        <w:rPr>
          <w:rFonts w:ascii="Times New Roman" w:hAnsi="Times New Roman" w:cs="Times New Roman"/>
        </w:rPr>
        <w:t>. There was a lack of evidence that obesity impacts LDL levels (beta=-0.011; 95% CI=-0.030, 0.008;</w:t>
      </w:r>
      <w:r w:rsidRPr="00A9023D">
        <w:rPr>
          <w:rFonts w:ascii="Times New Roman" w:hAnsi="Times New Roman" w:cs="Times New Roman"/>
          <w:i/>
          <w:iCs/>
        </w:rPr>
        <w:t xml:space="preserve"> P</w:t>
      </w:r>
      <w:r w:rsidRPr="00A9023D">
        <w:rPr>
          <w:rFonts w:ascii="Times New Roman" w:hAnsi="Times New Roman" w:cs="Times New Roman"/>
        </w:rPr>
        <w:t>-value=2.6E-01). The sensitivity estimators were discrepant across their directions of effect, which is suggestive of pleiotropic distortion. Due to this, LDL was not taken forward in the multivariable analyses.</w:t>
      </w:r>
    </w:p>
    <w:p w14:paraId="7133B6BF" w14:textId="77777777" w:rsidR="002A7274" w:rsidRPr="00A9023D" w:rsidRDefault="002A7274" w:rsidP="002A7274">
      <w:pPr>
        <w:spacing w:line="480" w:lineRule="auto"/>
        <w:rPr>
          <w:rFonts w:ascii="Times New Roman" w:hAnsi="Times New Roman" w:cs="Times New Roman"/>
        </w:rPr>
      </w:pPr>
      <w:r w:rsidRPr="00A85DEA">
        <w:rPr>
          <w:rFonts w:ascii="Times New Roman" w:hAnsi="Times New Roman" w:cs="Times New Roman"/>
          <w:i/>
          <w:iCs/>
        </w:rPr>
        <w:t>Obesity on triglycerides</w:t>
      </w:r>
      <w:r w:rsidRPr="00A9023D">
        <w:rPr>
          <w:rFonts w:ascii="Times New Roman" w:hAnsi="Times New Roman" w:cs="Times New Roman"/>
        </w:rPr>
        <w:t xml:space="preserve">. Obesity increased triglyceride levels (beta=0.082; 95% CI= 0.065, 0.099; </w:t>
      </w:r>
      <w:r w:rsidRPr="00A9023D">
        <w:rPr>
          <w:rFonts w:ascii="Times New Roman" w:hAnsi="Times New Roman" w:cs="Times New Roman"/>
          <w:i/>
          <w:iCs/>
        </w:rPr>
        <w:t>P</w:t>
      </w:r>
      <w:r w:rsidRPr="00A9023D">
        <w:rPr>
          <w:rFonts w:ascii="Times New Roman" w:hAnsi="Times New Roman" w:cs="Times New Roman"/>
        </w:rPr>
        <w:t>-value=1.2E-21). The sensitivity estimators aligned.</w:t>
      </w:r>
    </w:p>
    <w:p w14:paraId="67F6A3BD" w14:textId="77777777" w:rsidR="002A7274" w:rsidRPr="00A9023D" w:rsidRDefault="002A7274" w:rsidP="002A7274">
      <w:pPr>
        <w:spacing w:line="480" w:lineRule="auto"/>
        <w:rPr>
          <w:rFonts w:ascii="Times New Roman" w:hAnsi="Times New Roman" w:cs="Times New Roman"/>
        </w:rPr>
      </w:pPr>
      <w:r w:rsidRPr="00A85DEA">
        <w:rPr>
          <w:rFonts w:ascii="Times New Roman" w:hAnsi="Times New Roman" w:cs="Times New Roman"/>
          <w:i/>
          <w:iCs/>
        </w:rPr>
        <w:t>HDL on urate levels</w:t>
      </w:r>
      <w:r w:rsidRPr="00A9023D">
        <w:rPr>
          <w:rFonts w:ascii="Times New Roman" w:hAnsi="Times New Roman" w:cs="Times New Roman"/>
        </w:rPr>
        <w:t>. There was strong evidence that higher HDL decreased urate levels (beta estimate per unit higher HDL level (mg/dl)</w:t>
      </w:r>
      <w:r>
        <w:rPr>
          <w:rFonts w:ascii="Times New Roman" w:hAnsi="Times New Roman" w:cs="Times New Roman"/>
        </w:rPr>
        <w:t>=</w:t>
      </w:r>
      <w:r w:rsidRPr="00A9023D">
        <w:rPr>
          <w:rFonts w:ascii="Times New Roman" w:hAnsi="Times New Roman" w:cs="Times New Roman"/>
        </w:rPr>
        <w:t xml:space="preserve">-0.109; 95% CI=-0.148, -0.071; </w:t>
      </w:r>
      <w:r w:rsidRPr="00A9023D">
        <w:rPr>
          <w:rFonts w:ascii="Times New Roman" w:hAnsi="Times New Roman" w:cs="Times New Roman"/>
          <w:i/>
          <w:iCs/>
        </w:rPr>
        <w:t>P</w:t>
      </w:r>
      <w:r w:rsidRPr="00A9023D">
        <w:rPr>
          <w:rFonts w:ascii="Times New Roman" w:hAnsi="Times New Roman" w:cs="Times New Roman"/>
        </w:rPr>
        <w:t>-value=2.7E-08).</w:t>
      </w:r>
      <w:r w:rsidRPr="00A9023D">
        <w:rPr>
          <w:rFonts w:ascii="Times New Roman" w:eastAsia="Times New Roman" w:hAnsi="Times New Roman" w:cs="Times New Roman"/>
          <w:color w:val="000000"/>
          <w:sz w:val="16"/>
          <w:szCs w:val="16"/>
        </w:rPr>
        <w:t xml:space="preserve"> </w:t>
      </w:r>
      <w:r w:rsidRPr="00A9023D">
        <w:rPr>
          <w:rFonts w:ascii="Times New Roman" w:hAnsi="Times New Roman" w:cs="Times New Roman"/>
        </w:rPr>
        <w:t>The sensitivity estimators aligned.</w:t>
      </w:r>
    </w:p>
    <w:p w14:paraId="7BF4684B" w14:textId="77777777" w:rsidR="002A7274" w:rsidRPr="00A9023D" w:rsidRDefault="002A7274" w:rsidP="002A7274">
      <w:pPr>
        <w:spacing w:line="480" w:lineRule="auto"/>
        <w:rPr>
          <w:rFonts w:ascii="Times New Roman" w:hAnsi="Times New Roman" w:cs="Times New Roman"/>
        </w:rPr>
      </w:pPr>
      <w:r w:rsidRPr="00A85DEA">
        <w:rPr>
          <w:rFonts w:ascii="Times New Roman" w:hAnsi="Times New Roman" w:cs="Times New Roman"/>
          <w:i/>
          <w:iCs/>
        </w:rPr>
        <w:t>Triglycerides on urate levels</w:t>
      </w:r>
      <w:r w:rsidRPr="00A9023D">
        <w:rPr>
          <w:rFonts w:ascii="Times New Roman" w:hAnsi="Times New Roman" w:cs="Times New Roman"/>
        </w:rPr>
        <w:t>. There was strong evidence that higher</w:t>
      </w:r>
      <w:r>
        <w:rPr>
          <w:rFonts w:ascii="Times New Roman" w:hAnsi="Times New Roman" w:cs="Times New Roman"/>
        </w:rPr>
        <w:t xml:space="preserve"> triglycerides increased</w:t>
      </w:r>
      <w:r w:rsidRPr="00A9023D">
        <w:rPr>
          <w:rFonts w:ascii="Times New Roman" w:hAnsi="Times New Roman" w:cs="Times New Roman"/>
        </w:rPr>
        <w:t xml:space="preserve"> urate levels (beta estimate per unit higher </w:t>
      </w:r>
      <w:r w:rsidRPr="000577AB">
        <w:rPr>
          <w:rFonts w:ascii="Times New Roman" w:hAnsi="Times New Roman" w:cs="Times New Roman"/>
        </w:rPr>
        <w:t>triglyceride</w:t>
      </w:r>
      <w:r w:rsidRPr="00A9023D">
        <w:rPr>
          <w:rFonts w:ascii="Times New Roman" w:hAnsi="Times New Roman" w:cs="Times New Roman"/>
        </w:rPr>
        <w:t xml:space="preserve"> level (mg/dl)=</w:t>
      </w:r>
      <w:r w:rsidRPr="00A9023D">
        <w:rPr>
          <w:rFonts w:ascii="Times New Roman" w:eastAsia="Times New Roman" w:hAnsi="Times New Roman" w:cs="Times New Roman"/>
          <w:color w:val="000000"/>
        </w:rPr>
        <w:t>0.198</w:t>
      </w:r>
      <w:r w:rsidRPr="00A9023D">
        <w:rPr>
          <w:rFonts w:ascii="Times New Roman" w:hAnsi="Times New Roman" w:cs="Times New Roman"/>
        </w:rPr>
        <w:t>; 95% CI=</w:t>
      </w:r>
      <w:r w:rsidRPr="00A9023D">
        <w:rPr>
          <w:rFonts w:ascii="Times New Roman" w:eastAsia="Times New Roman" w:hAnsi="Times New Roman" w:cs="Times New Roman"/>
          <w:color w:val="000000"/>
        </w:rPr>
        <w:t>0.146, 0.251</w:t>
      </w:r>
      <w:r w:rsidRPr="00A9023D">
        <w:rPr>
          <w:rFonts w:ascii="Times New Roman" w:hAnsi="Times New Roman" w:cs="Times New Roman"/>
        </w:rPr>
        <w:t xml:space="preserve">; </w:t>
      </w:r>
      <w:r w:rsidRPr="00A9023D">
        <w:rPr>
          <w:rFonts w:ascii="Times New Roman" w:hAnsi="Times New Roman" w:cs="Times New Roman"/>
          <w:i/>
          <w:iCs/>
        </w:rPr>
        <w:t>P</w:t>
      </w:r>
      <w:r w:rsidRPr="00A9023D">
        <w:rPr>
          <w:rFonts w:ascii="Times New Roman" w:hAnsi="Times New Roman" w:cs="Times New Roman"/>
        </w:rPr>
        <w:t>-value=</w:t>
      </w:r>
      <w:r w:rsidRPr="00A9023D">
        <w:rPr>
          <w:rFonts w:ascii="Times New Roman" w:eastAsia="Times New Roman" w:hAnsi="Times New Roman" w:cs="Times New Roman"/>
          <w:color w:val="000000"/>
        </w:rPr>
        <w:t>8.9E-14</w:t>
      </w:r>
      <w:r w:rsidRPr="00A9023D">
        <w:rPr>
          <w:rFonts w:ascii="Times New Roman" w:hAnsi="Times New Roman" w:cs="Times New Roman"/>
        </w:rPr>
        <w:t>).</w:t>
      </w:r>
      <w:r w:rsidRPr="00A9023D">
        <w:rPr>
          <w:rFonts w:ascii="Times New Roman" w:eastAsia="Times New Roman" w:hAnsi="Times New Roman" w:cs="Times New Roman"/>
          <w:color w:val="000000"/>
        </w:rPr>
        <w:t xml:space="preserve"> </w:t>
      </w:r>
      <w:r w:rsidRPr="00A9023D">
        <w:rPr>
          <w:rFonts w:ascii="Times New Roman" w:hAnsi="Times New Roman" w:cs="Times New Roman"/>
        </w:rPr>
        <w:t>The sensitivity estimators aligned.</w:t>
      </w:r>
      <w:r>
        <w:rPr>
          <w:rFonts w:ascii="Times New Roman" w:hAnsi="Times New Roman" w:cs="Times New Roman"/>
        </w:rPr>
        <w:t xml:space="preserve"> The results for the MR-Egger intercept test reveal potential pleiotropy, however: MR-Egger intercept: 0.004; 95% CI=0.000, 0.008; </w:t>
      </w:r>
      <w:r w:rsidRPr="006A099B">
        <w:rPr>
          <w:rFonts w:ascii="Times New Roman" w:hAnsi="Times New Roman" w:cs="Times New Roman"/>
          <w:i/>
          <w:iCs/>
        </w:rPr>
        <w:t>P</w:t>
      </w:r>
      <w:r>
        <w:rPr>
          <w:rFonts w:ascii="Times New Roman" w:hAnsi="Times New Roman" w:cs="Times New Roman"/>
        </w:rPr>
        <w:t>-value=</w:t>
      </w:r>
      <w:r w:rsidRPr="00ED3BD4">
        <w:rPr>
          <w:rFonts w:ascii="Times New Roman" w:hAnsi="Times New Roman" w:cs="Times New Roman"/>
        </w:rPr>
        <w:t>3.8E-02</w:t>
      </w:r>
      <w:r>
        <w:rPr>
          <w:rFonts w:ascii="Times New Roman" w:hAnsi="Times New Roman" w:cs="Times New Roman"/>
        </w:rPr>
        <w:t>.</w:t>
      </w:r>
    </w:p>
    <w:p w14:paraId="6A51EEE5" w14:textId="77777777" w:rsidR="002A7274" w:rsidRPr="00A9023D" w:rsidRDefault="002A7274" w:rsidP="002A7274">
      <w:pPr>
        <w:spacing w:line="480" w:lineRule="auto"/>
        <w:rPr>
          <w:rFonts w:ascii="Times New Roman" w:hAnsi="Times New Roman" w:cs="Times New Roman"/>
        </w:rPr>
      </w:pPr>
      <w:r w:rsidRPr="00A85DEA">
        <w:rPr>
          <w:rFonts w:ascii="Times New Roman" w:hAnsi="Times New Roman" w:cs="Times New Roman"/>
          <w:i/>
          <w:iCs/>
        </w:rPr>
        <w:t>Obesity on gout</w:t>
      </w:r>
      <w:r w:rsidRPr="00A9023D">
        <w:rPr>
          <w:rFonts w:ascii="Times New Roman" w:hAnsi="Times New Roman" w:cs="Times New Roman"/>
        </w:rPr>
        <w:t xml:space="preserve">. Obesity </w:t>
      </w:r>
      <w:r>
        <w:rPr>
          <w:rFonts w:ascii="Times New Roman" w:hAnsi="Times New Roman" w:cs="Times New Roman"/>
        </w:rPr>
        <w:t>causally impacted the</w:t>
      </w:r>
      <w:r w:rsidRPr="00A9023D">
        <w:rPr>
          <w:rFonts w:ascii="Times New Roman" w:hAnsi="Times New Roman" w:cs="Times New Roman"/>
        </w:rPr>
        <w:t xml:space="preserve"> risk for gout</w:t>
      </w:r>
      <w:r>
        <w:rPr>
          <w:rFonts w:ascii="Times New Roman" w:hAnsi="Times New Roman" w:cs="Times New Roman"/>
        </w:rPr>
        <w:t>, driving it higher</w:t>
      </w:r>
      <w:r w:rsidRPr="00A9023D">
        <w:rPr>
          <w:rFonts w:ascii="Times New Roman" w:hAnsi="Times New Roman" w:cs="Times New Roman"/>
        </w:rPr>
        <w:t xml:space="preserve"> (odds ratio, OR=1.003; 95% CI=</w:t>
      </w:r>
      <w:r>
        <w:rPr>
          <w:rFonts w:ascii="Times New Roman" w:eastAsia="Times New Roman" w:hAnsi="Times New Roman" w:cs="Times New Roman"/>
          <w:color w:val="000000"/>
        </w:rPr>
        <w:t>1.001</w:t>
      </w:r>
      <w:r w:rsidRPr="00A9023D">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1.004</w:t>
      </w:r>
      <w:r w:rsidRPr="00A9023D">
        <w:rPr>
          <w:rFonts w:ascii="Times New Roman" w:hAnsi="Times New Roman" w:cs="Times New Roman"/>
        </w:rPr>
        <w:t xml:space="preserve">; </w:t>
      </w:r>
      <w:r w:rsidRPr="00A9023D">
        <w:rPr>
          <w:rFonts w:ascii="Times New Roman" w:hAnsi="Times New Roman" w:cs="Times New Roman"/>
          <w:i/>
          <w:iCs/>
        </w:rPr>
        <w:t>P</w:t>
      </w:r>
      <w:r w:rsidRPr="00A9023D">
        <w:rPr>
          <w:rFonts w:ascii="Times New Roman" w:hAnsi="Times New Roman" w:cs="Times New Roman"/>
        </w:rPr>
        <w:t>-value=1.3E-04).</w:t>
      </w:r>
      <w:r w:rsidRPr="00A9023D">
        <w:rPr>
          <w:rFonts w:ascii="Times New Roman" w:eastAsia="Times New Roman" w:hAnsi="Times New Roman" w:cs="Times New Roman"/>
          <w:color w:val="000000"/>
        </w:rPr>
        <w:t xml:space="preserve"> </w:t>
      </w:r>
      <w:r w:rsidRPr="00A9023D">
        <w:rPr>
          <w:rFonts w:ascii="Times New Roman" w:hAnsi="Times New Roman" w:cs="Times New Roman"/>
        </w:rPr>
        <w:t>The sensitivity estimators aligned.</w:t>
      </w:r>
    </w:p>
    <w:p w14:paraId="6446A586" w14:textId="77777777" w:rsidR="002A7274" w:rsidRPr="00A9023D" w:rsidRDefault="002A7274" w:rsidP="002A7274">
      <w:pPr>
        <w:spacing w:line="480" w:lineRule="auto"/>
        <w:rPr>
          <w:rFonts w:ascii="Times New Roman" w:hAnsi="Times New Roman" w:cs="Times New Roman"/>
        </w:rPr>
      </w:pPr>
      <w:r w:rsidRPr="00A85DEA">
        <w:rPr>
          <w:rFonts w:ascii="Times New Roman" w:hAnsi="Times New Roman" w:cs="Times New Roman"/>
          <w:i/>
          <w:iCs/>
        </w:rPr>
        <w:lastRenderedPageBreak/>
        <w:t>Obesity on urate levels</w:t>
      </w:r>
      <w:r w:rsidRPr="00A9023D">
        <w:rPr>
          <w:rFonts w:ascii="Times New Roman" w:hAnsi="Times New Roman" w:cs="Times New Roman"/>
        </w:rPr>
        <w:t>. Obesity raised urate levels (beta=</w:t>
      </w:r>
      <w:r w:rsidRPr="00A9023D">
        <w:rPr>
          <w:rFonts w:ascii="Times New Roman" w:eastAsia="Times New Roman" w:hAnsi="Times New Roman" w:cs="Times New Roman"/>
          <w:color w:val="000000"/>
        </w:rPr>
        <w:t>0.127</w:t>
      </w:r>
      <w:r w:rsidRPr="00A9023D">
        <w:rPr>
          <w:rFonts w:ascii="Times New Roman" w:hAnsi="Times New Roman" w:cs="Times New Roman"/>
        </w:rPr>
        <w:t>; 95% CI=</w:t>
      </w:r>
      <w:r w:rsidRPr="00A9023D">
        <w:rPr>
          <w:rFonts w:ascii="Times New Roman" w:eastAsia="Times New Roman" w:hAnsi="Times New Roman" w:cs="Times New Roman"/>
          <w:color w:val="000000"/>
        </w:rPr>
        <w:t>0.098, 0.157</w:t>
      </w:r>
      <w:r w:rsidRPr="00A9023D">
        <w:rPr>
          <w:rFonts w:ascii="Times New Roman" w:hAnsi="Times New Roman" w:cs="Times New Roman"/>
        </w:rPr>
        <w:t xml:space="preserve">; </w:t>
      </w:r>
      <w:r w:rsidRPr="00A9023D">
        <w:rPr>
          <w:rFonts w:ascii="Times New Roman" w:hAnsi="Times New Roman" w:cs="Times New Roman"/>
          <w:i/>
          <w:iCs/>
        </w:rPr>
        <w:t>P</w:t>
      </w:r>
      <w:r w:rsidRPr="00A9023D">
        <w:rPr>
          <w:rFonts w:ascii="Times New Roman" w:hAnsi="Times New Roman" w:cs="Times New Roman"/>
        </w:rPr>
        <w:t>-value=</w:t>
      </w:r>
      <w:r w:rsidRPr="00A9023D">
        <w:rPr>
          <w:rFonts w:ascii="Times New Roman" w:eastAsia="Times New Roman" w:hAnsi="Times New Roman" w:cs="Times New Roman"/>
          <w:color w:val="000000"/>
        </w:rPr>
        <w:t>1.2E-17</w:t>
      </w:r>
      <w:r w:rsidRPr="00A9023D">
        <w:rPr>
          <w:rFonts w:ascii="Times New Roman" w:hAnsi="Times New Roman" w:cs="Times New Roman"/>
        </w:rPr>
        <w:t>).</w:t>
      </w:r>
      <w:r w:rsidRPr="00A9023D">
        <w:rPr>
          <w:rFonts w:ascii="Times New Roman" w:eastAsia="Times New Roman" w:hAnsi="Times New Roman" w:cs="Times New Roman"/>
          <w:color w:val="000000"/>
        </w:rPr>
        <w:t xml:space="preserve"> </w:t>
      </w:r>
      <w:r w:rsidRPr="00A9023D">
        <w:rPr>
          <w:rFonts w:ascii="Times New Roman" w:hAnsi="Times New Roman" w:cs="Times New Roman"/>
        </w:rPr>
        <w:t>The sensitivity estimators aligned.</w:t>
      </w:r>
    </w:p>
    <w:p w14:paraId="0548F9D3" w14:textId="77777777" w:rsidR="002A7274" w:rsidRDefault="002A7274" w:rsidP="002A7274">
      <w:pPr>
        <w:spacing w:line="480" w:lineRule="auto"/>
        <w:rPr>
          <w:rFonts w:ascii="Times New Roman" w:hAnsi="Times New Roman" w:cs="Times New Roman"/>
        </w:rPr>
      </w:pPr>
      <w:r w:rsidRPr="00A85DEA">
        <w:rPr>
          <w:rFonts w:ascii="Times New Roman" w:hAnsi="Times New Roman" w:cs="Times New Roman"/>
          <w:i/>
          <w:iCs/>
        </w:rPr>
        <w:t>Urate levels on gout</w:t>
      </w:r>
      <w:r w:rsidRPr="00A9023D">
        <w:rPr>
          <w:rFonts w:ascii="Times New Roman" w:hAnsi="Times New Roman" w:cs="Times New Roman"/>
        </w:rPr>
        <w:t xml:space="preserve">. Higher urate levels increased the odds of gout (OR=1.030; 95% CI=1.028, 1.032; </w:t>
      </w:r>
      <w:r w:rsidRPr="00A9023D">
        <w:rPr>
          <w:rFonts w:ascii="Times New Roman" w:hAnsi="Times New Roman" w:cs="Times New Roman"/>
          <w:i/>
          <w:iCs/>
        </w:rPr>
        <w:t>P</w:t>
      </w:r>
      <w:r w:rsidRPr="00A9023D">
        <w:rPr>
          <w:rFonts w:ascii="Times New Roman" w:hAnsi="Times New Roman" w:cs="Times New Roman"/>
        </w:rPr>
        <w:t>-value=</w:t>
      </w:r>
      <w:r w:rsidRPr="00A9023D">
        <w:rPr>
          <w:rFonts w:ascii="Times New Roman" w:eastAsia="Times New Roman" w:hAnsi="Times New Roman" w:cs="Times New Roman"/>
          <w:color w:val="000000"/>
        </w:rPr>
        <w:t>1.1E-13</w:t>
      </w:r>
      <w:r>
        <w:rPr>
          <w:rFonts w:ascii="Times New Roman" w:eastAsia="Times New Roman" w:hAnsi="Times New Roman" w:cs="Times New Roman"/>
          <w:color w:val="000000"/>
        </w:rPr>
        <w:t>0</w:t>
      </w:r>
      <w:r w:rsidRPr="00A9023D">
        <w:rPr>
          <w:rFonts w:ascii="Times New Roman" w:hAnsi="Times New Roman" w:cs="Times New Roman"/>
        </w:rPr>
        <w:t>).</w:t>
      </w:r>
      <w:r w:rsidRPr="00A9023D">
        <w:rPr>
          <w:rFonts w:ascii="Times New Roman" w:eastAsia="Times New Roman" w:hAnsi="Times New Roman" w:cs="Times New Roman"/>
          <w:color w:val="000000"/>
        </w:rPr>
        <w:t xml:space="preserve"> </w:t>
      </w:r>
      <w:r w:rsidRPr="00A9023D">
        <w:rPr>
          <w:rFonts w:ascii="Times New Roman" w:hAnsi="Times New Roman" w:cs="Times New Roman"/>
        </w:rPr>
        <w:t>The sensitivity estimators aligned.</w:t>
      </w:r>
    </w:p>
    <w:p w14:paraId="5BA4B598" w14:textId="77777777" w:rsidR="002A7274" w:rsidRDefault="002A7274" w:rsidP="002A7274">
      <w:pPr>
        <w:spacing w:line="480" w:lineRule="auto"/>
        <w:rPr>
          <w:rFonts w:ascii="Times New Roman" w:hAnsi="Times New Roman" w:cs="Times New Roman"/>
        </w:rPr>
      </w:pPr>
      <w:r>
        <w:rPr>
          <w:rFonts w:ascii="Times New Roman" w:hAnsi="Times New Roman" w:cs="Times New Roman"/>
        </w:rPr>
        <w:t>These results for these last three tests are displayed in Fig. 2.</w:t>
      </w:r>
    </w:p>
    <w:p w14:paraId="58D76CEC" w14:textId="77777777" w:rsidR="002A7274" w:rsidRPr="007C1E6E" w:rsidRDefault="002A7274" w:rsidP="002A7274">
      <w:pPr>
        <w:spacing w:line="480" w:lineRule="auto"/>
        <w:rPr>
          <w:rFonts w:ascii="Times New Roman" w:hAnsi="Times New Roman" w:cs="Times New Roman"/>
        </w:rPr>
      </w:pPr>
      <w:r w:rsidRPr="007C1E6E">
        <w:rPr>
          <w:rFonts w:ascii="Times New Roman" w:hAnsi="Times New Roman" w:cs="Times New Roman"/>
        </w:rPr>
        <w:t>Multivariable MR</w:t>
      </w:r>
    </w:p>
    <w:p w14:paraId="5B7A785E" w14:textId="77777777" w:rsidR="002A7274" w:rsidRDefault="002A7274" w:rsidP="002A7274">
      <w:pPr>
        <w:spacing w:line="480" w:lineRule="auto"/>
        <w:rPr>
          <w:rFonts w:ascii="Times New Roman" w:hAnsi="Times New Roman" w:cs="Times New Roman"/>
        </w:rPr>
      </w:pPr>
      <w:r>
        <w:rPr>
          <w:rFonts w:ascii="Times New Roman" w:hAnsi="Times New Roman" w:cs="Times New Roman"/>
        </w:rPr>
        <w:t>The multivariable MR of obesity, HDL cholesterol, and triglyceride levels on urate levels revealed strong evidence that obesity and HDL directly impacted urate levels, with obesity leading to higher urate (beta=</w:t>
      </w:r>
      <w:r w:rsidRPr="00A9023D">
        <w:rPr>
          <w:rFonts w:ascii="Times New Roman" w:hAnsi="Times New Roman" w:cs="Times New Roman"/>
        </w:rPr>
        <w:t>0.104</w:t>
      </w:r>
      <w:r>
        <w:rPr>
          <w:rFonts w:ascii="Times New Roman" w:hAnsi="Times New Roman" w:cs="Times New Roman"/>
        </w:rPr>
        <w:t xml:space="preserve">; 95% CI </w:t>
      </w:r>
      <w:r w:rsidRPr="00A9023D">
        <w:rPr>
          <w:rFonts w:ascii="Times New Roman" w:hAnsi="Times New Roman" w:cs="Times New Roman"/>
        </w:rPr>
        <w:t>0.071</w:t>
      </w:r>
      <w:r>
        <w:rPr>
          <w:rFonts w:ascii="Times New Roman" w:hAnsi="Times New Roman" w:cs="Times New Roman"/>
        </w:rPr>
        <w:t xml:space="preserve">, </w:t>
      </w:r>
      <w:r w:rsidRPr="00A9023D">
        <w:rPr>
          <w:rFonts w:ascii="Times New Roman" w:hAnsi="Times New Roman" w:cs="Times New Roman"/>
        </w:rPr>
        <w:t>0.136</w:t>
      </w:r>
      <w:r>
        <w:rPr>
          <w:rFonts w:ascii="Times New Roman" w:hAnsi="Times New Roman" w:cs="Times New Roman"/>
        </w:rPr>
        <w:t xml:space="preserve">; </w:t>
      </w:r>
      <w:r w:rsidRPr="004F29D4">
        <w:rPr>
          <w:rFonts w:ascii="Times New Roman" w:hAnsi="Times New Roman" w:cs="Times New Roman"/>
          <w:i/>
          <w:iCs/>
        </w:rPr>
        <w:t>P</w:t>
      </w:r>
      <w:r>
        <w:rPr>
          <w:rFonts w:ascii="Times New Roman" w:hAnsi="Times New Roman" w:cs="Times New Roman"/>
        </w:rPr>
        <w:t>-value=</w:t>
      </w:r>
      <w:r w:rsidRPr="00A9023D">
        <w:rPr>
          <w:rFonts w:ascii="Times New Roman" w:hAnsi="Times New Roman" w:cs="Times New Roman"/>
        </w:rPr>
        <w:t>4.0E-10</w:t>
      </w:r>
      <w:r>
        <w:rPr>
          <w:rFonts w:ascii="Times New Roman" w:hAnsi="Times New Roman" w:cs="Times New Roman"/>
        </w:rPr>
        <w:t>) and HDL cholesterol decreasing urate (beta=</w:t>
      </w:r>
      <w:r w:rsidRPr="00A9023D">
        <w:rPr>
          <w:rFonts w:ascii="Times New Roman" w:hAnsi="Times New Roman" w:cs="Times New Roman"/>
        </w:rPr>
        <w:t>-0.084</w:t>
      </w:r>
      <w:r>
        <w:rPr>
          <w:rFonts w:ascii="Times New Roman" w:hAnsi="Times New Roman" w:cs="Times New Roman"/>
        </w:rPr>
        <w:t xml:space="preserve">; 95% CI </w:t>
      </w:r>
      <w:r w:rsidRPr="00A9023D">
        <w:rPr>
          <w:rFonts w:ascii="Times New Roman" w:hAnsi="Times New Roman" w:cs="Times New Roman"/>
        </w:rPr>
        <w:t>-0.130</w:t>
      </w:r>
      <w:r>
        <w:rPr>
          <w:rFonts w:ascii="Times New Roman" w:hAnsi="Times New Roman" w:cs="Times New Roman"/>
        </w:rPr>
        <w:t xml:space="preserve">, </w:t>
      </w:r>
      <w:r w:rsidRPr="00A9023D">
        <w:rPr>
          <w:rFonts w:ascii="Times New Roman" w:hAnsi="Times New Roman" w:cs="Times New Roman"/>
        </w:rPr>
        <w:t>-0.039</w:t>
      </w:r>
      <w:r>
        <w:rPr>
          <w:rFonts w:ascii="Times New Roman" w:hAnsi="Times New Roman" w:cs="Times New Roman"/>
        </w:rPr>
        <w:t xml:space="preserve">; </w:t>
      </w:r>
      <w:r w:rsidRPr="004F29D4">
        <w:rPr>
          <w:rFonts w:ascii="Times New Roman" w:hAnsi="Times New Roman" w:cs="Times New Roman"/>
          <w:i/>
          <w:iCs/>
        </w:rPr>
        <w:t>P</w:t>
      </w:r>
      <w:r>
        <w:rPr>
          <w:rFonts w:ascii="Times New Roman" w:hAnsi="Times New Roman" w:cs="Times New Roman"/>
        </w:rPr>
        <w:t>-value=</w:t>
      </w:r>
      <w:r w:rsidRPr="00A9023D">
        <w:rPr>
          <w:rFonts w:ascii="Times New Roman" w:hAnsi="Times New Roman" w:cs="Times New Roman"/>
        </w:rPr>
        <w:t>2.8E-04</w:t>
      </w:r>
      <w:r>
        <w:rPr>
          <w:rFonts w:ascii="Times New Roman" w:hAnsi="Times New Roman" w:cs="Times New Roman"/>
        </w:rPr>
        <w:t>). There was suggestive evidence that higher triglycerides also increased urate levels (beta=</w:t>
      </w:r>
      <w:r w:rsidRPr="00A9023D">
        <w:rPr>
          <w:rFonts w:ascii="Times New Roman" w:hAnsi="Times New Roman" w:cs="Times New Roman"/>
        </w:rPr>
        <w:t>0.068</w:t>
      </w:r>
      <w:r>
        <w:rPr>
          <w:rFonts w:ascii="Times New Roman" w:hAnsi="Times New Roman" w:cs="Times New Roman"/>
        </w:rPr>
        <w:t xml:space="preserve">; 95% </w:t>
      </w:r>
      <w:r w:rsidRPr="00A9023D">
        <w:rPr>
          <w:rFonts w:ascii="Times New Roman" w:hAnsi="Times New Roman" w:cs="Times New Roman"/>
        </w:rPr>
        <w:t>0.005</w:t>
      </w:r>
      <w:r>
        <w:rPr>
          <w:rFonts w:ascii="Times New Roman" w:hAnsi="Times New Roman" w:cs="Times New Roman"/>
        </w:rPr>
        <w:t xml:space="preserve">, </w:t>
      </w:r>
      <w:r w:rsidRPr="00A9023D">
        <w:rPr>
          <w:rFonts w:ascii="Times New Roman" w:hAnsi="Times New Roman" w:cs="Times New Roman"/>
        </w:rPr>
        <w:t>0.132</w:t>
      </w:r>
      <w:r>
        <w:rPr>
          <w:rFonts w:ascii="Times New Roman" w:hAnsi="Times New Roman" w:cs="Times New Roman"/>
        </w:rPr>
        <w:t xml:space="preserve">; </w:t>
      </w:r>
      <w:r w:rsidRPr="004F29D4">
        <w:rPr>
          <w:rFonts w:ascii="Times New Roman" w:hAnsi="Times New Roman" w:cs="Times New Roman"/>
          <w:i/>
          <w:iCs/>
        </w:rPr>
        <w:t>P</w:t>
      </w:r>
      <w:r>
        <w:rPr>
          <w:rFonts w:ascii="Times New Roman" w:hAnsi="Times New Roman" w:cs="Times New Roman"/>
        </w:rPr>
        <w:t>-value=</w:t>
      </w:r>
      <w:r w:rsidRPr="00A9023D">
        <w:rPr>
          <w:rFonts w:ascii="Times New Roman" w:hAnsi="Times New Roman" w:cs="Times New Roman"/>
        </w:rPr>
        <w:t>3.6E-02</w:t>
      </w:r>
      <w:r>
        <w:rPr>
          <w:rFonts w:ascii="Times New Roman" w:hAnsi="Times New Roman" w:cs="Times New Roman"/>
        </w:rPr>
        <w:t xml:space="preserve">). See </w:t>
      </w:r>
      <w:r w:rsidRPr="00E85373">
        <w:rPr>
          <w:rFonts w:ascii="Times New Roman" w:hAnsi="Times New Roman" w:cs="Times New Roman"/>
          <w:b/>
          <w:bCs/>
        </w:rPr>
        <w:t>Table 2</w:t>
      </w:r>
      <w:r>
        <w:rPr>
          <w:rFonts w:ascii="Times New Roman" w:hAnsi="Times New Roman" w:cs="Times New Roman"/>
        </w:rPr>
        <w:t xml:space="preserve">. </w:t>
      </w:r>
    </w:p>
    <w:p w14:paraId="046897CD" w14:textId="77777777" w:rsidR="002A7274" w:rsidRPr="007C1E6E" w:rsidRDefault="002A7274" w:rsidP="002A7274">
      <w:pPr>
        <w:spacing w:line="480" w:lineRule="auto"/>
        <w:rPr>
          <w:rFonts w:ascii="Times New Roman" w:hAnsi="Times New Roman" w:cs="Times New Roman"/>
        </w:rPr>
      </w:pPr>
      <w:r w:rsidRPr="007C1E6E">
        <w:rPr>
          <w:rFonts w:ascii="Times New Roman" w:hAnsi="Times New Roman" w:cs="Times New Roman"/>
        </w:rPr>
        <w:t>MR Mediation Analysis</w:t>
      </w:r>
    </w:p>
    <w:p w14:paraId="3B944B4B" w14:textId="77777777" w:rsidR="002A7274" w:rsidRPr="00A9023D" w:rsidRDefault="002A7274" w:rsidP="002A7274">
      <w:pPr>
        <w:spacing w:line="480" w:lineRule="auto"/>
        <w:rPr>
          <w:rFonts w:ascii="Times New Roman" w:hAnsi="Times New Roman" w:cs="Times New Roman"/>
        </w:rPr>
      </w:pPr>
      <w:r>
        <w:rPr>
          <w:rFonts w:ascii="Times New Roman" w:hAnsi="Times New Roman" w:cs="Times New Roman"/>
        </w:rPr>
        <w:t>The formal mediation analysis of obesity on gout with urate levels as a mediator revealed that nearly all of the effect of obesity on gout is mediated through urate. The reason for this is that the direct effect of obesity on gout is essentially null with the confidence interval including 1 with rounding (OR=</w:t>
      </w:r>
      <w:r w:rsidRPr="00A9023D">
        <w:rPr>
          <w:rFonts w:ascii="Times New Roman" w:hAnsi="Times New Roman" w:cs="Times New Roman"/>
          <w:color w:val="000000"/>
        </w:rPr>
        <w:t>0.999</w:t>
      </w:r>
      <w:r>
        <w:rPr>
          <w:rFonts w:ascii="Times New Roman" w:hAnsi="Times New Roman" w:cs="Times New Roman"/>
          <w:color w:val="000000"/>
        </w:rPr>
        <w:t>; 95% CI</w:t>
      </w:r>
      <w:r w:rsidRPr="00BE754C">
        <w:rPr>
          <w:rFonts w:ascii="Times New Roman" w:hAnsi="Times New Roman" w:cs="Times New Roman"/>
          <w:color w:val="000000"/>
        </w:rPr>
        <w:t xml:space="preserve"> </w:t>
      </w:r>
      <w:r w:rsidRPr="00A9023D">
        <w:rPr>
          <w:rFonts w:ascii="Times New Roman" w:hAnsi="Times New Roman" w:cs="Times New Roman"/>
          <w:color w:val="000000"/>
        </w:rPr>
        <w:t>0.997</w:t>
      </w:r>
      <w:r>
        <w:rPr>
          <w:rFonts w:ascii="Times New Roman" w:hAnsi="Times New Roman" w:cs="Times New Roman"/>
          <w:color w:val="000000"/>
        </w:rPr>
        <w:t xml:space="preserve">, 1.000; </w:t>
      </w:r>
      <w:r w:rsidRPr="00614F87">
        <w:rPr>
          <w:rFonts w:ascii="Times New Roman" w:hAnsi="Times New Roman" w:cs="Times New Roman"/>
          <w:i/>
          <w:iCs/>
          <w:color w:val="000000"/>
        </w:rPr>
        <w:t>P</w:t>
      </w:r>
      <w:r>
        <w:rPr>
          <w:rFonts w:ascii="Times New Roman" w:hAnsi="Times New Roman" w:cs="Times New Roman"/>
          <w:color w:val="000000"/>
        </w:rPr>
        <w:t>=0.038)</w:t>
      </w:r>
      <w:r>
        <w:rPr>
          <w:rFonts w:ascii="Times New Roman" w:hAnsi="Times New Roman" w:cs="Times New Roman"/>
        </w:rPr>
        <w:t xml:space="preserve"> whereas the total and indirect effects are not (</w:t>
      </w:r>
      <w:r w:rsidRPr="00E85373">
        <w:rPr>
          <w:rFonts w:ascii="Times New Roman" w:hAnsi="Times New Roman" w:cs="Times New Roman"/>
          <w:b/>
          <w:bCs/>
        </w:rPr>
        <w:t>Table 3</w:t>
      </w:r>
      <w:r>
        <w:rPr>
          <w:rFonts w:ascii="Times New Roman" w:hAnsi="Times New Roman" w:cs="Times New Roman"/>
        </w:rPr>
        <w:t xml:space="preserve">). (The upper limit for the confidence interval is slightly less than 1 prior to rounding, explaining what looks like, but is not, a discrepancy between the </w:t>
      </w:r>
      <w:r w:rsidRPr="00307C1B">
        <w:rPr>
          <w:rFonts w:ascii="Times New Roman" w:hAnsi="Times New Roman" w:cs="Times New Roman"/>
          <w:i/>
          <w:iCs/>
        </w:rPr>
        <w:t>p</w:t>
      </w:r>
      <w:r>
        <w:rPr>
          <w:rFonts w:ascii="Times New Roman" w:hAnsi="Times New Roman" w:cs="Times New Roman"/>
        </w:rPr>
        <w:t>-value and the confidence interval, but the message is the same: the direct of effect of obesity on gout is trivial). Obesity’s impact on gout occurs through factors obesity influences.</w:t>
      </w:r>
    </w:p>
    <w:p w14:paraId="43196273" w14:textId="77777777"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noProof/>
        </w:rPr>
        <w:lastRenderedPageBreak/>
        <w:drawing>
          <wp:inline distT="0" distB="0" distL="0" distR="0" wp14:anchorId="366527C7" wp14:editId="61B3DA5A">
            <wp:extent cx="5943600" cy="594360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bined_obesity_HDL_hdl_urate_obesity_tri_tri_urate.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FE2A653" w14:textId="77777777"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b/>
          <w:bCs/>
        </w:rPr>
        <w:t>Fig</w:t>
      </w:r>
      <w:r>
        <w:rPr>
          <w:rFonts w:ascii="Times New Roman" w:hAnsi="Times New Roman" w:cs="Times New Roman"/>
          <w:b/>
          <w:bCs/>
        </w:rPr>
        <w:t>.</w:t>
      </w:r>
      <w:r w:rsidRPr="00A9023D">
        <w:rPr>
          <w:rFonts w:ascii="Times New Roman" w:hAnsi="Times New Roman" w:cs="Times New Roman"/>
          <w:b/>
          <w:bCs/>
        </w:rPr>
        <w:t xml:space="preserve"> </w:t>
      </w:r>
      <w:r>
        <w:rPr>
          <w:rFonts w:ascii="Times New Roman" w:hAnsi="Times New Roman" w:cs="Times New Roman"/>
          <w:b/>
          <w:bCs/>
        </w:rPr>
        <w:t>1</w:t>
      </w:r>
      <w:r w:rsidRPr="00A9023D">
        <w:rPr>
          <w:rFonts w:ascii="Times New Roman" w:hAnsi="Times New Roman" w:cs="Times New Roman"/>
          <w:b/>
          <w:bCs/>
        </w:rPr>
        <w:t xml:space="preserve">. </w:t>
      </w:r>
      <w:r w:rsidRPr="00A9023D">
        <w:rPr>
          <w:rFonts w:ascii="Times New Roman" w:hAnsi="Times New Roman" w:cs="Times New Roman"/>
        </w:rPr>
        <w:t xml:space="preserve">Individual-SNP and meta-analyzed MR results (beta estimates and 95% confidence intervals) for the overall effect of obesity on HDL cholesterol levels (a), the effect of HDL cholesterol levels on urate levels (b), obesity on triglyceride levels (c) and triglyceride levels on urate levels (d). These figures </w:t>
      </w:r>
      <w:r>
        <w:rPr>
          <w:rFonts w:ascii="Times New Roman" w:hAnsi="Times New Roman" w:cs="Times New Roman"/>
        </w:rPr>
        <w:t>suggest</w:t>
      </w:r>
      <w:r w:rsidRPr="00A9023D">
        <w:rPr>
          <w:rFonts w:ascii="Times New Roman" w:hAnsi="Times New Roman" w:cs="Times New Roman"/>
        </w:rPr>
        <w:t xml:space="preserve"> that obesity has impacts on gout, in part, by decreasing HDL cholesterol levels, which reduce urate levels, and by increasing triglyceride levels, which increase urate levels. </w:t>
      </w:r>
      <w:r>
        <w:rPr>
          <w:rFonts w:ascii="Times New Roman" w:hAnsi="Times New Roman" w:cs="Times New Roman"/>
        </w:rPr>
        <w:t xml:space="preserve">The effects </w:t>
      </w:r>
      <w:r w:rsidRPr="00A9023D">
        <w:rPr>
          <w:rFonts w:ascii="Times New Roman" w:hAnsi="Times New Roman" w:cs="Times New Roman"/>
        </w:rPr>
        <w:t>of obesity on HDL cholesterol levels (a)</w:t>
      </w:r>
      <w:r>
        <w:rPr>
          <w:rFonts w:ascii="Times New Roman" w:hAnsi="Times New Roman" w:cs="Times New Roman"/>
        </w:rPr>
        <w:t xml:space="preserve"> and</w:t>
      </w:r>
      <w:r w:rsidRPr="00A9023D">
        <w:rPr>
          <w:rFonts w:ascii="Times New Roman" w:hAnsi="Times New Roman" w:cs="Times New Roman"/>
        </w:rPr>
        <w:t xml:space="preserve"> HDL cholesterol </w:t>
      </w:r>
      <w:r w:rsidRPr="00A9023D">
        <w:rPr>
          <w:rFonts w:ascii="Times New Roman" w:hAnsi="Times New Roman" w:cs="Times New Roman"/>
        </w:rPr>
        <w:lastRenderedPageBreak/>
        <w:t>levels on urate levels (b)</w:t>
      </w:r>
      <w:r>
        <w:rPr>
          <w:rFonts w:ascii="Times New Roman" w:hAnsi="Times New Roman" w:cs="Times New Roman"/>
        </w:rPr>
        <w:t xml:space="preserve"> comprise a two-step MR analysis treating HDL cholesterol informally as a mediator of obesity on urate levels. The effects of </w:t>
      </w:r>
      <w:r w:rsidRPr="00A9023D">
        <w:rPr>
          <w:rFonts w:ascii="Times New Roman" w:hAnsi="Times New Roman" w:cs="Times New Roman"/>
        </w:rPr>
        <w:t>obesity on triglyceride levels (c) and triglyceride levels on urate levels (d)</w:t>
      </w:r>
      <w:r>
        <w:rPr>
          <w:rFonts w:ascii="Times New Roman" w:hAnsi="Times New Roman" w:cs="Times New Roman"/>
        </w:rPr>
        <w:t xml:space="preserve"> comprise a two separate two-step MR analysis treating triglycerides informally as a mediator of obesity on urate levels.</w:t>
      </w:r>
    </w:p>
    <w:p w14:paraId="7513A21B" w14:textId="77777777"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b/>
          <w:bCs/>
          <w:noProof/>
        </w:rPr>
        <w:lastRenderedPageBreak/>
        <w:drawing>
          <wp:inline distT="0" distB="0" distL="0" distR="0" wp14:anchorId="4BCC9F76" wp14:editId="040E59DF">
            <wp:extent cx="5486400" cy="822960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_5-31-2020.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0D3ECB7D" w14:textId="77777777"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b/>
          <w:bCs/>
        </w:rPr>
        <w:lastRenderedPageBreak/>
        <w:t>Fig</w:t>
      </w:r>
      <w:r>
        <w:rPr>
          <w:rFonts w:ascii="Times New Roman" w:hAnsi="Times New Roman" w:cs="Times New Roman"/>
          <w:b/>
          <w:bCs/>
        </w:rPr>
        <w:t>.</w:t>
      </w:r>
      <w:r w:rsidRPr="00A9023D">
        <w:rPr>
          <w:rFonts w:ascii="Times New Roman" w:hAnsi="Times New Roman" w:cs="Times New Roman"/>
          <w:b/>
          <w:bCs/>
        </w:rPr>
        <w:t xml:space="preserve"> </w:t>
      </w:r>
      <w:r>
        <w:rPr>
          <w:rFonts w:ascii="Times New Roman" w:hAnsi="Times New Roman" w:cs="Times New Roman"/>
          <w:b/>
          <w:bCs/>
        </w:rPr>
        <w:t>2</w:t>
      </w:r>
      <w:r w:rsidRPr="00A9023D">
        <w:rPr>
          <w:rFonts w:ascii="Times New Roman" w:hAnsi="Times New Roman" w:cs="Times New Roman"/>
          <w:b/>
          <w:bCs/>
        </w:rPr>
        <w:t xml:space="preserve">. </w:t>
      </w:r>
      <w:r w:rsidRPr="00A9023D">
        <w:rPr>
          <w:rFonts w:ascii="Times New Roman" w:hAnsi="Times New Roman" w:cs="Times New Roman"/>
        </w:rPr>
        <w:t xml:space="preserve">Individual-SNP and meta-analyzed MR results (beta estimates and 95% confidence intervals) for the overall effect of obesity on gout (a), the effect of obesity on urate levels (b) and the effect of urate levels on gout (c). These figures demonstrate that obesity increases urate levels and higher urate levels cause gout. </w:t>
      </w:r>
      <w:r>
        <w:rPr>
          <w:rFonts w:ascii="Times New Roman" w:hAnsi="Times New Roman" w:cs="Times New Roman"/>
        </w:rPr>
        <w:t xml:space="preserve">The tests of the effects of obesity on urate levels (b) and urate levels on gout (c) constitute a two-step MR, treating urate informally as a mediator of obesity’s impact on gout. </w:t>
      </w:r>
    </w:p>
    <w:tbl>
      <w:tblPr>
        <w:tblStyle w:val="TableGrid"/>
        <w:tblpPr w:leftFromText="180" w:rightFromText="180" w:vertAnchor="text" w:horzAnchor="margin" w:tblpXSpec="center" w:tblpY="1036"/>
        <w:tblW w:w="11273" w:type="dxa"/>
        <w:tblLayout w:type="fixed"/>
        <w:tblCellMar>
          <w:left w:w="115" w:type="dxa"/>
          <w:right w:w="115" w:type="dxa"/>
        </w:tblCellMar>
        <w:tblLook w:val="04A0" w:firstRow="1" w:lastRow="0" w:firstColumn="1" w:lastColumn="0" w:noHBand="0" w:noVBand="1"/>
      </w:tblPr>
      <w:tblGrid>
        <w:gridCol w:w="757"/>
        <w:gridCol w:w="504"/>
        <w:gridCol w:w="504"/>
        <w:gridCol w:w="673"/>
        <w:gridCol w:w="757"/>
        <w:gridCol w:w="505"/>
        <w:gridCol w:w="673"/>
        <w:gridCol w:w="673"/>
        <w:gridCol w:w="505"/>
        <w:gridCol w:w="673"/>
        <w:gridCol w:w="653"/>
        <w:gridCol w:w="563"/>
        <w:gridCol w:w="634"/>
        <w:gridCol w:w="719"/>
        <w:gridCol w:w="563"/>
        <w:gridCol w:w="653"/>
        <w:gridCol w:w="673"/>
        <w:gridCol w:w="591"/>
      </w:tblGrid>
      <w:tr w:rsidR="005A3BFB" w:rsidRPr="005A3BFB" w14:paraId="03EBFD40" w14:textId="77777777" w:rsidTr="005A3BFB">
        <w:trPr>
          <w:trHeight w:val="752"/>
        </w:trPr>
        <w:tc>
          <w:tcPr>
            <w:tcW w:w="757" w:type="dxa"/>
          </w:tcPr>
          <w:p w14:paraId="5261BE1A" w14:textId="77777777" w:rsidR="005A3BFB" w:rsidRPr="005A3BFB" w:rsidRDefault="005A3BFB" w:rsidP="005A3BFB">
            <w:pPr>
              <w:spacing w:line="480" w:lineRule="auto"/>
              <w:rPr>
                <w:rFonts w:ascii="Times New Roman" w:hAnsi="Times New Roman" w:cs="Times New Roman"/>
                <w:b/>
                <w:bCs/>
                <w:sz w:val="14"/>
                <w:szCs w:val="14"/>
              </w:rPr>
            </w:pPr>
            <w:r w:rsidRPr="005A3BFB">
              <w:rPr>
                <w:rFonts w:ascii="Times New Roman" w:hAnsi="Times New Roman" w:cs="Times New Roman"/>
                <w:b/>
                <w:bCs/>
                <w:sz w:val="14"/>
                <w:szCs w:val="14"/>
              </w:rPr>
              <w:t>Test</w:t>
            </w:r>
          </w:p>
          <w:p w14:paraId="0AC6DD0A" w14:textId="77777777" w:rsidR="005A3BFB" w:rsidRPr="005A3BFB" w:rsidRDefault="005A3BFB" w:rsidP="005A3BFB">
            <w:pPr>
              <w:spacing w:line="480" w:lineRule="auto"/>
              <w:rPr>
                <w:rFonts w:ascii="Times New Roman" w:hAnsi="Times New Roman" w:cs="Times New Roman"/>
                <w:b/>
                <w:bCs/>
                <w:sz w:val="14"/>
                <w:szCs w:val="14"/>
              </w:rPr>
            </w:pPr>
            <w:r w:rsidRPr="005A3BFB">
              <w:rPr>
                <w:rFonts w:ascii="Times New Roman" w:hAnsi="Times New Roman" w:cs="Times New Roman"/>
                <w:b/>
                <w:bCs/>
                <w:sz w:val="14"/>
                <w:szCs w:val="14"/>
              </w:rPr>
              <w:t>(No. SNPs)</w:t>
            </w:r>
          </w:p>
        </w:tc>
        <w:tc>
          <w:tcPr>
            <w:tcW w:w="504" w:type="dxa"/>
          </w:tcPr>
          <w:p w14:paraId="0A1A8A33"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b/>
                <w:bCs/>
                <w:sz w:val="14"/>
                <w:szCs w:val="14"/>
              </w:rPr>
              <w:t>R</w:t>
            </w:r>
            <w:r w:rsidRPr="005A3BFB">
              <w:rPr>
                <w:rFonts w:ascii="Times New Roman" w:hAnsi="Times New Roman" w:cs="Times New Roman"/>
                <w:b/>
                <w:bCs/>
                <w:sz w:val="14"/>
                <w:szCs w:val="14"/>
                <w:vertAlign w:val="superscript"/>
              </w:rPr>
              <w:t>2</w:t>
            </w:r>
          </w:p>
        </w:tc>
        <w:tc>
          <w:tcPr>
            <w:tcW w:w="504" w:type="dxa"/>
          </w:tcPr>
          <w:p w14:paraId="37347788" w14:textId="77777777" w:rsidR="005A3BFB" w:rsidRPr="005A3BFB" w:rsidRDefault="005A3BFB" w:rsidP="005A3BFB">
            <w:pPr>
              <w:spacing w:line="480" w:lineRule="auto"/>
              <w:jc w:val="center"/>
              <w:rPr>
                <w:rFonts w:ascii="Times New Roman" w:hAnsi="Times New Roman" w:cs="Times New Roman"/>
                <w:b/>
                <w:bCs/>
                <w:i/>
                <w:iCs/>
                <w:sz w:val="14"/>
                <w:szCs w:val="14"/>
              </w:rPr>
            </w:pPr>
            <w:r w:rsidRPr="005A3BFB">
              <w:rPr>
                <w:rFonts w:ascii="Times New Roman" w:hAnsi="Times New Roman" w:cs="Times New Roman"/>
                <w:b/>
                <w:bCs/>
                <w:i/>
                <w:iCs/>
                <w:sz w:val="14"/>
                <w:szCs w:val="14"/>
              </w:rPr>
              <w:t>F</w:t>
            </w:r>
          </w:p>
        </w:tc>
        <w:tc>
          <w:tcPr>
            <w:tcW w:w="1935" w:type="dxa"/>
            <w:gridSpan w:val="3"/>
          </w:tcPr>
          <w:p w14:paraId="72DA6E4D"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b/>
                <w:bCs/>
                <w:sz w:val="14"/>
                <w:szCs w:val="14"/>
              </w:rPr>
              <w:t>IVW</w:t>
            </w:r>
          </w:p>
        </w:tc>
        <w:tc>
          <w:tcPr>
            <w:tcW w:w="1851" w:type="dxa"/>
            <w:gridSpan w:val="3"/>
          </w:tcPr>
          <w:p w14:paraId="40C66E44"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b/>
                <w:bCs/>
                <w:sz w:val="14"/>
                <w:szCs w:val="14"/>
              </w:rPr>
              <w:t>MR-Egger</w:t>
            </w:r>
          </w:p>
        </w:tc>
        <w:tc>
          <w:tcPr>
            <w:tcW w:w="1889" w:type="dxa"/>
            <w:gridSpan w:val="3"/>
            <w:shd w:val="clear" w:color="auto" w:fill="D9D9D9" w:themeFill="background1" w:themeFillShade="D9"/>
          </w:tcPr>
          <w:p w14:paraId="17810EEE"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b/>
                <w:bCs/>
                <w:sz w:val="14"/>
                <w:szCs w:val="14"/>
              </w:rPr>
              <w:t>MR-Egger intercept</w:t>
            </w:r>
          </w:p>
        </w:tc>
        <w:tc>
          <w:tcPr>
            <w:tcW w:w="1916" w:type="dxa"/>
            <w:gridSpan w:val="3"/>
          </w:tcPr>
          <w:p w14:paraId="4D268D56"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b/>
                <w:bCs/>
                <w:sz w:val="14"/>
                <w:szCs w:val="14"/>
              </w:rPr>
              <w:t>Weighted median</w:t>
            </w:r>
          </w:p>
        </w:tc>
        <w:tc>
          <w:tcPr>
            <w:tcW w:w="1917" w:type="dxa"/>
            <w:gridSpan w:val="3"/>
          </w:tcPr>
          <w:p w14:paraId="5B090404"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b/>
                <w:bCs/>
                <w:sz w:val="14"/>
                <w:szCs w:val="14"/>
              </w:rPr>
              <w:t>Weighted mode</w:t>
            </w:r>
          </w:p>
        </w:tc>
      </w:tr>
      <w:tr w:rsidR="005A3BFB" w:rsidRPr="005A3BFB" w14:paraId="65A90E22" w14:textId="77777777" w:rsidTr="005A3BFB">
        <w:trPr>
          <w:trHeight w:val="673"/>
        </w:trPr>
        <w:tc>
          <w:tcPr>
            <w:tcW w:w="757" w:type="dxa"/>
          </w:tcPr>
          <w:p w14:paraId="0F5F3407" w14:textId="77777777" w:rsidR="005A3BFB" w:rsidRPr="005A3BFB" w:rsidRDefault="005A3BFB" w:rsidP="005A3BFB">
            <w:pPr>
              <w:spacing w:line="480" w:lineRule="auto"/>
              <w:rPr>
                <w:rFonts w:ascii="Times New Roman" w:hAnsi="Times New Roman" w:cs="Times New Roman"/>
                <w:b/>
                <w:bCs/>
                <w:sz w:val="14"/>
                <w:szCs w:val="14"/>
              </w:rPr>
            </w:pPr>
          </w:p>
        </w:tc>
        <w:tc>
          <w:tcPr>
            <w:tcW w:w="504" w:type="dxa"/>
          </w:tcPr>
          <w:p w14:paraId="525BB7B9" w14:textId="77777777" w:rsidR="005A3BFB" w:rsidRPr="005A3BFB" w:rsidRDefault="005A3BFB" w:rsidP="005A3BFB">
            <w:pPr>
              <w:spacing w:line="480" w:lineRule="auto"/>
              <w:jc w:val="center"/>
              <w:rPr>
                <w:rFonts w:ascii="Times New Roman" w:hAnsi="Times New Roman" w:cs="Times New Roman"/>
                <w:b/>
                <w:bCs/>
                <w:sz w:val="14"/>
                <w:szCs w:val="14"/>
              </w:rPr>
            </w:pPr>
          </w:p>
        </w:tc>
        <w:tc>
          <w:tcPr>
            <w:tcW w:w="504" w:type="dxa"/>
          </w:tcPr>
          <w:p w14:paraId="23A4237A" w14:textId="77777777" w:rsidR="005A3BFB" w:rsidRPr="005A3BFB" w:rsidRDefault="005A3BFB" w:rsidP="005A3BFB">
            <w:pPr>
              <w:spacing w:line="480" w:lineRule="auto"/>
              <w:jc w:val="center"/>
              <w:rPr>
                <w:rFonts w:ascii="Times New Roman" w:hAnsi="Times New Roman" w:cs="Times New Roman"/>
                <w:b/>
                <w:bCs/>
                <w:sz w:val="14"/>
                <w:szCs w:val="14"/>
              </w:rPr>
            </w:pPr>
          </w:p>
        </w:tc>
        <w:tc>
          <w:tcPr>
            <w:tcW w:w="673" w:type="dxa"/>
          </w:tcPr>
          <w:p w14:paraId="6AF1CF0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59A0BD0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06807BE8"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sz w:val="14"/>
                <w:szCs w:val="14"/>
              </w:rPr>
              <w:t>OR</w:t>
            </w:r>
          </w:p>
        </w:tc>
        <w:tc>
          <w:tcPr>
            <w:tcW w:w="757" w:type="dxa"/>
          </w:tcPr>
          <w:p w14:paraId="0A1E15E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95%</w:t>
            </w:r>
          </w:p>
          <w:p w14:paraId="3F3AEF3F"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sz w:val="14"/>
                <w:szCs w:val="14"/>
              </w:rPr>
              <w:t>CI</w:t>
            </w:r>
          </w:p>
        </w:tc>
        <w:tc>
          <w:tcPr>
            <w:tcW w:w="505" w:type="dxa"/>
          </w:tcPr>
          <w:p w14:paraId="52F923CB"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i/>
                <w:iCs/>
                <w:sz w:val="14"/>
                <w:szCs w:val="14"/>
              </w:rPr>
              <w:t>P</w:t>
            </w:r>
          </w:p>
        </w:tc>
        <w:tc>
          <w:tcPr>
            <w:tcW w:w="673" w:type="dxa"/>
          </w:tcPr>
          <w:p w14:paraId="3ADF0FC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1A6CB70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57B780A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 (</w:t>
            </w:r>
            <w:r w:rsidRPr="005A3BFB">
              <w:rPr>
                <w:rFonts w:ascii="Times New Roman" w:hAnsi="Times New Roman" w:cs="Times New Roman"/>
                <w:i/>
                <w:iCs/>
                <w:sz w:val="14"/>
                <w:szCs w:val="14"/>
              </w:rPr>
              <w:t>I</w:t>
            </w:r>
            <w:r w:rsidRPr="005A3BFB">
              <w:rPr>
                <w:rFonts w:ascii="Times New Roman" w:hAnsi="Times New Roman" w:cs="Times New Roman"/>
                <w:sz w:val="14"/>
                <w:szCs w:val="14"/>
                <w:vertAlign w:val="superscript"/>
              </w:rPr>
              <w:t>2</w:t>
            </w:r>
            <w:r w:rsidRPr="005A3BFB">
              <w:rPr>
                <w:rFonts w:ascii="Times New Roman" w:hAnsi="Times New Roman" w:cs="Times New Roman"/>
                <w:sz w:val="14"/>
                <w:szCs w:val="14"/>
              </w:rPr>
              <w:t>)</w:t>
            </w:r>
          </w:p>
          <w:p w14:paraId="35CF8E70" w14:textId="77777777" w:rsidR="005A3BFB" w:rsidRPr="005A3BFB" w:rsidRDefault="005A3BFB" w:rsidP="005A3BFB">
            <w:pPr>
              <w:spacing w:line="480" w:lineRule="auto"/>
              <w:jc w:val="center"/>
              <w:rPr>
                <w:rFonts w:ascii="Times New Roman" w:hAnsi="Times New Roman" w:cs="Times New Roman"/>
                <w:b/>
                <w:bCs/>
                <w:sz w:val="14"/>
                <w:szCs w:val="14"/>
              </w:rPr>
            </w:pPr>
          </w:p>
        </w:tc>
        <w:tc>
          <w:tcPr>
            <w:tcW w:w="673" w:type="dxa"/>
          </w:tcPr>
          <w:p w14:paraId="76983D9E"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sz w:val="14"/>
                <w:szCs w:val="14"/>
              </w:rPr>
              <w:t>95% CI</w:t>
            </w:r>
          </w:p>
        </w:tc>
        <w:tc>
          <w:tcPr>
            <w:tcW w:w="505" w:type="dxa"/>
          </w:tcPr>
          <w:p w14:paraId="4980DBEC"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i/>
                <w:iCs/>
                <w:sz w:val="14"/>
                <w:szCs w:val="14"/>
              </w:rPr>
              <w:t>P</w:t>
            </w:r>
          </w:p>
        </w:tc>
        <w:tc>
          <w:tcPr>
            <w:tcW w:w="673" w:type="dxa"/>
            <w:shd w:val="clear" w:color="auto" w:fill="D9D9D9" w:themeFill="background1" w:themeFillShade="D9"/>
          </w:tcPr>
          <w:p w14:paraId="6F81BA9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5EDFDBC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4CFECEEF"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sz w:val="14"/>
                <w:szCs w:val="14"/>
              </w:rPr>
              <w:t>OR</w:t>
            </w:r>
          </w:p>
        </w:tc>
        <w:tc>
          <w:tcPr>
            <w:tcW w:w="653" w:type="dxa"/>
            <w:shd w:val="clear" w:color="auto" w:fill="D9D9D9" w:themeFill="background1" w:themeFillShade="D9"/>
          </w:tcPr>
          <w:p w14:paraId="665593C5"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sz w:val="14"/>
                <w:szCs w:val="14"/>
              </w:rPr>
              <w:t>95% CI</w:t>
            </w:r>
          </w:p>
        </w:tc>
        <w:tc>
          <w:tcPr>
            <w:tcW w:w="563" w:type="dxa"/>
            <w:shd w:val="clear" w:color="auto" w:fill="D9D9D9" w:themeFill="background1" w:themeFillShade="D9"/>
          </w:tcPr>
          <w:p w14:paraId="7C12CA73"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i/>
                <w:iCs/>
                <w:sz w:val="14"/>
                <w:szCs w:val="14"/>
              </w:rPr>
              <w:t>P</w:t>
            </w:r>
          </w:p>
        </w:tc>
        <w:tc>
          <w:tcPr>
            <w:tcW w:w="634" w:type="dxa"/>
          </w:tcPr>
          <w:p w14:paraId="77ED8E7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6F7F72A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075D46A9"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sz w:val="14"/>
                <w:szCs w:val="14"/>
              </w:rPr>
              <w:t>OR</w:t>
            </w:r>
          </w:p>
        </w:tc>
        <w:tc>
          <w:tcPr>
            <w:tcW w:w="719" w:type="dxa"/>
          </w:tcPr>
          <w:p w14:paraId="206C6F7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95%</w:t>
            </w:r>
          </w:p>
          <w:p w14:paraId="7AFD69FE"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sz w:val="14"/>
                <w:szCs w:val="14"/>
              </w:rPr>
              <w:t>CI</w:t>
            </w:r>
          </w:p>
        </w:tc>
        <w:tc>
          <w:tcPr>
            <w:tcW w:w="563" w:type="dxa"/>
          </w:tcPr>
          <w:p w14:paraId="66D82AD5"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i/>
                <w:iCs/>
                <w:sz w:val="14"/>
                <w:szCs w:val="14"/>
              </w:rPr>
              <w:t>P</w:t>
            </w:r>
          </w:p>
        </w:tc>
        <w:tc>
          <w:tcPr>
            <w:tcW w:w="653" w:type="dxa"/>
          </w:tcPr>
          <w:p w14:paraId="0DF02D6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520BBF0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27AD8415"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sz w:val="14"/>
                <w:szCs w:val="14"/>
              </w:rPr>
              <w:t>OR</w:t>
            </w:r>
          </w:p>
        </w:tc>
        <w:tc>
          <w:tcPr>
            <w:tcW w:w="673" w:type="dxa"/>
          </w:tcPr>
          <w:p w14:paraId="46B0E71B"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sz w:val="14"/>
                <w:szCs w:val="14"/>
              </w:rPr>
              <w:t>95% CI</w:t>
            </w:r>
          </w:p>
        </w:tc>
        <w:tc>
          <w:tcPr>
            <w:tcW w:w="591" w:type="dxa"/>
          </w:tcPr>
          <w:p w14:paraId="0B9EC99C" w14:textId="77777777" w:rsidR="005A3BFB" w:rsidRPr="005A3BFB" w:rsidRDefault="005A3BFB" w:rsidP="005A3BFB">
            <w:pPr>
              <w:spacing w:line="480" w:lineRule="auto"/>
              <w:jc w:val="center"/>
              <w:rPr>
                <w:rFonts w:ascii="Times New Roman" w:hAnsi="Times New Roman" w:cs="Times New Roman"/>
                <w:b/>
                <w:bCs/>
                <w:sz w:val="14"/>
                <w:szCs w:val="14"/>
              </w:rPr>
            </w:pPr>
            <w:r w:rsidRPr="005A3BFB">
              <w:rPr>
                <w:rFonts w:ascii="Times New Roman" w:hAnsi="Times New Roman" w:cs="Times New Roman"/>
                <w:i/>
                <w:iCs/>
                <w:sz w:val="14"/>
                <w:szCs w:val="14"/>
              </w:rPr>
              <w:t>P</w:t>
            </w:r>
          </w:p>
        </w:tc>
      </w:tr>
      <w:tr w:rsidR="005A3BFB" w:rsidRPr="005A3BFB" w14:paraId="79788F9E" w14:textId="77777777" w:rsidTr="005A3BFB">
        <w:trPr>
          <w:trHeight w:val="304"/>
        </w:trPr>
        <w:tc>
          <w:tcPr>
            <w:tcW w:w="757" w:type="dxa"/>
          </w:tcPr>
          <w:p w14:paraId="21900B7D"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Obesity on HDL (14)</w:t>
            </w:r>
          </w:p>
        </w:tc>
        <w:tc>
          <w:tcPr>
            <w:tcW w:w="504" w:type="dxa"/>
          </w:tcPr>
          <w:p w14:paraId="2E158BC9"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0.07</w:t>
            </w:r>
          </w:p>
        </w:tc>
        <w:tc>
          <w:tcPr>
            <w:tcW w:w="504" w:type="dxa"/>
          </w:tcPr>
          <w:p w14:paraId="0BA05B8A"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506</w:t>
            </w:r>
          </w:p>
        </w:tc>
        <w:tc>
          <w:tcPr>
            <w:tcW w:w="673" w:type="dxa"/>
          </w:tcPr>
          <w:p w14:paraId="21E4757B"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Beta=</w:t>
            </w:r>
          </w:p>
          <w:p w14:paraId="547BB9F0" w14:textId="77777777" w:rsidR="005A3BFB" w:rsidRPr="005A3BFB" w:rsidRDefault="005A3BFB" w:rsidP="005A3BFB">
            <w:pPr>
              <w:spacing w:line="480" w:lineRule="auto"/>
              <w:jc w:val="center"/>
              <w:rPr>
                <w:rFonts w:ascii="Times New Roman" w:hAnsi="Times New Roman" w:cs="Times New Roman"/>
                <w:sz w:val="14"/>
                <w:szCs w:val="14"/>
              </w:rPr>
            </w:pPr>
            <w:bookmarkStart w:id="0" w:name="_Hlk42607397"/>
            <w:r w:rsidRPr="005A3BFB">
              <w:rPr>
                <w:rFonts w:ascii="Times New Roman" w:eastAsia="Times New Roman" w:hAnsi="Times New Roman" w:cs="Times New Roman"/>
                <w:color w:val="000000"/>
                <w:sz w:val="14"/>
                <w:szCs w:val="14"/>
              </w:rPr>
              <w:t>-0.083</w:t>
            </w:r>
            <w:bookmarkEnd w:id="0"/>
          </w:p>
        </w:tc>
        <w:tc>
          <w:tcPr>
            <w:tcW w:w="757" w:type="dxa"/>
          </w:tcPr>
          <w:p w14:paraId="29990641"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bookmarkStart w:id="1" w:name="_Hlk42607445"/>
            <w:r w:rsidRPr="005A3BFB">
              <w:rPr>
                <w:rFonts w:ascii="Times New Roman" w:eastAsia="Times New Roman" w:hAnsi="Times New Roman" w:cs="Times New Roman"/>
                <w:color w:val="000000"/>
                <w:sz w:val="14"/>
                <w:szCs w:val="14"/>
              </w:rPr>
              <w:t>-0.101,</w:t>
            </w:r>
          </w:p>
          <w:p w14:paraId="6E91ABD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-0.065</w:t>
            </w:r>
            <w:bookmarkEnd w:id="1"/>
          </w:p>
        </w:tc>
        <w:tc>
          <w:tcPr>
            <w:tcW w:w="505" w:type="dxa"/>
          </w:tcPr>
          <w:p w14:paraId="6579B10A" w14:textId="77777777" w:rsidR="005A3BFB" w:rsidRPr="005A3BFB" w:rsidRDefault="005A3BFB" w:rsidP="005A3BFB">
            <w:pPr>
              <w:spacing w:line="480" w:lineRule="auto"/>
              <w:jc w:val="center"/>
              <w:rPr>
                <w:rFonts w:ascii="Times New Roman" w:hAnsi="Times New Roman" w:cs="Times New Roman"/>
                <w:sz w:val="14"/>
                <w:szCs w:val="14"/>
              </w:rPr>
            </w:pPr>
            <w:bookmarkStart w:id="2" w:name="_Hlk42607498"/>
            <w:r w:rsidRPr="005A3BFB">
              <w:rPr>
                <w:rFonts w:ascii="Times New Roman" w:hAnsi="Times New Roman" w:cs="Times New Roman"/>
                <w:sz w:val="14"/>
                <w:szCs w:val="14"/>
              </w:rPr>
              <w:t>2.5E-19</w:t>
            </w:r>
            <w:bookmarkEnd w:id="2"/>
          </w:p>
        </w:tc>
        <w:tc>
          <w:tcPr>
            <w:tcW w:w="673" w:type="dxa"/>
          </w:tcPr>
          <w:p w14:paraId="0889C259"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Beta=</w:t>
            </w:r>
          </w:p>
          <w:p w14:paraId="27F1918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-0.075 (90)</w:t>
            </w:r>
          </w:p>
        </w:tc>
        <w:tc>
          <w:tcPr>
            <w:tcW w:w="673" w:type="dxa"/>
          </w:tcPr>
          <w:p w14:paraId="79687634"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-0.123,</w:t>
            </w:r>
          </w:p>
          <w:p w14:paraId="378B8F6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-0.027</w:t>
            </w:r>
          </w:p>
        </w:tc>
        <w:tc>
          <w:tcPr>
            <w:tcW w:w="505" w:type="dxa"/>
          </w:tcPr>
          <w:p w14:paraId="0008DBC1"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9.7E-03</w:t>
            </w:r>
          </w:p>
        </w:tc>
        <w:tc>
          <w:tcPr>
            <w:tcW w:w="673" w:type="dxa"/>
            <w:shd w:val="clear" w:color="auto" w:fill="D9D9D9" w:themeFill="background1" w:themeFillShade="D9"/>
          </w:tcPr>
          <w:p w14:paraId="6EE32838"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Beta=</w:t>
            </w:r>
          </w:p>
          <w:p w14:paraId="1B8AD386"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-0.001</w:t>
            </w:r>
          </w:p>
          <w:p w14:paraId="37E18170" w14:textId="77777777" w:rsidR="005A3BFB" w:rsidRPr="005A3BFB" w:rsidRDefault="005A3BFB" w:rsidP="005A3BFB">
            <w:pPr>
              <w:spacing w:line="480" w:lineRule="auto"/>
              <w:jc w:val="center"/>
              <w:rPr>
                <w:rFonts w:ascii="Times New Roman" w:hAnsi="Times New Roman" w:cs="Times New Roman"/>
                <w:sz w:val="14"/>
                <w:szCs w:val="14"/>
              </w:rPr>
            </w:pPr>
          </w:p>
        </w:tc>
        <w:tc>
          <w:tcPr>
            <w:tcW w:w="653" w:type="dxa"/>
            <w:shd w:val="clear" w:color="auto" w:fill="D9D9D9" w:themeFill="background1" w:themeFillShade="D9"/>
          </w:tcPr>
          <w:p w14:paraId="612F83A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-0.006, 0.004</w:t>
            </w:r>
          </w:p>
        </w:tc>
        <w:tc>
          <w:tcPr>
            <w:tcW w:w="563" w:type="dxa"/>
            <w:shd w:val="clear" w:color="auto" w:fill="D9D9D9" w:themeFill="background1" w:themeFillShade="D9"/>
          </w:tcPr>
          <w:p w14:paraId="76DA4899"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7.4E-01</w:t>
            </w:r>
          </w:p>
        </w:tc>
        <w:tc>
          <w:tcPr>
            <w:tcW w:w="634" w:type="dxa"/>
          </w:tcPr>
          <w:p w14:paraId="2F2018DC"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Beta=</w:t>
            </w:r>
          </w:p>
          <w:p w14:paraId="7D666C6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-0.077</w:t>
            </w:r>
          </w:p>
        </w:tc>
        <w:tc>
          <w:tcPr>
            <w:tcW w:w="719" w:type="dxa"/>
          </w:tcPr>
          <w:p w14:paraId="5D59023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-0.102, -0.052</w:t>
            </w:r>
          </w:p>
        </w:tc>
        <w:tc>
          <w:tcPr>
            <w:tcW w:w="563" w:type="dxa"/>
          </w:tcPr>
          <w:p w14:paraId="3AB688F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1.7E-09</w:t>
            </w:r>
          </w:p>
        </w:tc>
        <w:tc>
          <w:tcPr>
            <w:tcW w:w="653" w:type="dxa"/>
          </w:tcPr>
          <w:p w14:paraId="07B234AB"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Beta=</w:t>
            </w:r>
          </w:p>
          <w:p w14:paraId="5A9B470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-0.077</w:t>
            </w:r>
          </w:p>
        </w:tc>
        <w:tc>
          <w:tcPr>
            <w:tcW w:w="673" w:type="dxa"/>
          </w:tcPr>
          <w:p w14:paraId="1200DF9E"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-0.103, -0.050</w:t>
            </w:r>
          </w:p>
          <w:p w14:paraId="468F5E7B" w14:textId="77777777" w:rsidR="005A3BFB" w:rsidRPr="005A3BFB" w:rsidRDefault="005A3BFB" w:rsidP="005A3BFB">
            <w:pPr>
              <w:spacing w:line="480" w:lineRule="auto"/>
              <w:jc w:val="center"/>
              <w:rPr>
                <w:rFonts w:ascii="Times New Roman" w:hAnsi="Times New Roman" w:cs="Times New Roman"/>
                <w:sz w:val="14"/>
                <w:szCs w:val="14"/>
              </w:rPr>
            </w:pPr>
          </w:p>
        </w:tc>
        <w:tc>
          <w:tcPr>
            <w:tcW w:w="591" w:type="dxa"/>
          </w:tcPr>
          <w:p w14:paraId="0528635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6.9E-05</w:t>
            </w:r>
          </w:p>
        </w:tc>
      </w:tr>
      <w:tr w:rsidR="005A3BFB" w:rsidRPr="005A3BFB" w14:paraId="17DDD10E" w14:textId="77777777" w:rsidTr="005A3BFB">
        <w:trPr>
          <w:trHeight w:val="293"/>
        </w:trPr>
        <w:tc>
          <w:tcPr>
            <w:tcW w:w="757" w:type="dxa"/>
          </w:tcPr>
          <w:p w14:paraId="212AA061" w14:textId="77777777" w:rsidR="005A3BFB" w:rsidRPr="005A3BFB" w:rsidRDefault="005A3BFB" w:rsidP="005A3BFB">
            <w:pPr>
              <w:spacing w:line="480" w:lineRule="auto"/>
              <w:rPr>
                <w:rFonts w:ascii="Times New Roman" w:hAnsi="Times New Roman" w:cs="Times New Roman"/>
                <w:sz w:val="14"/>
                <w:szCs w:val="14"/>
              </w:rPr>
            </w:pPr>
            <w:bookmarkStart w:id="3" w:name="_Hlk42608945"/>
            <w:r w:rsidRPr="005A3BFB">
              <w:rPr>
                <w:rFonts w:ascii="Times New Roman" w:hAnsi="Times New Roman" w:cs="Times New Roman"/>
                <w:sz w:val="14"/>
                <w:szCs w:val="14"/>
              </w:rPr>
              <w:t>Obesity on LDL (13)</w:t>
            </w:r>
          </w:p>
        </w:tc>
        <w:tc>
          <w:tcPr>
            <w:tcW w:w="504" w:type="dxa"/>
          </w:tcPr>
          <w:p w14:paraId="7B576600"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0.07</w:t>
            </w:r>
          </w:p>
        </w:tc>
        <w:tc>
          <w:tcPr>
            <w:tcW w:w="504" w:type="dxa"/>
          </w:tcPr>
          <w:p w14:paraId="62F11A1D"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534</w:t>
            </w:r>
          </w:p>
        </w:tc>
        <w:tc>
          <w:tcPr>
            <w:tcW w:w="673" w:type="dxa"/>
          </w:tcPr>
          <w:p w14:paraId="5683BE2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17229C1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-0.011</w:t>
            </w:r>
          </w:p>
        </w:tc>
        <w:tc>
          <w:tcPr>
            <w:tcW w:w="757" w:type="dxa"/>
          </w:tcPr>
          <w:p w14:paraId="25C9C6A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-0.030, 0.008</w:t>
            </w:r>
          </w:p>
        </w:tc>
        <w:tc>
          <w:tcPr>
            <w:tcW w:w="505" w:type="dxa"/>
          </w:tcPr>
          <w:p w14:paraId="48D6373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2.6E-01</w:t>
            </w:r>
          </w:p>
        </w:tc>
        <w:tc>
          <w:tcPr>
            <w:tcW w:w="673" w:type="dxa"/>
          </w:tcPr>
          <w:p w14:paraId="5D118802"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049B89B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-0.020 (90)</w:t>
            </w:r>
          </w:p>
        </w:tc>
        <w:tc>
          <w:tcPr>
            <w:tcW w:w="673" w:type="dxa"/>
          </w:tcPr>
          <w:p w14:paraId="5DFE4AC1"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-0.072, 0.034</w:t>
            </w:r>
          </w:p>
        </w:tc>
        <w:tc>
          <w:tcPr>
            <w:tcW w:w="505" w:type="dxa"/>
          </w:tcPr>
          <w:p w14:paraId="7F86A6D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4.8E-01</w:t>
            </w:r>
          </w:p>
        </w:tc>
        <w:tc>
          <w:tcPr>
            <w:tcW w:w="673" w:type="dxa"/>
            <w:shd w:val="clear" w:color="auto" w:fill="D9D9D9" w:themeFill="background1" w:themeFillShade="D9"/>
          </w:tcPr>
          <w:p w14:paraId="6BBAEF4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 0.001</w:t>
            </w:r>
          </w:p>
        </w:tc>
        <w:tc>
          <w:tcPr>
            <w:tcW w:w="653" w:type="dxa"/>
            <w:shd w:val="clear" w:color="auto" w:fill="D9D9D9" w:themeFill="background1" w:themeFillShade="D9"/>
          </w:tcPr>
          <w:p w14:paraId="7D795B2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-0.005, 0.007</w:t>
            </w:r>
          </w:p>
        </w:tc>
        <w:tc>
          <w:tcPr>
            <w:tcW w:w="563" w:type="dxa"/>
            <w:shd w:val="clear" w:color="auto" w:fill="D9D9D9" w:themeFill="background1" w:themeFillShade="D9"/>
          </w:tcPr>
          <w:p w14:paraId="33AB504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7.3E-01</w:t>
            </w:r>
          </w:p>
        </w:tc>
        <w:tc>
          <w:tcPr>
            <w:tcW w:w="634" w:type="dxa"/>
          </w:tcPr>
          <w:p w14:paraId="4E33443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Beta=0.002</w:t>
            </w:r>
          </w:p>
        </w:tc>
        <w:tc>
          <w:tcPr>
            <w:tcW w:w="719" w:type="dxa"/>
          </w:tcPr>
          <w:p w14:paraId="1FCC504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-0.024, 0.030</w:t>
            </w:r>
          </w:p>
        </w:tc>
        <w:tc>
          <w:tcPr>
            <w:tcW w:w="563" w:type="dxa"/>
          </w:tcPr>
          <w:p w14:paraId="7C2FFE3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8.7E-01</w:t>
            </w:r>
          </w:p>
        </w:tc>
        <w:tc>
          <w:tcPr>
            <w:tcW w:w="653" w:type="dxa"/>
          </w:tcPr>
          <w:p w14:paraId="5838890D"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Beta=</w:t>
            </w:r>
          </w:p>
          <w:p w14:paraId="0BEEA85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0.001</w:t>
            </w:r>
          </w:p>
        </w:tc>
        <w:tc>
          <w:tcPr>
            <w:tcW w:w="673" w:type="dxa"/>
          </w:tcPr>
          <w:p w14:paraId="5DBCEBA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-0.031, 0.034</w:t>
            </w:r>
          </w:p>
        </w:tc>
        <w:tc>
          <w:tcPr>
            <w:tcW w:w="591" w:type="dxa"/>
          </w:tcPr>
          <w:p w14:paraId="33A9E5B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9.6E-01</w:t>
            </w:r>
          </w:p>
        </w:tc>
      </w:tr>
      <w:tr w:rsidR="005A3BFB" w:rsidRPr="005A3BFB" w14:paraId="10E33845" w14:textId="77777777" w:rsidTr="005A3BFB">
        <w:trPr>
          <w:trHeight w:val="304"/>
        </w:trPr>
        <w:tc>
          <w:tcPr>
            <w:tcW w:w="757" w:type="dxa"/>
          </w:tcPr>
          <w:p w14:paraId="33A9D570" w14:textId="77777777" w:rsidR="005A3BFB" w:rsidRPr="005A3BFB" w:rsidRDefault="005A3BFB" w:rsidP="005A3BFB">
            <w:pPr>
              <w:spacing w:line="480" w:lineRule="auto"/>
              <w:rPr>
                <w:rFonts w:ascii="Times New Roman" w:hAnsi="Times New Roman" w:cs="Times New Roman"/>
                <w:sz w:val="14"/>
                <w:szCs w:val="14"/>
              </w:rPr>
            </w:pPr>
            <w:bookmarkStart w:id="4" w:name="_Hlk42609013"/>
            <w:bookmarkEnd w:id="3"/>
            <w:r w:rsidRPr="005A3BFB">
              <w:rPr>
                <w:rFonts w:ascii="Times New Roman" w:hAnsi="Times New Roman" w:cs="Times New Roman"/>
                <w:sz w:val="14"/>
                <w:szCs w:val="14"/>
              </w:rPr>
              <w:t>Obesity on TRI (15)</w:t>
            </w:r>
          </w:p>
        </w:tc>
        <w:tc>
          <w:tcPr>
            <w:tcW w:w="504" w:type="dxa"/>
          </w:tcPr>
          <w:p w14:paraId="156DEAE1"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0.08</w:t>
            </w:r>
          </w:p>
        </w:tc>
        <w:tc>
          <w:tcPr>
            <w:tcW w:w="504" w:type="dxa"/>
          </w:tcPr>
          <w:p w14:paraId="34D86E44"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611</w:t>
            </w:r>
          </w:p>
        </w:tc>
        <w:tc>
          <w:tcPr>
            <w:tcW w:w="673" w:type="dxa"/>
          </w:tcPr>
          <w:p w14:paraId="6E0AE6D7"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Beta=</w:t>
            </w:r>
          </w:p>
          <w:p w14:paraId="3346B28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0.082</w:t>
            </w:r>
          </w:p>
        </w:tc>
        <w:tc>
          <w:tcPr>
            <w:tcW w:w="757" w:type="dxa"/>
          </w:tcPr>
          <w:p w14:paraId="3A3BB897"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0.065,</w:t>
            </w:r>
          </w:p>
          <w:p w14:paraId="202540A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0.099</w:t>
            </w:r>
          </w:p>
        </w:tc>
        <w:tc>
          <w:tcPr>
            <w:tcW w:w="505" w:type="dxa"/>
          </w:tcPr>
          <w:p w14:paraId="502D8781"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1.2E-21</w:t>
            </w:r>
          </w:p>
        </w:tc>
        <w:tc>
          <w:tcPr>
            <w:tcW w:w="673" w:type="dxa"/>
          </w:tcPr>
          <w:p w14:paraId="7DB434F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0561683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0.068 (90)</w:t>
            </w:r>
          </w:p>
        </w:tc>
        <w:tc>
          <w:tcPr>
            <w:tcW w:w="673" w:type="dxa"/>
          </w:tcPr>
          <w:p w14:paraId="04E7B02B"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0.021,</w:t>
            </w:r>
          </w:p>
          <w:p w14:paraId="475E1F3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0.115</w:t>
            </w:r>
          </w:p>
        </w:tc>
        <w:tc>
          <w:tcPr>
            <w:tcW w:w="505" w:type="dxa"/>
          </w:tcPr>
          <w:p w14:paraId="00E0404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1.5E-02</w:t>
            </w:r>
          </w:p>
        </w:tc>
        <w:tc>
          <w:tcPr>
            <w:tcW w:w="673" w:type="dxa"/>
            <w:shd w:val="clear" w:color="auto" w:fill="D9D9D9" w:themeFill="background1" w:themeFillShade="D9"/>
          </w:tcPr>
          <w:p w14:paraId="360F69BE"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0858787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0.002</w:t>
            </w:r>
          </w:p>
        </w:tc>
        <w:tc>
          <w:tcPr>
            <w:tcW w:w="653" w:type="dxa"/>
            <w:shd w:val="clear" w:color="auto" w:fill="D9D9D9" w:themeFill="background1" w:themeFillShade="D9"/>
          </w:tcPr>
          <w:p w14:paraId="4512356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-0.004, 0.007</w:t>
            </w:r>
          </w:p>
        </w:tc>
        <w:tc>
          <w:tcPr>
            <w:tcW w:w="563" w:type="dxa"/>
            <w:shd w:val="clear" w:color="auto" w:fill="D9D9D9" w:themeFill="background1" w:themeFillShade="D9"/>
          </w:tcPr>
          <w:p w14:paraId="6696EDB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5.4E-01</w:t>
            </w:r>
          </w:p>
        </w:tc>
        <w:tc>
          <w:tcPr>
            <w:tcW w:w="634" w:type="dxa"/>
          </w:tcPr>
          <w:p w14:paraId="472B05C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r w:rsidRPr="005A3BFB">
              <w:rPr>
                <w:rFonts w:ascii="Times New Roman" w:eastAsia="Times New Roman" w:hAnsi="Times New Roman" w:cs="Times New Roman"/>
                <w:color w:val="000000"/>
                <w:sz w:val="14"/>
                <w:szCs w:val="14"/>
              </w:rPr>
              <w:t>0.081</w:t>
            </w:r>
          </w:p>
        </w:tc>
        <w:tc>
          <w:tcPr>
            <w:tcW w:w="719" w:type="dxa"/>
          </w:tcPr>
          <w:p w14:paraId="588ABF19"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0.054, 0.107</w:t>
            </w:r>
          </w:p>
        </w:tc>
        <w:tc>
          <w:tcPr>
            <w:tcW w:w="563" w:type="dxa"/>
          </w:tcPr>
          <w:p w14:paraId="5DD2074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1.9E-09</w:t>
            </w:r>
          </w:p>
        </w:tc>
        <w:tc>
          <w:tcPr>
            <w:tcW w:w="653" w:type="dxa"/>
          </w:tcPr>
          <w:p w14:paraId="5D6F4AB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1193748E"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0.078</w:t>
            </w:r>
          </w:p>
        </w:tc>
        <w:tc>
          <w:tcPr>
            <w:tcW w:w="673" w:type="dxa"/>
          </w:tcPr>
          <w:p w14:paraId="60EB260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0.049, 0.107</w:t>
            </w:r>
          </w:p>
        </w:tc>
        <w:tc>
          <w:tcPr>
            <w:tcW w:w="591" w:type="dxa"/>
          </w:tcPr>
          <w:p w14:paraId="381ECE7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1.3E-04</w:t>
            </w:r>
          </w:p>
        </w:tc>
      </w:tr>
      <w:tr w:rsidR="005A3BFB" w:rsidRPr="005A3BFB" w14:paraId="739FE83D" w14:textId="77777777" w:rsidTr="005A3BFB">
        <w:trPr>
          <w:trHeight w:val="304"/>
        </w:trPr>
        <w:tc>
          <w:tcPr>
            <w:tcW w:w="757" w:type="dxa"/>
          </w:tcPr>
          <w:p w14:paraId="77F279C4" w14:textId="77777777" w:rsidR="005A3BFB" w:rsidRPr="005A3BFB" w:rsidRDefault="005A3BFB" w:rsidP="005A3BFB">
            <w:pPr>
              <w:spacing w:line="480" w:lineRule="auto"/>
              <w:rPr>
                <w:rFonts w:ascii="Times New Roman" w:hAnsi="Times New Roman" w:cs="Times New Roman"/>
                <w:sz w:val="14"/>
                <w:szCs w:val="14"/>
              </w:rPr>
            </w:pPr>
            <w:bookmarkStart w:id="5" w:name="_Hlk42609186"/>
            <w:bookmarkEnd w:id="4"/>
            <w:r w:rsidRPr="005A3BFB">
              <w:rPr>
                <w:rFonts w:ascii="Times New Roman" w:hAnsi="Times New Roman" w:cs="Times New Roman"/>
                <w:sz w:val="14"/>
                <w:szCs w:val="14"/>
              </w:rPr>
              <w:t>HDL on urate (64)</w:t>
            </w:r>
          </w:p>
        </w:tc>
        <w:tc>
          <w:tcPr>
            <w:tcW w:w="504" w:type="dxa"/>
          </w:tcPr>
          <w:p w14:paraId="2C365814"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0.05</w:t>
            </w:r>
          </w:p>
        </w:tc>
        <w:tc>
          <w:tcPr>
            <w:tcW w:w="504" w:type="dxa"/>
          </w:tcPr>
          <w:p w14:paraId="3BDDC51E"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81</w:t>
            </w:r>
          </w:p>
        </w:tc>
        <w:tc>
          <w:tcPr>
            <w:tcW w:w="673" w:type="dxa"/>
          </w:tcPr>
          <w:p w14:paraId="45DFDF2C"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38817B91"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-0.109</w:t>
            </w:r>
          </w:p>
        </w:tc>
        <w:tc>
          <w:tcPr>
            <w:tcW w:w="757" w:type="dxa"/>
          </w:tcPr>
          <w:p w14:paraId="5A6E48AF"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-0.148,</w:t>
            </w:r>
          </w:p>
          <w:p w14:paraId="53E747B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-0.071</w:t>
            </w:r>
          </w:p>
        </w:tc>
        <w:tc>
          <w:tcPr>
            <w:tcW w:w="505" w:type="dxa"/>
          </w:tcPr>
          <w:p w14:paraId="6AB68DF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2.7E-08</w:t>
            </w:r>
          </w:p>
        </w:tc>
        <w:tc>
          <w:tcPr>
            <w:tcW w:w="673" w:type="dxa"/>
          </w:tcPr>
          <w:p w14:paraId="78714B2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2D5D95E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-0.071 (97)</w:t>
            </w:r>
          </w:p>
        </w:tc>
        <w:tc>
          <w:tcPr>
            <w:tcW w:w="673" w:type="dxa"/>
          </w:tcPr>
          <w:p w14:paraId="7A4D6EC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-0.149, 0.006</w:t>
            </w:r>
          </w:p>
        </w:tc>
        <w:tc>
          <w:tcPr>
            <w:tcW w:w="505" w:type="dxa"/>
          </w:tcPr>
          <w:p w14:paraId="079EAACC"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7.4E-02</w:t>
            </w:r>
          </w:p>
        </w:tc>
        <w:tc>
          <w:tcPr>
            <w:tcW w:w="673" w:type="dxa"/>
            <w:shd w:val="clear" w:color="auto" w:fill="D9D9D9" w:themeFill="background1" w:themeFillShade="D9"/>
          </w:tcPr>
          <w:p w14:paraId="6D0B0F1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5C4E4A3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-0.002</w:t>
            </w:r>
          </w:p>
        </w:tc>
        <w:tc>
          <w:tcPr>
            <w:tcW w:w="653" w:type="dxa"/>
            <w:shd w:val="clear" w:color="auto" w:fill="D9D9D9" w:themeFill="background1" w:themeFillShade="D9"/>
          </w:tcPr>
          <w:p w14:paraId="42829CD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-0.005, 0.001</w:t>
            </w:r>
          </w:p>
        </w:tc>
        <w:tc>
          <w:tcPr>
            <w:tcW w:w="563" w:type="dxa"/>
            <w:shd w:val="clear" w:color="auto" w:fill="D9D9D9" w:themeFill="background1" w:themeFillShade="D9"/>
          </w:tcPr>
          <w:p w14:paraId="27C8A58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2.7E-01</w:t>
            </w:r>
          </w:p>
        </w:tc>
        <w:tc>
          <w:tcPr>
            <w:tcW w:w="634" w:type="dxa"/>
          </w:tcPr>
          <w:p w14:paraId="5783CED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76A2E5E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-0.122</w:t>
            </w:r>
          </w:p>
        </w:tc>
        <w:tc>
          <w:tcPr>
            <w:tcW w:w="719" w:type="dxa"/>
          </w:tcPr>
          <w:p w14:paraId="625B641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-0.180, -0.064</w:t>
            </w:r>
          </w:p>
        </w:tc>
        <w:tc>
          <w:tcPr>
            <w:tcW w:w="563" w:type="dxa"/>
          </w:tcPr>
          <w:p w14:paraId="671B28E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3.8E-05</w:t>
            </w:r>
          </w:p>
        </w:tc>
        <w:tc>
          <w:tcPr>
            <w:tcW w:w="653" w:type="dxa"/>
          </w:tcPr>
          <w:p w14:paraId="17FD3DBA"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Beta=</w:t>
            </w:r>
          </w:p>
          <w:p w14:paraId="6935BC32"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-0.115</w:t>
            </w:r>
          </w:p>
        </w:tc>
        <w:tc>
          <w:tcPr>
            <w:tcW w:w="673" w:type="dxa"/>
          </w:tcPr>
          <w:p w14:paraId="4D81A9C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-0.182, -0.049</w:t>
            </w:r>
          </w:p>
        </w:tc>
        <w:tc>
          <w:tcPr>
            <w:tcW w:w="591" w:type="dxa"/>
          </w:tcPr>
          <w:p w14:paraId="025AE21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1.1E-03</w:t>
            </w:r>
          </w:p>
        </w:tc>
      </w:tr>
      <w:tr w:rsidR="005A3BFB" w:rsidRPr="005A3BFB" w14:paraId="3FF01138" w14:textId="77777777" w:rsidTr="005A3BFB">
        <w:trPr>
          <w:trHeight w:val="293"/>
        </w:trPr>
        <w:tc>
          <w:tcPr>
            <w:tcW w:w="757" w:type="dxa"/>
          </w:tcPr>
          <w:p w14:paraId="589D573C" w14:textId="77777777" w:rsidR="005A3BFB" w:rsidRPr="005A3BFB" w:rsidRDefault="005A3BFB" w:rsidP="005A3BFB">
            <w:pPr>
              <w:spacing w:line="480" w:lineRule="auto"/>
              <w:rPr>
                <w:rFonts w:ascii="Times New Roman" w:hAnsi="Times New Roman" w:cs="Times New Roman"/>
                <w:sz w:val="14"/>
                <w:szCs w:val="14"/>
              </w:rPr>
            </w:pPr>
            <w:bookmarkStart w:id="6" w:name="_Hlk42615797"/>
            <w:bookmarkEnd w:id="5"/>
            <w:r w:rsidRPr="005A3BFB">
              <w:rPr>
                <w:rFonts w:ascii="Times New Roman" w:hAnsi="Times New Roman" w:cs="Times New Roman"/>
                <w:sz w:val="14"/>
                <w:szCs w:val="14"/>
              </w:rPr>
              <w:t>TRI</w:t>
            </w:r>
          </w:p>
          <w:p w14:paraId="272878EF"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on urate (35)</w:t>
            </w:r>
          </w:p>
        </w:tc>
        <w:tc>
          <w:tcPr>
            <w:tcW w:w="504" w:type="dxa"/>
          </w:tcPr>
          <w:p w14:paraId="56B41E06"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0.02</w:t>
            </w:r>
          </w:p>
        </w:tc>
        <w:tc>
          <w:tcPr>
            <w:tcW w:w="504" w:type="dxa"/>
          </w:tcPr>
          <w:p w14:paraId="56F0A4AB"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67</w:t>
            </w:r>
          </w:p>
        </w:tc>
        <w:tc>
          <w:tcPr>
            <w:tcW w:w="673" w:type="dxa"/>
          </w:tcPr>
          <w:p w14:paraId="68EA21D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792025C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0.198</w:t>
            </w:r>
          </w:p>
        </w:tc>
        <w:tc>
          <w:tcPr>
            <w:tcW w:w="757" w:type="dxa"/>
          </w:tcPr>
          <w:p w14:paraId="6155BE0C"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0.146, 0.251</w:t>
            </w:r>
          </w:p>
        </w:tc>
        <w:tc>
          <w:tcPr>
            <w:tcW w:w="505" w:type="dxa"/>
          </w:tcPr>
          <w:p w14:paraId="3168B74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8.9E-14</w:t>
            </w:r>
          </w:p>
        </w:tc>
        <w:tc>
          <w:tcPr>
            <w:tcW w:w="673" w:type="dxa"/>
          </w:tcPr>
          <w:p w14:paraId="194C5F1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21E79FB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0.114</w:t>
            </w:r>
          </w:p>
          <w:p w14:paraId="4DE7CE9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(97)</w:t>
            </w:r>
          </w:p>
        </w:tc>
        <w:tc>
          <w:tcPr>
            <w:tcW w:w="673" w:type="dxa"/>
          </w:tcPr>
          <w:p w14:paraId="50EDEBF2"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0.021, 0.207</w:t>
            </w:r>
          </w:p>
        </w:tc>
        <w:tc>
          <w:tcPr>
            <w:tcW w:w="505" w:type="dxa"/>
          </w:tcPr>
          <w:p w14:paraId="5281825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2.1E-02</w:t>
            </w:r>
          </w:p>
        </w:tc>
        <w:tc>
          <w:tcPr>
            <w:tcW w:w="673" w:type="dxa"/>
            <w:shd w:val="clear" w:color="auto" w:fill="D9D9D9" w:themeFill="background1" w:themeFillShade="D9"/>
          </w:tcPr>
          <w:p w14:paraId="4D73601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 0.004</w:t>
            </w:r>
          </w:p>
        </w:tc>
        <w:tc>
          <w:tcPr>
            <w:tcW w:w="653" w:type="dxa"/>
            <w:shd w:val="clear" w:color="auto" w:fill="D9D9D9" w:themeFill="background1" w:themeFillShade="D9"/>
          </w:tcPr>
          <w:p w14:paraId="5E3A033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0.000, 0.008</w:t>
            </w:r>
          </w:p>
        </w:tc>
        <w:tc>
          <w:tcPr>
            <w:tcW w:w="563" w:type="dxa"/>
            <w:shd w:val="clear" w:color="auto" w:fill="D9D9D9" w:themeFill="background1" w:themeFillShade="D9"/>
          </w:tcPr>
          <w:p w14:paraId="7299F29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3.8E-02</w:t>
            </w:r>
          </w:p>
          <w:p w14:paraId="16FBE7F1" w14:textId="77777777" w:rsidR="005A3BFB" w:rsidRPr="005A3BFB" w:rsidRDefault="005A3BFB" w:rsidP="005A3BFB">
            <w:pPr>
              <w:spacing w:line="480" w:lineRule="auto"/>
              <w:jc w:val="center"/>
              <w:rPr>
                <w:rFonts w:ascii="Times New Roman" w:hAnsi="Times New Roman" w:cs="Times New Roman"/>
                <w:sz w:val="14"/>
                <w:szCs w:val="14"/>
                <w:highlight w:val="yellow"/>
              </w:rPr>
            </w:pPr>
          </w:p>
        </w:tc>
        <w:tc>
          <w:tcPr>
            <w:tcW w:w="634" w:type="dxa"/>
          </w:tcPr>
          <w:p w14:paraId="58FDC9D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r w:rsidRPr="005A3BFB">
              <w:rPr>
                <w:rFonts w:ascii="Times New Roman" w:eastAsia="Times New Roman" w:hAnsi="Times New Roman" w:cs="Times New Roman"/>
                <w:color w:val="000000"/>
                <w:sz w:val="14"/>
                <w:szCs w:val="14"/>
              </w:rPr>
              <w:t>0.174</w:t>
            </w:r>
          </w:p>
        </w:tc>
        <w:tc>
          <w:tcPr>
            <w:tcW w:w="719" w:type="dxa"/>
          </w:tcPr>
          <w:p w14:paraId="1B34126C"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0.092, 0.256</w:t>
            </w:r>
          </w:p>
        </w:tc>
        <w:tc>
          <w:tcPr>
            <w:tcW w:w="563" w:type="dxa"/>
          </w:tcPr>
          <w:p w14:paraId="37B37541"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2.7E-05</w:t>
            </w:r>
          </w:p>
        </w:tc>
        <w:tc>
          <w:tcPr>
            <w:tcW w:w="653" w:type="dxa"/>
          </w:tcPr>
          <w:p w14:paraId="7AA6050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 xml:space="preserve">Beta= </w:t>
            </w:r>
            <w:r w:rsidRPr="005A3BFB">
              <w:rPr>
                <w:rFonts w:ascii="Times New Roman" w:eastAsia="Times New Roman" w:hAnsi="Times New Roman" w:cs="Times New Roman"/>
                <w:color w:val="000000"/>
                <w:sz w:val="14"/>
                <w:szCs w:val="14"/>
              </w:rPr>
              <w:t>0.149</w:t>
            </w:r>
          </w:p>
        </w:tc>
        <w:tc>
          <w:tcPr>
            <w:tcW w:w="673" w:type="dxa"/>
          </w:tcPr>
          <w:p w14:paraId="4E1C6D4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0.067, 0.232</w:t>
            </w:r>
          </w:p>
        </w:tc>
        <w:tc>
          <w:tcPr>
            <w:tcW w:w="591" w:type="dxa"/>
          </w:tcPr>
          <w:p w14:paraId="339A4259"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1.1E-03</w:t>
            </w:r>
          </w:p>
        </w:tc>
      </w:tr>
      <w:tr w:rsidR="005A3BFB" w:rsidRPr="005A3BFB" w14:paraId="34D3DA68" w14:textId="77777777" w:rsidTr="005A3BFB">
        <w:trPr>
          <w:trHeight w:val="304"/>
        </w:trPr>
        <w:tc>
          <w:tcPr>
            <w:tcW w:w="757" w:type="dxa"/>
          </w:tcPr>
          <w:p w14:paraId="77D176B8" w14:textId="77777777" w:rsidR="005A3BFB" w:rsidRPr="005A3BFB" w:rsidRDefault="005A3BFB" w:rsidP="005A3BFB">
            <w:pPr>
              <w:spacing w:line="480" w:lineRule="auto"/>
              <w:rPr>
                <w:rFonts w:ascii="Times New Roman" w:hAnsi="Times New Roman" w:cs="Times New Roman"/>
                <w:sz w:val="14"/>
                <w:szCs w:val="14"/>
              </w:rPr>
            </w:pPr>
            <w:bookmarkStart w:id="7" w:name="_Hlk42696265"/>
            <w:bookmarkEnd w:id="6"/>
            <w:r w:rsidRPr="005A3BFB">
              <w:rPr>
                <w:rFonts w:ascii="Times New Roman" w:hAnsi="Times New Roman" w:cs="Times New Roman"/>
                <w:sz w:val="14"/>
                <w:szCs w:val="14"/>
              </w:rPr>
              <w:t>Obesity on gout (13)</w:t>
            </w:r>
          </w:p>
        </w:tc>
        <w:tc>
          <w:tcPr>
            <w:tcW w:w="504" w:type="dxa"/>
          </w:tcPr>
          <w:p w14:paraId="39C467D5"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0.07</w:t>
            </w:r>
          </w:p>
        </w:tc>
        <w:tc>
          <w:tcPr>
            <w:tcW w:w="504" w:type="dxa"/>
          </w:tcPr>
          <w:p w14:paraId="3ED01AF0"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525</w:t>
            </w:r>
          </w:p>
        </w:tc>
        <w:tc>
          <w:tcPr>
            <w:tcW w:w="673" w:type="dxa"/>
          </w:tcPr>
          <w:p w14:paraId="50A64ABE"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168E47E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1.003</w:t>
            </w:r>
          </w:p>
        </w:tc>
        <w:tc>
          <w:tcPr>
            <w:tcW w:w="757" w:type="dxa"/>
          </w:tcPr>
          <w:p w14:paraId="6B68F31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1.001, 1.004</w:t>
            </w:r>
          </w:p>
        </w:tc>
        <w:tc>
          <w:tcPr>
            <w:tcW w:w="505" w:type="dxa"/>
          </w:tcPr>
          <w:p w14:paraId="3443479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1.3E-04</w:t>
            </w:r>
          </w:p>
          <w:p w14:paraId="141F7F7F" w14:textId="77777777" w:rsidR="005A3BFB" w:rsidRPr="005A3BFB" w:rsidRDefault="005A3BFB" w:rsidP="005A3BFB">
            <w:pPr>
              <w:spacing w:line="480" w:lineRule="auto"/>
              <w:jc w:val="center"/>
              <w:rPr>
                <w:rFonts w:ascii="Times New Roman" w:hAnsi="Times New Roman" w:cs="Times New Roman"/>
                <w:sz w:val="14"/>
                <w:szCs w:val="14"/>
              </w:rPr>
            </w:pPr>
          </w:p>
        </w:tc>
        <w:tc>
          <w:tcPr>
            <w:tcW w:w="673" w:type="dxa"/>
          </w:tcPr>
          <w:p w14:paraId="176AF1B9"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 1.003</w:t>
            </w:r>
          </w:p>
          <w:p w14:paraId="7CC7FDB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(91)</w:t>
            </w:r>
          </w:p>
        </w:tc>
        <w:tc>
          <w:tcPr>
            <w:tcW w:w="673" w:type="dxa"/>
          </w:tcPr>
          <w:p w14:paraId="1F5DB94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0.999, 1.006</w:t>
            </w:r>
          </w:p>
        </w:tc>
        <w:tc>
          <w:tcPr>
            <w:tcW w:w="505" w:type="dxa"/>
          </w:tcPr>
          <w:p w14:paraId="6999205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1.8E-01</w:t>
            </w:r>
          </w:p>
        </w:tc>
        <w:tc>
          <w:tcPr>
            <w:tcW w:w="673" w:type="dxa"/>
            <w:shd w:val="clear" w:color="auto" w:fill="D9D9D9" w:themeFill="background1" w:themeFillShade="D9"/>
          </w:tcPr>
          <w:p w14:paraId="327BBEF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5059FD7E"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1.000</w:t>
            </w:r>
          </w:p>
        </w:tc>
        <w:tc>
          <w:tcPr>
            <w:tcW w:w="653" w:type="dxa"/>
            <w:shd w:val="clear" w:color="auto" w:fill="D9D9D9" w:themeFill="background1" w:themeFillShade="D9"/>
          </w:tcPr>
          <w:p w14:paraId="275EBCF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1.000, 1.000</w:t>
            </w:r>
          </w:p>
        </w:tc>
        <w:tc>
          <w:tcPr>
            <w:tcW w:w="563" w:type="dxa"/>
            <w:shd w:val="clear" w:color="auto" w:fill="D9D9D9" w:themeFill="background1" w:themeFillShade="D9"/>
          </w:tcPr>
          <w:p w14:paraId="788422AC"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9.9E-01</w:t>
            </w:r>
          </w:p>
          <w:p w14:paraId="0033239D" w14:textId="77777777" w:rsidR="005A3BFB" w:rsidRPr="005A3BFB" w:rsidRDefault="005A3BFB" w:rsidP="005A3BFB">
            <w:pPr>
              <w:spacing w:line="480" w:lineRule="auto"/>
              <w:jc w:val="center"/>
              <w:rPr>
                <w:rFonts w:ascii="Times New Roman" w:hAnsi="Times New Roman" w:cs="Times New Roman"/>
                <w:sz w:val="14"/>
                <w:szCs w:val="14"/>
              </w:rPr>
            </w:pPr>
          </w:p>
        </w:tc>
        <w:tc>
          <w:tcPr>
            <w:tcW w:w="634" w:type="dxa"/>
          </w:tcPr>
          <w:p w14:paraId="44E9ECB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5D2B088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1.002</w:t>
            </w:r>
          </w:p>
        </w:tc>
        <w:tc>
          <w:tcPr>
            <w:tcW w:w="719" w:type="dxa"/>
          </w:tcPr>
          <w:p w14:paraId="56F3791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1.000, 1.004</w:t>
            </w:r>
          </w:p>
        </w:tc>
        <w:tc>
          <w:tcPr>
            <w:tcW w:w="563" w:type="dxa"/>
          </w:tcPr>
          <w:p w14:paraId="557A255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1.9E-02</w:t>
            </w:r>
          </w:p>
        </w:tc>
        <w:tc>
          <w:tcPr>
            <w:tcW w:w="653" w:type="dxa"/>
          </w:tcPr>
          <w:p w14:paraId="49F7C30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41022C3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1.002</w:t>
            </w:r>
          </w:p>
        </w:tc>
        <w:tc>
          <w:tcPr>
            <w:tcW w:w="673" w:type="dxa"/>
          </w:tcPr>
          <w:p w14:paraId="0B668B01"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1.000, 1.004</w:t>
            </w:r>
          </w:p>
        </w:tc>
        <w:tc>
          <w:tcPr>
            <w:tcW w:w="591" w:type="dxa"/>
          </w:tcPr>
          <w:p w14:paraId="77EF5D1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1.1E-01</w:t>
            </w:r>
          </w:p>
        </w:tc>
      </w:tr>
      <w:tr w:rsidR="005A3BFB" w:rsidRPr="005A3BFB" w14:paraId="61CCE9C3" w14:textId="77777777" w:rsidTr="005A3BFB">
        <w:trPr>
          <w:trHeight w:val="293"/>
        </w:trPr>
        <w:tc>
          <w:tcPr>
            <w:tcW w:w="757" w:type="dxa"/>
          </w:tcPr>
          <w:p w14:paraId="3E6E9C87" w14:textId="77777777" w:rsidR="005A3BFB" w:rsidRPr="005A3BFB" w:rsidRDefault="005A3BFB" w:rsidP="005A3BFB">
            <w:pPr>
              <w:spacing w:line="480" w:lineRule="auto"/>
              <w:rPr>
                <w:rFonts w:ascii="Times New Roman" w:hAnsi="Times New Roman" w:cs="Times New Roman"/>
                <w:sz w:val="14"/>
                <w:szCs w:val="14"/>
              </w:rPr>
            </w:pPr>
            <w:bookmarkStart w:id="8" w:name="_Hlk42696781"/>
            <w:bookmarkEnd w:id="7"/>
            <w:r w:rsidRPr="005A3BFB">
              <w:rPr>
                <w:rFonts w:ascii="Times New Roman" w:hAnsi="Times New Roman" w:cs="Times New Roman"/>
                <w:sz w:val="14"/>
                <w:szCs w:val="14"/>
              </w:rPr>
              <w:lastRenderedPageBreak/>
              <w:t>Obesity on urate (13)</w:t>
            </w:r>
          </w:p>
        </w:tc>
        <w:tc>
          <w:tcPr>
            <w:tcW w:w="504" w:type="dxa"/>
          </w:tcPr>
          <w:p w14:paraId="3477AB3B"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0.06</w:t>
            </w:r>
          </w:p>
        </w:tc>
        <w:tc>
          <w:tcPr>
            <w:tcW w:w="504" w:type="dxa"/>
          </w:tcPr>
          <w:p w14:paraId="6DF0B525"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514</w:t>
            </w:r>
          </w:p>
        </w:tc>
        <w:tc>
          <w:tcPr>
            <w:tcW w:w="673" w:type="dxa"/>
          </w:tcPr>
          <w:p w14:paraId="46624DE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4454056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0.127</w:t>
            </w:r>
          </w:p>
        </w:tc>
        <w:tc>
          <w:tcPr>
            <w:tcW w:w="757" w:type="dxa"/>
          </w:tcPr>
          <w:p w14:paraId="6660939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0.098, 0.157</w:t>
            </w:r>
          </w:p>
        </w:tc>
        <w:tc>
          <w:tcPr>
            <w:tcW w:w="505" w:type="dxa"/>
          </w:tcPr>
          <w:p w14:paraId="2209F64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1.2E-17</w:t>
            </w:r>
          </w:p>
        </w:tc>
        <w:tc>
          <w:tcPr>
            <w:tcW w:w="673" w:type="dxa"/>
          </w:tcPr>
          <w:p w14:paraId="733991A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0296872C"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0.163</w:t>
            </w:r>
            <w:r w:rsidRPr="005A3BFB">
              <w:rPr>
                <w:rFonts w:ascii="Times New Roman" w:hAnsi="Times New Roman" w:cs="Times New Roman"/>
                <w:sz w:val="14"/>
                <w:szCs w:val="14"/>
              </w:rPr>
              <w:t xml:space="preserve"> (91)</w:t>
            </w:r>
          </w:p>
        </w:tc>
        <w:tc>
          <w:tcPr>
            <w:tcW w:w="673" w:type="dxa"/>
          </w:tcPr>
          <w:p w14:paraId="63CC570F"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0.086,</w:t>
            </w:r>
          </w:p>
          <w:p w14:paraId="3134BD82"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0.239</w:t>
            </w:r>
          </w:p>
        </w:tc>
        <w:tc>
          <w:tcPr>
            <w:tcW w:w="505" w:type="dxa"/>
          </w:tcPr>
          <w:p w14:paraId="4F56F3A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1.6E-03</w:t>
            </w:r>
          </w:p>
        </w:tc>
        <w:tc>
          <w:tcPr>
            <w:tcW w:w="673" w:type="dxa"/>
            <w:shd w:val="clear" w:color="auto" w:fill="D9D9D9" w:themeFill="background1" w:themeFillShade="D9"/>
          </w:tcPr>
          <w:p w14:paraId="55CE15D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5E28166B"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-0.004</w:t>
            </w:r>
          </w:p>
          <w:p w14:paraId="42F0EDBF" w14:textId="77777777" w:rsidR="005A3BFB" w:rsidRPr="005A3BFB" w:rsidRDefault="005A3BFB" w:rsidP="005A3BFB">
            <w:pPr>
              <w:spacing w:line="480" w:lineRule="auto"/>
              <w:jc w:val="center"/>
              <w:rPr>
                <w:rFonts w:ascii="Times New Roman" w:hAnsi="Times New Roman" w:cs="Times New Roman"/>
                <w:sz w:val="14"/>
                <w:szCs w:val="14"/>
              </w:rPr>
            </w:pPr>
          </w:p>
        </w:tc>
        <w:tc>
          <w:tcPr>
            <w:tcW w:w="653" w:type="dxa"/>
            <w:shd w:val="clear" w:color="auto" w:fill="D9D9D9" w:themeFill="background1" w:themeFillShade="D9"/>
          </w:tcPr>
          <w:p w14:paraId="2FDDA14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-0.013, 0.004</w:t>
            </w:r>
          </w:p>
        </w:tc>
        <w:tc>
          <w:tcPr>
            <w:tcW w:w="563" w:type="dxa"/>
            <w:shd w:val="clear" w:color="auto" w:fill="D9D9D9" w:themeFill="background1" w:themeFillShade="D9"/>
          </w:tcPr>
          <w:p w14:paraId="648152B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3.5E-01</w:t>
            </w:r>
          </w:p>
          <w:p w14:paraId="5050526F" w14:textId="77777777" w:rsidR="005A3BFB" w:rsidRPr="005A3BFB" w:rsidRDefault="005A3BFB" w:rsidP="005A3BFB">
            <w:pPr>
              <w:spacing w:line="480" w:lineRule="auto"/>
              <w:jc w:val="center"/>
              <w:rPr>
                <w:rFonts w:ascii="Times New Roman" w:hAnsi="Times New Roman" w:cs="Times New Roman"/>
                <w:sz w:val="14"/>
                <w:szCs w:val="14"/>
              </w:rPr>
            </w:pPr>
          </w:p>
        </w:tc>
        <w:tc>
          <w:tcPr>
            <w:tcW w:w="634" w:type="dxa"/>
          </w:tcPr>
          <w:p w14:paraId="34775F7D"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62971F3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0.114</w:t>
            </w:r>
          </w:p>
        </w:tc>
        <w:tc>
          <w:tcPr>
            <w:tcW w:w="719" w:type="dxa"/>
          </w:tcPr>
          <w:p w14:paraId="5A9574E5" w14:textId="77777777" w:rsidR="005A3BFB" w:rsidRPr="005A3BFB" w:rsidRDefault="005A3BFB" w:rsidP="005A3BFB">
            <w:pPr>
              <w:spacing w:line="480" w:lineRule="auto"/>
              <w:jc w:val="center"/>
              <w:rPr>
                <w:rFonts w:ascii="Times New Roman" w:eastAsia="Times New Roman" w:hAnsi="Times New Roman" w:cs="Times New Roman"/>
                <w:color w:val="000000"/>
                <w:sz w:val="14"/>
                <w:szCs w:val="14"/>
              </w:rPr>
            </w:pPr>
            <w:r w:rsidRPr="005A3BFB">
              <w:rPr>
                <w:rFonts w:ascii="Times New Roman" w:eastAsia="Times New Roman" w:hAnsi="Times New Roman" w:cs="Times New Roman"/>
                <w:color w:val="000000"/>
                <w:sz w:val="14"/>
                <w:szCs w:val="14"/>
              </w:rPr>
              <w:t>0.073,</w:t>
            </w:r>
          </w:p>
          <w:p w14:paraId="32B24EF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0.155</w:t>
            </w:r>
          </w:p>
        </w:tc>
        <w:tc>
          <w:tcPr>
            <w:tcW w:w="563" w:type="dxa"/>
          </w:tcPr>
          <w:p w14:paraId="7D8BD7B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6.2E-08</w:t>
            </w:r>
          </w:p>
        </w:tc>
        <w:tc>
          <w:tcPr>
            <w:tcW w:w="653" w:type="dxa"/>
          </w:tcPr>
          <w:p w14:paraId="78DF184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Beta=</w:t>
            </w:r>
          </w:p>
          <w:p w14:paraId="21B2B68E"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0.120</w:t>
            </w:r>
          </w:p>
        </w:tc>
        <w:tc>
          <w:tcPr>
            <w:tcW w:w="673" w:type="dxa"/>
          </w:tcPr>
          <w:p w14:paraId="601234E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0.072, 0.168</w:t>
            </w:r>
          </w:p>
        </w:tc>
        <w:tc>
          <w:tcPr>
            <w:tcW w:w="591" w:type="dxa"/>
          </w:tcPr>
          <w:p w14:paraId="35859C6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3.6E-04</w:t>
            </w:r>
          </w:p>
        </w:tc>
      </w:tr>
      <w:tr w:rsidR="005A3BFB" w:rsidRPr="005A3BFB" w14:paraId="38112AB5" w14:textId="77777777" w:rsidTr="005A3BFB">
        <w:trPr>
          <w:trHeight w:val="304"/>
        </w:trPr>
        <w:tc>
          <w:tcPr>
            <w:tcW w:w="757" w:type="dxa"/>
          </w:tcPr>
          <w:p w14:paraId="0D30C458" w14:textId="77777777" w:rsidR="005A3BFB" w:rsidRPr="005A3BFB" w:rsidRDefault="005A3BFB" w:rsidP="005A3BFB">
            <w:pPr>
              <w:spacing w:line="480" w:lineRule="auto"/>
              <w:rPr>
                <w:rFonts w:ascii="Times New Roman" w:hAnsi="Times New Roman" w:cs="Times New Roman"/>
                <w:sz w:val="14"/>
                <w:szCs w:val="14"/>
              </w:rPr>
            </w:pPr>
            <w:bookmarkStart w:id="9" w:name="_Hlk42697041"/>
            <w:bookmarkEnd w:id="8"/>
            <w:r w:rsidRPr="005A3BFB">
              <w:rPr>
                <w:rFonts w:ascii="Times New Roman" w:hAnsi="Times New Roman" w:cs="Times New Roman"/>
                <w:sz w:val="14"/>
                <w:szCs w:val="14"/>
              </w:rPr>
              <w:t>Urate on gout (16)</w:t>
            </w:r>
          </w:p>
        </w:tc>
        <w:tc>
          <w:tcPr>
            <w:tcW w:w="504" w:type="dxa"/>
          </w:tcPr>
          <w:p w14:paraId="22E92A07"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NA</w:t>
            </w:r>
          </w:p>
        </w:tc>
        <w:tc>
          <w:tcPr>
            <w:tcW w:w="504" w:type="dxa"/>
          </w:tcPr>
          <w:p w14:paraId="65FE2203" w14:textId="77777777" w:rsidR="005A3BFB" w:rsidRPr="005A3BFB" w:rsidRDefault="005A3BFB" w:rsidP="005A3BFB">
            <w:pPr>
              <w:spacing w:line="480" w:lineRule="auto"/>
              <w:rPr>
                <w:rFonts w:ascii="Times New Roman" w:hAnsi="Times New Roman" w:cs="Times New Roman"/>
                <w:sz w:val="14"/>
                <w:szCs w:val="14"/>
              </w:rPr>
            </w:pPr>
            <w:r w:rsidRPr="005A3BFB">
              <w:rPr>
                <w:rFonts w:ascii="Times New Roman" w:hAnsi="Times New Roman" w:cs="Times New Roman"/>
                <w:sz w:val="14"/>
                <w:szCs w:val="14"/>
              </w:rPr>
              <w:t>NA</w:t>
            </w:r>
          </w:p>
        </w:tc>
        <w:tc>
          <w:tcPr>
            <w:tcW w:w="673" w:type="dxa"/>
          </w:tcPr>
          <w:p w14:paraId="616BB44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7BEF731C"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1.030</w:t>
            </w:r>
          </w:p>
        </w:tc>
        <w:tc>
          <w:tcPr>
            <w:tcW w:w="757" w:type="dxa"/>
          </w:tcPr>
          <w:p w14:paraId="2C1FF44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1.028, 1.032</w:t>
            </w:r>
          </w:p>
        </w:tc>
        <w:tc>
          <w:tcPr>
            <w:tcW w:w="505" w:type="dxa"/>
          </w:tcPr>
          <w:p w14:paraId="60EB326A"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1.1E-130</w:t>
            </w:r>
          </w:p>
        </w:tc>
        <w:tc>
          <w:tcPr>
            <w:tcW w:w="673" w:type="dxa"/>
          </w:tcPr>
          <w:p w14:paraId="39F9F88E"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 1.034</w:t>
            </w:r>
          </w:p>
          <w:p w14:paraId="45C1369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(88)</w:t>
            </w:r>
          </w:p>
        </w:tc>
        <w:tc>
          <w:tcPr>
            <w:tcW w:w="673" w:type="dxa"/>
          </w:tcPr>
          <w:p w14:paraId="2057A13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1.026, 1.042</w:t>
            </w:r>
          </w:p>
        </w:tc>
        <w:tc>
          <w:tcPr>
            <w:tcW w:w="505" w:type="dxa"/>
          </w:tcPr>
          <w:p w14:paraId="5CCF649C"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9.2E-07</w:t>
            </w:r>
          </w:p>
        </w:tc>
        <w:tc>
          <w:tcPr>
            <w:tcW w:w="673" w:type="dxa"/>
            <w:shd w:val="clear" w:color="auto" w:fill="D9D9D9" w:themeFill="background1" w:themeFillShade="D9"/>
          </w:tcPr>
          <w:p w14:paraId="1B539B07"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716F13A9"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1.000</w:t>
            </w:r>
          </w:p>
        </w:tc>
        <w:tc>
          <w:tcPr>
            <w:tcW w:w="653" w:type="dxa"/>
            <w:shd w:val="clear" w:color="auto" w:fill="D9D9D9" w:themeFill="background1" w:themeFillShade="D9"/>
          </w:tcPr>
          <w:p w14:paraId="4D523C7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0.999, 1.000</w:t>
            </w:r>
          </w:p>
        </w:tc>
        <w:tc>
          <w:tcPr>
            <w:tcW w:w="563" w:type="dxa"/>
            <w:shd w:val="clear" w:color="auto" w:fill="D9D9D9" w:themeFill="background1" w:themeFillShade="D9"/>
          </w:tcPr>
          <w:p w14:paraId="66E6AE05"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3.2E-01</w:t>
            </w:r>
          </w:p>
          <w:p w14:paraId="3AAEDB45" w14:textId="77777777" w:rsidR="005A3BFB" w:rsidRPr="005A3BFB" w:rsidRDefault="005A3BFB" w:rsidP="005A3BFB">
            <w:pPr>
              <w:spacing w:line="480" w:lineRule="auto"/>
              <w:jc w:val="center"/>
              <w:rPr>
                <w:rFonts w:ascii="Times New Roman" w:hAnsi="Times New Roman" w:cs="Times New Roman"/>
                <w:sz w:val="14"/>
                <w:szCs w:val="14"/>
              </w:rPr>
            </w:pPr>
          </w:p>
        </w:tc>
        <w:tc>
          <w:tcPr>
            <w:tcW w:w="634" w:type="dxa"/>
          </w:tcPr>
          <w:p w14:paraId="611EBDA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735EBCD4"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1.031</w:t>
            </w:r>
          </w:p>
        </w:tc>
        <w:tc>
          <w:tcPr>
            <w:tcW w:w="719" w:type="dxa"/>
          </w:tcPr>
          <w:p w14:paraId="147F1950"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1.027, 1.034</w:t>
            </w:r>
          </w:p>
        </w:tc>
        <w:tc>
          <w:tcPr>
            <w:tcW w:w="563" w:type="dxa"/>
          </w:tcPr>
          <w:p w14:paraId="6AFAD51F"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1.4E-55</w:t>
            </w:r>
          </w:p>
        </w:tc>
        <w:tc>
          <w:tcPr>
            <w:tcW w:w="653" w:type="dxa"/>
          </w:tcPr>
          <w:p w14:paraId="33CEF5E8"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OR=</w:t>
            </w:r>
          </w:p>
          <w:p w14:paraId="25BC91A3"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1.033</w:t>
            </w:r>
          </w:p>
        </w:tc>
        <w:tc>
          <w:tcPr>
            <w:tcW w:w="673" w:type="dxa"/>
          </w:tcPr>
          <w:p w14:paraId="4E2BD13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hAnsi="Times New Roman" w:cs="Times New Roman"/>
                <w:sz w:val="14"/>
                <w:szCs w:val="14"/>
              </w:rPr>
              <w:t>1.027, 1.038</w:t>
            </w:r>
          </w:p>
        </w:tc>
        <w:tc>
          <w:tcPr>
            <w:tcW w:w="591" w:type="dxa"/>
          </w:tcPr>
          <w:p w14:paraId="0205EAE6" w14:textId="77777777" w:rsidR="005A3BFB" w:rsidRPr="005A3BFB" w:rsidRDefault="005A3BFB" w:rsidP="005A3BFB">
            <w:pPr>
              <w:spacing w:line="480" w:lineRule="auto"/>
              <w:jc w:val="center"/>
              <w:rPr>
                <w:rFonts w:ascii="Times New Roman" w:hAnsi="Times New Roman" w:cs="Times New Roman"/>
                <w:sz w:val="14"/>
                <w:szCs w:val="14"/>
              </w:rPr>
            </w:pPr>
            <w:r w:rsidRPr="005A3BFB">
              <w:rPr>
                <w:rFonts w:ascii="Times New Roman" w:eastAsia="Times New Roman" w:hAnsi="Times New Roman" w:cs="Times New Roman"/>
                <w:color w:val="000000"/>
                <w:sz w:val="14"/>
                <w:szCs w:val="14"/>
              </w:rPr>
              <w:t>9.6E-09</w:t>
            </w:r>
          </w:p>
        </w:tc>
      </w:tr>
    </w:tbl>
    <w:bookmarkEnd w:id="9"/>
    <w:p w14:paraId="3D11409E" w14:textId="05A04198" w:rsidR="002A7274" w:rsidRPr="00A9023D" w:rsidRDefault="005A3BFB" w:rsidP="002A7274">
      <w:pPr>
        <w:spacing w:line="480" w:lineRule="auto"/>
        <w:rPr>
          <w:rFonts w:ascii="Times New Roman" w:hAnsi="Times New Roman" w:cs="Times New Roman"/>
        </w:rPr>
      </w:pPr>
      <w:r w:rsidRPr="00A9023D">
        <w:rPr>
          <w:rFonts w:ascii="Times New Roman" w:hAnsi="Times New Roman" w:cs="Times New Roman"/>
          <w:b/>
          <w:bCs/>
        </w:rPr>
        <w:t xml:space="preserve"> </w:t>
      </w:r>
      <w:r w:rsidR="002A7274" w:rsidRPr="00A9023D">
        <w:rPr>
          <w:rFonts w:ascii="Times New Roman" w:hAnsi="Times New Roman" w:cs="Times New Roman"/>
          <w:b/>
          <w:bCs/>
        </w:rPr>
        <w:t xml:space="preserve">Table 1. </w:t>
      </w:r>
      <w:r w:rsidR="002A7274" w:rsidRPr="00A9023D">
        <w:rPr>
          <w:rFonts w:ascii="Times New Roman" w:hAnsi="Times New Roman" w:cs="Times New Roman"/>
        </w:rPr>
        <w:t>MR results and sensitivity analyses for obesity on gout, obesity on urate levels (Step 1), and urate levels on gout (Step 2).</w:t>
      </w:r>
    </w:p>
    <w:p w14:paraId="142C04A9" w14:textId="77777777"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i/>
          <w:iCs/>
        </w:rPr>
        <w:t>F</w:t>
      </w:r>
      <w:r w:rsidRPr="00A9023D">
        <w:rPr>
          <w:rFonts w:ascii="Times New Roman" w:hAnsi="Times New Roman" w:cs="Times New Roman"/>
        </w:rPr>
        <w:t>=</w:t>
      </w:r>
      <w:r w:rsidRPr="00A9023D">
        <w:rPr>
          <w:rFonts w:ascii="Times New Roman" w:hAnsi="Times New Roman" w:cs="Times New Roman"/>
          <w:i/>
          <w:iCs/>
        </w:rPr>
        <w:t>F</w:t>
      </w:r>
      <w:r w:rsidRPr="00A9023D">
        <w:rPr>
          <w:rFonts w:ascii="Times New Roman" w:hAnsi="Times New Roman" w:cs="Times New Roman"/>
        </w:rPr>
        <w:t>-statistic; IVW=inverse-variance weighted; OR=odds ratio; CI=confidence interval. HDL=high-density lipoprotein cholesterol; TRI=triglycerides.</w:t>
      </w:r>
      <w:r>
        <w:rPr>
          <w:rFonts w:ascii="Times New Roman" w:hAnsi="Times New Roman" w:cs="Times New Roman"/>
        </w:rPr>
        <w:t xml:space="preserve"> The MR-Egger intercept is highlighted in grey because its interpretation is different than the others. A </w:t>
      </w:r>
      <w:r w:rsidRPr="00AA0B77">
        <w:rPr>
          <w:rFonts w:ascii="Times New Roman" w:hAnsi="Times New Roman" w:cs="Times New Roman"/>
          <w:i/>
          <w:iCs/>
        </w:rPr>
        <w:t>p</w:t>
      </w:r>
      <w:r>
        <w:rPr>
          <w:rFonts w:ascii="Times New Roman" w:hAnsi="Times New Roman" w:cs="Times New Roman"/>
        </w:rPr>
        <w:t xml:space="preserve">-value&lt;0.05 for the MR-Egger intercept suggests pleiotropy in the IVW estimator. </w:t>
      </w:r>
    </w:p>
    <w:p w14:paraId="77BB82E2" w14:textId="77777777" w:rsidR="002A7274" w:rsidRPr="00A9023D" w:rsidRDefault="002A7274" w:rsidP="002A7274">
      <w:pPr>
        <w:spacing w:line="480" w:lineRule="auto"/>
        <w:rPr>
          <w:rFonts w:ascii="Times New Roman" w:hAnsi="Times New Roman" w:cs="Times New Roman"/>
          <w:i/>
          <w:iCs/>
        </w:rPr>
      </w:pPr>
      <w:r w:rsidRPr="00A9023D">
        <w:rPr>
          <w:rFonts w:ascii="Times New Roman" w:hAnsi="Times New Roman" w:cs="Times New Roman"/>
          <w:b/>
          <w:bCs/>
        </w:rPr>
        <w:t>Table 2.</w:t>
      </w:r>
      <w:r w:rsidRPr="00A9023D">
        <w:rPr>
          <w:rFonts w:ascii="Times New Roman" w:hAnsi="Times New Roman" w:cs="Times New Roman"/>
        </w:rPr>
        <w:t xml:space="preserve"> Multivariable MR of obesity, HDL cholesterol, and triglycerides on urate levels.</w:t>
      </w:r>
      <w:r w:rsidRPr="00A9023D">
        <w:rPr>
          <w:rFonts w:ascii="Times New Roman" w:hAnsi="Times New Roman" w:cs="Times New Roman"/>
          <w:i/>
          <w:iCs/>
        </w:rPr>
        <w:t xml:space="preserve"> </w:t>
      </w:r>
    </w:p>
    <w:tbl>
      <w:tblPr>
        <w:tblStyle w:val="TableGrid"/>
        <w:tblW w:w="0" w:type="auto"/>
        <w:tblLook w:val="04A0" w:firstRow="1" w:lastRow="0" w:firstColumn="1" w:lastColumn="0" w:noHBand="0" w:noVBand="1"/>
      </w:tblPr>
      <w:tblGrid>
        <w:gridCol w:w="1728"/>
        <w:gridCol w:w="1498"/>
        <w:gridCol w:w="1513"/>
        <w:gridCol w:w="1513"/>
        <w:gridCol w:w="1513"/>
        <w:gridCol w:w="1513"/>
      </w:tblGrid>
      <w:tr w:rsidR="002A7274" w:rsidRPr="00A9023D" w14:paraId="1575421A" w14:textId="77777777" w:rsidTr="0073003B">
        <w:trPr>
          <w:trHeight w:val="602"/>
        </w:trPr>
        <w:tc>
          <w:tcPr>
            <w:tcW w:w="1728" w:type="dxa"/>
          </w:tcPr>
          <w:p w14:paraId="6F9920D8" w14:textId="77777777" w:rsidR="002A7274" w:rsidRPr="00A9023D" w:rsidRDefault="002A7274" w:rsidP="0073003B">
            <w:pPr>
              <w:spacing w:line="480" w:lineRule="auto"/>
              <w:rPr>
                <w:rFonts w:ascii="Times New Roman" w:hAnsi="Times New Roman" w:cs="Times New Roman"/>
                <w:b/>
                <w:bCs/>
              </w:rPr>
            </w:pPr>
          </w:p>
        </w:tc>
        <w:tc>
          <w:tcPr>
            <w:tcW w:w="1498" w:type="dxa"/>
            <w:vAlign w:val="bottom"/>
          </w:tcPr>
          <w:p w14:paraId="608DEB57"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b/>
                <w:bCs/>
                <w:color w:val="000000"/>
              </w:rPr>
              <w:t>SNP</w:t>
            </w:r>
          </w:p>
        </w:tc>
        <w:tc>
          <w:tcPr>
            <w:tcW w:w="1513" w:type="dxa"/>
            <w:vAlign w:val="bottom"/>
          </w:tcPr>
          <w:p w14:paraId="3F8A3F99"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b/>
                <w:bCs/>
              </w:rPr>
              <w:t>Beta</w:t>
            </w:r>
          </w:p>
        </w:tc>
        <w:tc>
          <w:tcPr>
            <w:tcW w:w="1513" w:type="dxa"/>
            <w:vAlign w:val="bottom"/>
          </w:tcPr>
          <w:p w14:paraId="35B6A600"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b/>
                <w:bCs/>
                <w:color w:val="000000"/>
              </w:rPr>
              <w:t>Lower 95% CI</w:t>
            </w:r>
          </w:p>
        </w:tc>
        <w:tc>
          <w:tcPr>
            <w:tcW w:w="1513" w:type="dxa"/>
            <w:vAlign w:val="bottom"/>
          </w:tcPr>
          <w:p w14:paraId="3B0B2A89" w14:textId="77777777" w:rsidR="002A7274" w:rsidRPr="00A9023D" w:rsidRDefault="002A7274" w:rsidP="0073003B">
            <w:pPr>
              <w:spacing w:line="480" w:lineRule="auto"/>
              <w:jc w:val="center"/>
              <w:rPr>
                <w:rFonts w:ascii="Times New Roman" w:hAnsi="Times New Roman" w:cs="Times New Roman"/>
                <w:b/>
                <w:bCs/>
                <w:color w:val="000000"/>
              </w:rPr>
            </w:pPr>
            <w:r w:rsidRPr="00A9023D">
              <w:rPr>
                <w:rFonts w:ascii="Times New Roman" w:hAnsi="Times New Roman" w:cs="Times New Roman"/>
                <w:b/>
                <w:bCs/>
                <w:color w:val="000000"/>
              </w:rPr>
              <w:t>Upper 95% CI</w:t>
            </w:r>
          </w:p>
        </w:tc>
        <w:tc>
          <w:tcPr>
            <w:tcW w:w="1513" w:type="dxa"/>
          </w:tcPr>
          <w:p w14:paraId="366BB01F" w14:textId="77777777" w:rsidR="002A7274" w:rsidRPr="00A9023D" w:rsidRDefault="002A7274" w:rsidP="0073003B">
            <w:pPr>
              <w:spacing w:line="480" w:lineRule="auto"/>
              <w:jc w:val="center"/>
              <w:rPr>
                <w:rFonts w:ascii="Times New Roman" w:hAnsi="Times New Roman" w:cs="Times New Roman"/>
                <w:b/>
                <w:bCs/>
                <w:i/>
                <w:iCs/>
                <w:color w:val="000000"/>
              </w:rPr>
            </w:pPr>
          </w:p>
          <w:p w14:paraId="5C5073BF" w14:textId="77777777" w:rsidR="002A7274" w:rsidRPr="00A9023D" w:rsidRDefault="002A7274" w:rsidP="0073003B">
            <w:pPr>
              <w:spacing w:line="480" w:lineRule="auto"/>
              <w:jc w:val="center"/>
              <w:rPr>
                <w:rFonts w:ascii="Times New Roman" w:hAnsi="Times New Roman" w:cs="Times New Roman"/>
                <w:b/>
                <w:bCs/>
                <w:color w:val="000000"/>
              </w:rPr>
            </w:pPr>
            <w:r w:rsidRPr="00A9023D">
              <w:rPr>
                <w:rFonts w:ascii="Times New Roman" w:hAnsi="Times New Roman" w:cs="Times New Roman"/>
                <w:b/>
                <w:bCs/>
                <w:i/>
                <w:iCs/>
                <w:color w:val="000000"/>
              </w:rPr>
              <w:t>P</w:t>
            </w:r>
            <w:r w:rsidRPr="00A9023D">
              <w:rPr>
                <w:rFonts w:ascii="Times New Roman" w:hAnsi="Times New Roman" w:cs="Times New Roman"/>
                <w:b/>
                <w:bCs/>
                <w:color w:val="000000"/>
              </w:rPr>
              <w:t>-value</w:t>
            </w:r>
          </w:p>
        </w:tc>
      </w:tr>
      <w:tr w:rsidR="002A7274" w:rsidRPr="00A9023D" w14:paraId="06E83B3F" w14:textId="77777777" w:rsidTr="0073003B">
        <w:trPr>
          <w:trHeight w:val="354"/>
        </w:trPr>
        <w:tc>
          <w:tcPr>
            <w:tcW w:w="1728" w:type="dxa"/>
          </w:tcPr>
          <w:p w14:paraId="4E759F82" w14:textId="77777777" w:rsidR="002A7274" w:rsidRPr="00A9023D" w:rsidRDefault="002A7274" w:rsidP="0073003B">
            <w:pPr>
              <w:spacing w:line="480" w:lineRule="auto"/>
              <w:rPr>
                <w:rFonts w:ascii="Times New Roman" w:hAnsi="Times New Roman" w:cs="Times New Roman"/>
                <w:b/>
                <w:bCs/>
              </w:rPr>
            </w:pPr>
            <w:r w:rsidRPr="00A9023D">
              <w:rPr>
                <w:rFonts w:ascii="Times New Roman" w:hAnsi="Times New Roman" w:cs="Times New Roman"/>
              </w:rPr>
              <w:t>Obesity</w:t>
            </w:r>
          </w:p>
        </w:tc>
        <w:tc>
          <w:tcPr>
            <w:tcW w:w="1498" w:type="dxa"/>
          </w:tcPr>
          <w:p w14:paraId="117523AF"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10</w:t>
            </w:r>
          </w:p>
        </w:tc>
        <w:tc>
          <w:tcPr>
            <w:tcW w:w="1513" w:type="dxa"/>
          </w:tcPr>
          <w:p w14:paraId="55E6A1CD"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0.104</w:t>
            </w:r>
          </w:p>
        </w:tc>
        <w:tc>
          <w:tcPr>
            <w:tcW w:w="1513" w:type="dxa"/>
          </w:tcPr>
          <w:p w14:paraId="0BDA1C47"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0.071</w:t>
            </w:r>
          </w:p>
        </w:tc>
        <w:tc>
          <w:tcPr>
            <w:tcW w:w="1513" w:type="dxa"/>
          </w:tcPr>
          <w:p w14:paraId="497B8B5C"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0.136</w:t>
            </w:r>
          </w:p>
        </w:tc>
        <w:tc>
          <w:tcPr>
            <w:tcW w:w="1513" w:type="dxa"/>
          </w:tcPr>
          <w:p w14:paraId="239E31C6"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4.0E-10</w:t>
            </w:r>
          </w:p>
        </w:tc>
      </w:tr>
      <w:tr w:rsidR="002A7274" w:rsidRPr="00A9023D" w14:paraId="7ACFA8B5" w14:textId="77777777" w:rsidTr="0073003B">
        <w:trPr>
          <w:trHeight w:val="342"/>
        </w:trPr>
        <w:tc>
          <w:tcPr>
            <w:tcW w:w="1728" w:type="dxa"/>
          </w:tcPr>
          <w:p w14:paraId="163589D9" w14:textId="77777777" w:rsidR="002A7274" w:rsidRPr="00A9023D" w:rsidRDefault="002A7274" w:rsidP="0073003B">
            <w:pPr>
              <w:spacing w:line="480" w:lineRule="auto"/>
              <w:rPr>
                <w:rFonts w:ascii="Times New Roman" w:hAnsi="Times New Roman" w:cs="Times New Roman"/>
                <w:b/>
                <w:bCs/>
              </w:rPr>
            </w:pPr>
            <w:r w:rsidRPr="00A9023D">
              <w:rPr>
                <w:rFonts w:ascii="Times New Roman" w:hAnsi="Times New Roman" w:cs="Times New Roman"/>
              </w:rPr>
              <w:t>HDL</w:t>
            </w:r>
          </w:p>
        </w:tc>
        <w:tc>
          <w:tcPr>
            <w:tcW w:w="1498" w:type="dxa"/>
          </w:tcPr>
          <w:p w14:paraId="1EF618E2"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62</w:t>
            </w:r>
          </w:p>
        </w:tc>
        <w:tc>
          <w:tcPr>
            <w:tcW w:w="1513" w:type="dxa"/>
          </w:tcPr>
          <w:p w14:paraId="622561C7"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-0.084</w:t>
            </w:r>
          </w:p>
        </w:tc>
        <w:tc>
          <w:tcPr>
            <w:tcW w:w="1513" w:type="dxa"/>
          </w:tcPr>
          <w:p w14:paraId="4F24FAAA"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-0.130</w:t>
            </w:r>
          </w:p>
        </w:tc>
        <w:tc>
          <w:tcPr>
            <w:tcW w:w="1513" w:type="dxa"/>
          </w:tcPr>
          <w:p w14:paraId="58B130C3"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-0.039</w:t>
            </w:r>
          </w:p>
        </w:tc>
        <w:tc>
          <w:tcPr>
            <w:tcW w:w="1513" w:type="dxa"/>
          </w:tcPr>
          <w:p w14:paraId="20A87CFD"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2.8E-04</w:t>
            </w:r>
          </w:p>
        </w:tc>
      </w:tr>
      <w:tr w:rsidR="002A7274" w:rsidRPr="00A9023D" w14:paraId="7208CA8E" w14:textId="77777777" w:rsidTr="0073003B">
        <w:trPr>
          <w:trHeight w:val="354"/>
        </w:trPr>
        <w:tc>
          <w:tcPr>
            <w:tcW w:w="1728" w:type="dxa"/>
          </w:tcPr>
          <w:p w14:paraId="0B882DCE" w14:textId="77777777" w:rsidR="002A7274" w:rsidRPr="00A9023D" w:rsidRDefault="002A7274" w:rsidP="0073003B">
            <w:pPr>
              <w:spacing w:line="480" w:lineRule="auto"/>
              <w:rPr>
                <w:rFonts w:ascii="Times New Roman" w:hAnsi="Times New Roman" w:cs="Times New Roman"/>
                <w:b/>
                <w:bCs/>
              </w:rPr>
            </w:pPr>
            <w:r w:rsidRPr="00A9023D">
              <w:rPr>
                <w:rFonts w:ascii="Times New Roman" w:hAnsi="Times New Roman" w:cs="Times New Roman"/>
              </w:rPr>
              <w:t>Triglycerides</w:t>
            </w:r>
          </w:p>
        </w:tc>
        <w:tc>
          <w:tcPr>
            <w:tcW w:w="1498" w:type="dxa"/>
          </w:tcPr>
          <w:p w14:paraId="0251E9AB"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27</w:t>
            </w:r>
          </w:p>
        </w:tc>
        <w:tc>
          <w:tcPr>
            <w:tcW w:w="1513" w:type="dxa"/>
          </w:tcPr>
          <w:p w14:paraId="1B7DF095"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0.068</w:t>
            </w:r>
          </w:p>
        </w:tc>
        <w:tc>
          <w:tcPr>
            <w:tcW w:w="1513" w:type="dxa"/>
          </w:tcPr>
          <w:p w14:paraId="49834518"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0.005</w:t>
            </w:r>
          </w:p>
        </w:tc>
        <w:tc>
          <w:tcPr>
            <w:tcW w:w="1513" w:type="dxa"/>
          </w:tcPr>
          <w:p w14:paraId="4BFE86B4"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0.132</w:t>
            </w:r>
          </w:p>
        </w:tc>
        <w:tc>
          <w:tcPr>
            <w:tcW w:w="1513" w:type="dxa"/>
          </w:tcPr>
          <w:p w14:paraId="7E829130"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rPr>
              <w:t>3.6E-02</w:t>
            </w:r>
          </w:p>
        </w:tc>
      </w:tr>
    </w:tbl>
    <w:p w14:paraId="564FADFC" w14:textId="77777777" w:rsidR="002A7274" w:rsidRDefault="002A7274" w:rsidP="002A7274">
      <w:pPr>
        <w:spacing w:line="480" w:lineRule="auto"/>
        <w:rPr>
          <w:rFonts w:ascii="Times New Roman" w:hAnsi="Times New Roman" w:cs="Times New Roman"/>
          <w:b/>
          <w:bCs/>
        </w:rPr>
      </w:pPr>
      <w:r w:rsidRPr="00A9023D">
        <w:rPr>
          <w:rFonts w:ascii="Times New Roman" w:hAnsi="Times New Roman" w:cs="Times New Roman"/>
        </w:rPr>
        <w:t>HDL=HDL cholesterol; CI=95% confidence interval.</w:t>
      </w:r>
    </w:p>
    <w:p w14:paraId="49D274E3" w14:textId="77777777" w:rsidR="002A7274" w:rsidRPr="00A9023D" w:rsidRDefault="002A7274" w:rsidP="002A7274">
      <w:pPr>
        <w:spacing w:line="480" w:lineRule="auto"/>
        <w:rPr>
          <w:rFonts w:ascii="Times New Roman" w:hAnsi="Times New Roman" w:cs="Times New Roman"/>
        </w:rPr>
      </w:pPr>
      <w:r w:rsidRPr="00A9023D">
        <w:rPr>
          <w:rFonts w:ascii="Times New Roman" w:hAnsi="Times New Roman" w:cs="Times New Roman"/>
          <w:b/>
          <w:bCs/>
        </w:rPr>
        <w:t xml:space="preserve">Table 3. </w:t>
      </w:r>
      <w:r w:rsidRPr="00A9023D">
        <w:rPr>
          <w:rFonts w:ascii="Times New Roman" w:hAnsi="Times New Roman" w:cs="Times New Roman"/>
        </w:rPr>
        <w:t>Total, direct, and indirect effects of obesity on gout, with urate levels as the mediator.</w:t>
      </w:r>
    </w:p>
    <w:tbl>
      <w:tblPr>
        <w:tblStyle w:val="TableGrid"/>
        <w:tblW w:w="9265" w:type="dxa"/>
        <w:tblLook w:val="04A0" w:firstRow="1" w:lastRow="0" w:firstColumn="1" w:lastColumn="0" w:noHBand="0" w:noVBand="1"/>
      </w:tblPr>
      <w:tblGrid>
        <w:gridCol w:w="3775"/>
        <w:gridCol w:w="1800"/>
        <w:gridCol w:w="1800"/>
        <w:gridCol w:w="1890"/>
      </w:tblGrid>
      <w:tr w:rsidR="002A7274" w:rsidRPr="00A9023D" w14:paraId="36710887" w14:textId="77777777" w:rsidTr="0073003B">
        <w:trPr>
          <w:trHeight w:val="142"/>
        </w:trPr>
        <w:tc>
          <w:tcPr>
            <w:tcW w:w="3775" w:type="dxa"/>
            <w:vAlign w:val="bottom"/>
          </w:tcPr>
          <w:p w14:paraId="29DB083A" w14:textId="77777777" w:rsidR="002A7274" w:rsidRPr="00A9023D" w:rsidRDefault="002A7274" w:rsidP="0073003B">
            <w:pPr>
              <w:spacing w:line="480" w:lineRule="auto"/>
              <w:rPr>
                <w:rFonts w:ascii="Times New Roman" w:hAnsi="Times New Roman" w:cs="Times New Roman"/>
                <w:b/>
                <w:bCs/>
              </w:rPr>
            </w:pPr>
          </w:p>
        </w:tc>
        <w:tc>
          <w:tcPr>
            <w:tcW w:w="1800" w:type="dxa"/>
            <w:vAlign w:val="bottom"/>
          </w:tcPr>
          <w:p w14:paraId="52D751CA"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b/>
                <w:bCs/>
              </w:rPr>
              <w:t>OR</w:t>
            </w:r>
          </w:p>
        </w:tc>
        <w:tc>
          <w:tcPr>
            <w:tcW w:w="1800" w:type="dxa"/>
            <w:vAlign w:val="bottom"/>
          </w:tcPr>
          <w:p w14:paraId="29699F7B"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b/>
                <w:bCs/>
                <w:color w:val="000000"/>
              </w:rPr>
              <w:t>95% CI</w:t>
            </w:r>
          </w:p>
        </w:tc>
        <w:tc>
          <w:tcPr>
            <w:tcW w:w="1890" w:type="dxa"/>
            <w:vAlign w:val="bottom"/>
          </w:tcPr>
          <w:p w14:paraId="5417F724"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b/>
                <w:bCs/>
                <w:color w:val="000000"/>
              </w:rPr>
              <w:t>95% CI</w:t>
            </w:r>
          </w:p>
        </w:tc>
      </w:tr>
      <w:tr w:rsidR="002A7274" w:rsidRPr="00A9023D" w14:paraId="6A1ADE51" w14:textId="77777777" w:rsidTr="0073003B">
        <w:trPr>
          <w:trHeight w:val="280"/>
        </w:trPr>
        <w:tc>
          <w:tcPr>
            <w:tcW w:w="3775" w:type="dxa"/>
            <w:vAlign w:val="bottom"/>
          </w:tcPr>
          <w:p w14:paraId="296104D3" w14:textId="77777777" w:rsidR="002A7274" w:rsidRPr="00A9023D" w:rsidRDefault="002A7274" w:rsidP="0073003B">
            <w:pPr>
              <w:spacing w:line="480" w:lineRule="auto"/>
              <w:rPr>
                <w:rFonts w:ascii="Times New Roman" w:hAnsi="Times New Roman" w:cs="Times New Roman"/>
                <w:b/>
                <w:bCs/>
              </w:rPr>
            </w:pPr>
            <w:r w:rsidRPr="00A9023D">
              <w:rPr>
                <w:rFonts w:ascii="Times New Roman" w:hAnsi="Times New Roman" w:cs="Times New Roman"/>
                <w:color w:val="000000"/>
              </w:rPr>
              <w:t>Total effect of obesity on gout</w:t>
            </w:r>
          </w:p>
        </w:tc>
        <w:tc>
          <w:tcPr>
            <w:tcW w:w="1800" w:type="dxa"/>
            <w:vAlign w:val="bottom"/>
          </w:tcPr>
          <w:p w14:paraId="0A02EE12" w14:textId="77777777" w:rsidR="002A7274" w:rsidRPr="00A9023D" w:rsidRDefault="002A7274" w:rsidP="0073003B">
            <w:pPr>
              <w:spacing w:line="480" w:lineRule="auto"/>
              <w:jc w:val="center"/>
              <w:rPr>
                <w:rFonts w:ascii="Times New Roman" w:hAnsi="Times New Roman" w:cs="Times New Roman"/>
              </w:rPr>
            </w:pPr>
            <w:r w:rsidRPr="00A9023D">
              <w:rPr>
                <w:rFonts w:ascii="Times New Roman" w:hAnsi="Times New Roman" w:cs="Times New Roman"/>
              </w:rPr>
              <w:t>1.003</w:t>
            </w:r>
          </w:p>
        </w:tc>
        <w:tc>
          <w:tcPr>
            <w:tcW w:w="1800" w:type="dxa"/>
            <w:vAlign w:val="bottom"/>
          </w:tcPr>
          <w:p w14:paraId="2D73CCBB" w14:textId="77777777" w:rsidR="002A7274" w:rsidRPr="00A9023D" w:rsidRDefault="002A7274" w:rsidP="0073003B">
            <w:pPr>
              <w:spacing w:line="480" w:lineRule="auto"/>
              <w:jc w:val="center"/>
              <w:rPr>
                <w:rFonts w:ascii="Times New Roman" w:hAnsi="Times New Roman" w:cs="Times New Roman"/>
              </w:rPr>
            </w:pPr>
            <w:r w:rsidRPr="00A9023D">
              <w:rPr>
                <w:rFonts w:ascii="Times New Roman" w:hAnsi="Times New Roman" w:cs="Times New Roman"/>
              </w:rPr>
              <w:t>1.001</w:t>
            </w:r>
          </w:p>
        </w:tc>
        <w:tc>
          <w:tcPr>
            <w:tcW w:w="1890" w:type="dxa"/>
            <w:vAlign w:val="bottom"/>
          </w:tcPr>
          <w:p w14:paraId="4E81F182" w14:textId="77777777" w:rsidR="002A7274" w:rsidRPr="00A9023D" w:rsidRDefault="002A7274" w:rsidP="0073003B">
            <w:pPr>
              <w:spacing w:line="480" w:lineRule="auto"/>
              <w:jc w:val="center"/>
              <w:rPr>
                <w:rFonts w:ascii="Times New Roman" w:hAnsi="Times New Roman" w:cs="Times New Roman"/>
              </w:rPr>
            </w:pPr>
            <w:r w:rsidRPr="00A9023D">
              <w:rPr>
                <w:rFonts w:ascii="Times New Roman" w:hAnsi="Times New Roman" w:cs="Times New Roman"/>
              </w:rPr>
              <w:t>1.004</w:t>
            </w:r>
          </w:p>
        </w:tc>
      </w:tr>
      <w:tr w:rsidR="002A7274" w:rsidRPr="00A9023D" w14:paraId="2ADE692A" w14:textId="77777777" w:rsidTr="0073003B">
        <w:trPr>
          <w:trHeight w:val="137"/>
        </w:trPr>
        <w:tc>
          <w:tcPr>
            <w:tcW w:w="3775" w:type="dxa"/>
            <w:vAlign w:val="bottom"/>
          </w:tcPr>
          <w:p w14:paraId="23CFBE51" w14:textId="77777777" w:rsidR="002A7274" w:rsidRPr="00A9023D" w:rsidRDefault="002A7274" w:rsidP="0073003B">
            <w:pPr>
              <w:spacing w:line="480" w:lineRule="auto"/>
              <w:rPr>
                <w:rFonts w:ascii="Times New Roman" w:hAnsi="Times New Roman" w:cs="Times New Roman"/>
                <w:color w:val="000000"/>
              </w:rPr>
            </w:pPr>
            <w:r w:rsidRPr="00A9023D">
              <w:rPr>
                <w:rFonts w:ascii="Times New Roman" w:hAnsi="Times New Roman" w:cs="Times New Roman"/>
                <w:color w:val="000000"/>
              </w:rPr>
              <w:t>Direct effect of obesity on gout</w:t>
            </w:r>
          </w:p>
        </w:tc>
        <w:tc>
          <w:tcPr>
            <w:tcW w:w="1800" w:type="dxa"/>
            <w:vAlign w:val="bottom"/>
          </w:tcPr>
          <w:p w14:paraId="73C4EAAF"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color w:val="000000"/>
              </w:rPr>
              <w:t>0.999</w:t>
            </w:r>
          </w:p>
        </w:tc>
        <w:tc>
          <w:tcPr>
            <w:tcW w:w="1800" w:type="dxa"/>
            <w:vAlign w:val="bottom"/>
          </w:tcPr>
          <w:p w14:paraId="646C43CB"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color w:val="000000"/>
              </w:rPr>
              <w:t>0.997</w:t>
            </w:r>
          </w:p>
        </w:tc>
        <w:tc>
          <w:tcPr>
            <w:tcW w:w="1890" w:type="dxa"/>
            <w:vAlign w:val="bottom"/>
          </w:tcPr>
          <w:p w14:paraId="2871A547" w14:textId="77777777" w:rsidR="002A7274" w:rsidRPr="00A9023D" w:rsidRDefault="002A7274" w:rsidP="0073003B">
            <w:pPr>
              <w:spacing w:line="480" w:lineRule="auto"/>
              <w:jc w:val="center"/>
              <w:rPr>
                <w:rFonts w:ascii="Times New Roman" w:hAnsi="Times New Roman" w:cs="Times New Roman"/>
                <w:b/>
                <w:bCs/>
              </w:rPr>
            </w:pPr>
            <w:r w:rsidRPr="00A9023D">
              <w:rPr>
                <w:rFonts w:ascii="Times New Roman" w:hAnsi="Times New Roman" w:cs="Times New Roman"/>
                <w:color w:val="000000"/>
              </w:rPr>
              <w:t>1.000</w:t>
            </w:r>
          </w:p>
        </w:tc>
      </w:tr>
      <w:tr w:rsidR="002A7274" w:rsidRPr="00A9023D" w14:paraId="157D24AF" w14:textId="77777777" w:rsidTr="0073003B">
        <w:trPr>
          <w:trHeight w:val="424"/>
        </w:trPr>
        <w:tc>
          <w:tcPr>
            <w:tcW w:w="3775" w:type="dxa"/>
            <w:vAlign w:val="bottom"/>
          </w:tcPr>
          <w:p w14:paraId="317537F7" w14:textId="77777777" w:rsidR="002A7274" w:rsidRPr="00A9023D" w:rsidRDefault="002A7274" w:rsidP="0073003B">
            <w:pPr>
              <w:spacing w:line="480" w:lineRule="auto"/>
              <w:rPr>
                <w:rFonts w:ascii="Times New Roman" w:hAnsi="Times New Roman" w:cs="Times New Roman"/>
                <w:color w:val="000000"/>
              </w:rPr>
            </w:pPr>
            <w:r w:rsidRPr="00A9023D">
              <w:rPr>
                <w:rFonts w:ascii="Times New Roman" w:hAnsi="Times New Roman" w:cs="Times New Roman"/>
                <w:color w:val="000000"/>
              </w:rPr>
              <w:t>Indirect effect (through urate levels)</w:t>
            </w:r>
          </w:p>
        </w:tc>
        <w:tc>
          <w:tcPr>
            <w:tcW w:w="1800" w:type="dxa"/>
            <w:vAlign w:val="bottom"/>
          </w:tcPr>
          <w:p w14:paraId="78F0D20C" w14:textId="77777777" w:rsidR="002A7274" w:rsidRPr="00A9023D" w:rsidRDefault="002A7274" w:rsidP="0073003B">
            <w:pPr>
              <w:spacing w:line="480" w:lineRule="auto"/>
              <w:jc w:val="center"/>
              <w:rPr>
                <w:rFonts w:ascii="Times New Roman" w:hAnsi="Times New Roman" w:cs="Times New Roman"/>
                <w:color w:val="000000"/>
              </w:rPr>
            </w:pPr>
            <w:r w:rsidRPr="00A9023D">
              <w:rPr>
                <w:rFonts w:ascii="Times New Roman" w:hAnsi="Times New Roman" w:cs="Times New Roman"/>
                <w:color w:val="000000"/>
              </w:rPr>
              <w:t>1.004</w:t>
            </w:r>
          </w:p>
        </w:tc>
        <w:tc>
          <w:tcPr>
            <w:tcW w:w="1800" w:type="dxa"/>
            <w:vAlign w:val="bottom"/>
          </w:tcPr>
          <w:p w14:paraId="49B715F6" w14:textId="77777777" w:rsidR="002A7274" w:rsidRPr="00A9023D" w:rsidRDefault="002A7274" w:rsidP="0073003B">
            <w:pPr>
              <w:spacing w:line="480" w:lineRule="auto"/>
              <w:jc w:val="center"/>
              <w:rPr>
                <w:rFonts w:ascii="Times New Roman" w:hAnsi="Times New Roman" w:cs="Times New Roman"/>
                <w:color w:val="000000"/>
              </w:rPr>
            </w:pPr>
            <w:r w:rsidRPr="00A9023D">
              <w:rPr>
                <w:rFonts w:ascii="Times New Roman" w:hAnsi="Times New Roman" w:cs="Times New Roman"/>
                <w:color w:val="000000"/>
              </w:rPr>
              <w:t>1.003</w:t>
            </w:r>
          </w:p>
        </w:tc>
        <w:tc>
          <w:tcPr>
            <w:tcW w:w="1890" w:type="dxa"/>
            <w:vAlign w:val="bottom"/>
          </w:tcPr>
          <w:p w14:paraId="0FD26519" w14:textId="77777777" w:rsidR="002A7274" w:rsidRPr="00A9023D" w:rsidRDefault="002A7274" w:rsidP="0073003B">
            <w:pPr>
              <w:spacing w:line="480" w:lineRule="auto"/>
              <w:jc w:val="center"/>
              <w:rPr>
                <w:rFonts w:ascii="Times New Roman" w:hAnsi="Times New Roman" w:cs="Times New Roman"/>
                <w:color w:val="000000"/>
              </w:rPr>
            </w:pPr>
            <w:r w:rsidRPr="00A9023D">
              <w:rPr>
                <w:rFonts w:ascii="Times New Roman" w:hAnsi="Times New Roman" w:cs="Times New Roman"/>
                <w:color w:val="000000"/>
              </w:rPr>
              <w:t>1.005</w:t>
            </w:r>
          </w:p>
        </w:tc>
      </w:tr>
    </w:tbl>
    <w:p w14:paraId="7CF514AE" w14:textId="77777777"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rPr>
        <w:t>OR=odds ratio; CI=95% confidence interval.</w:t>
      </w:r>
    </w:p>
    <w:p w14:paraId="61273F82" w14:textId="77777777" w:rsidR="002A7274" w:rsidRPr="00A9023D" w:rsidRDefault="002A7274" w:rsidP="002A7274">
      <w:pPr>
        <w:spacing w:line="480" w:lineRule="auto"/>
        <w:rPr>
          <w:rFonts w:ascii="Times New Roman" w:hAnsi="Times New Roman" w:cs="Times New Roman"/>
          <w:b/>
          <w:bCs/>
        </w:rPr>
      </w:pPr>
      <w:r w:rsidRPr="00A9023D">
        <w:rPr>
          <w:rFonts w:ascii="Times New Roman" w:hAnsi="Times New Roman" w:cs="Times New Roman"/>
          <w:b/>
          <w:bCs/>
        </w:rPr>
        <w:t>Discussion</w:t>
      </w:r>
    </w:p>
    <w:p w14:paraId="39BC586F" w14:textId="2F5E0FDE" w:rsidR="002A7274" w:rsidRDefault="002A7274" w:rsidP="002A7274">
      <w:pPr>
        <w:widowControl w:val="0"/>
        <w:autoSpaceDE w:val="0"/>
        <w:autoSpaceDN w:val="0"/>
        <w:adjustRightInd w:val="0"/>
        <w:spacing w:line="480" w:lineRule="auto"/>
        <w:rPr>
          <w:rFonts w:ascii="Times New Roman" w:hAnsi="Times New Roman" w:cs="Times New Roman"/>
        </w:rPr>
      </w:pPr>
      <w:r>
        <w:rPr>
          <w:rFonts w:ascii="Times New Roman" w:hAnsi="Times New Roman" w:cs="Times New Roman"/>
        </w:rPr>
        <w:lastRenderedPageBreak/>
        <w:t>Overall, the relationships we investigated suggest that obesity impacts gout through an impact on urate, confirming what has been observed in a robust cannon of epidemiologic literature</w:t>
      </w:r>
      <w:sdt>
        <w:sdtPr>
          <w:rPr>
            <w:rFonts w:ascii="Times New Roman" w:hAnsi="Times New Roman" w:cs="Times New Roman"/>
            <w:color w:val="000000"/>
            <w:vertAlign w:val="superscript"/>
          </w:rPr>
          <w:tag w:val="MENDELEY_CITATION_{&quot;citationID&quot;:&quot;MENDELEY_CITATION_997d7e1a-8157-4a13-a581-3c1f0ee06749&quot;,&quot;citationItems&quot;:[{&quot;id&quot;:&quot;64e290df-c49d-32da-8b58-419a06fef18a&quot;,&quot;itemData&quot;:{&quot;type&quot;:&quot;article-journal&quot;,&quot;id&quot;:&quot;64e290df-c49d-32da-8b58-419a06fef18a&quot;,&quot;title&quot;:&quot;Gout and metabolic syndrome: a tangled qeb&quot;,&quot;author&quot;:[{&quot;family&quot;:&quot;Thottam&quot;,&quot;given&quot;:&quot;Gabrielle E.&quot;,&quot;parse-names&quot;:false,&quot;dropping-particle&quot;:&quot;&quot;,&quot;non-dropping-particle&quot;:&quot;&quot;},{&quot;family&quot;:&quot;Krasnokutsky&quot;,&quot;given&quot;:&quot;Svetlana&quot;,&quot;parse-names&quot;:false,&quot;dropping-particle&quot;:&quot;&quot;,&quot;non-dropping-particle&quot;:&quot;&quot;},{&quot;family&quot;:&quot;Pillinger&quot;,&quot;given&quot;:&quot;Michael H.&quot;,&quot;parse-names&quot;:false,&quot;dropping-particle&quot;:&quot;&quot;,&quot;non-dropping-particle&quot;:&quot;&quot;}],&quot;container-title&quot;:&quot;Curr Rheumatol Rep &quot;,&quot;DOI&quot;:&quot;10.1007/s11926-017-0688-y&quot;,&quot;ISSN&quot;:&quot;15346307&quot;,&quot;PMID&quot;:&quot;28844079&quot;,&quot;issued&quot;:{&quot;date-parts&quot;:[[2017,10,1]]},&quot;page&quot;:&quot;19-60&quot;,&quot;abstract&quot;:&quot;Purpose of review: The complexity of gout continues to unravel with each new investigation. Gout sits at the intersection of multiple intrinsically complex processes, and its prevalence, impact on healthcare costs, and association with important co-morbidities make it increasingly relevant. The association between gout and type 2 diabetes, hypertension, hyperlipidemia, cardiovascular disease, renal disease, and obesity suggest that either gout, or its necessary precursor hyperuricemia, may play an important role in the manifestations of the metabolic syndrome. In this review, we analyze the complex interconnections between gout and metabolic syndrome, by reviewing gout’s physiologic and epidemiologic relationships with its major co-morbidities. Recent findings: Increasing evidence supports gout’s association with metabolic syndrome. More specifically, both human studies and animal models suggest that hyperuricemia may play a role in promoting inflammation, hypertension and cardiovascular disease, adipogenesis and lipogenesis, insulin and glucose dysregulation, and liver disease. Fructose ingestion is associated with increased rates of hypertension, weight gain, impaired glucose tolerance, and dyslipidemia and is a key driver of urate biosynthesis. AMP kinase (AMPK) is a central regulator of processes that tend to mitigate against the metabolic syndrome. Within hepatocytes, leukocytes, and other cells, a fructose/urate metabolic loop drives key inhibitors of AMPK, including AMP deaminase and fructokinase, that may tilt the balance toward metabolic syndrome progression. Preliminary evidence suggests that agents that block the intracellular synthesis of urate may restore AMPK activity and help maintain metabolic homeostasis. Summary: Gout is both an inflammatory and a metabolic disease. With further investigation of urate’s role, the possibility of proper gout management additionally mitigating metabolic syndrome is an evolving and important question.&quot;,&quot;publisher&quot;:&quot;Current Medicine Group LLC 1&quot;,&quot;issue&quot;:&quot;10&quot;,&quot;volume&quot;:&quot;19&quot;},&quot;isTemporary&quot;:false}],&quot;properties&quot;:{&quot;noteIndex&quot;:0},&quot;isEdited&quot;:false,&quot;manualOverride&quot;:{&quot;isManuallyOverriden&quot;:false,&quot;citeprocText&quot;:&quot;&quot;,&quot;manualOverrideText&quot;:&quot;&quot;}}"/>
          <w:id w:val="1356080436"/>
          <w:placeholder>
            <w:docPart w:val="DefaultPlaceholder_-1854013440"/>
          </w:placeholder>
        </w:sdtPr>
        <w:sdtEndPr/>
        <w:sdtContent>
          <w:r w:rsidR="00CB7F45" w:rsidRPr="00CB7F45">
            <w:rPr>
              <w:rFonts w:ascii="Times New Roman" w:hAnsi="Times New Roman" w:cs="Times New Roman"/>
              <w:color w:val="000000"/>
              <w:vertAlign w:val="superscript"/>
            </w:rPr>
            <w:t>8</w:t>
          </w:r>
        </w:sdtContent>
      </w:sdt>
      <w:r>
        <w:rPr>
          <w:rFonts w:ascii="Times New Roman" w:hAnsi="Times New Roman" w:cs="Times New Roman"/>
        </w:rPr>
        <w:t>. MR results can conflict with epidemiologic findings, though, and it was reasonable to think that MR might not replicate the knowledge from the observational literature. Gout exists in a tangled web of metabolic and inflammatory phenotypes, and previous epidemiologic and MR studies have been discrepant with regard to urate’s impact on type 2 diabetes: the epidemiologic data suggest that urate increases risk for T2D, but MR studies (including an analysis we conducted, which is available in Supplementary table 4) imply the epidemiologic association is confounded or reverse caused</w:t>
      </w:r>
      <w:sdt>
        <w:sdtPr>
          <w:rPr>
            <w:rFonts w:ascii="Times New Roman" w:hAnsi="Times New Roman" w:cs="Times New Roman"/>
            <w:color w:val="000000"/>
            <w:vertAlign w:val="superscript"/>
          </w:rPr>
          <w:tag w:val="MENDELEY_CITATION_{&quot;citationID&quot;:&quot;MENDELEY_CITATION_d9923f78-8857-4999-a250-cf58ea4c10c8&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quot;,&quot;manualOverrideText&quot;:&quot;&quot;}}"/>
          <w:id w:val="-1329211189"/>
          <w:placeholder>
            <w:docPart w:val="DefaultPlaceholder_-1854013440"/>
          </w:placeholder>
        </w:sdtPr>
        <w:sdtEndPr/>
        <w:sdtContent>
          <w:r w:rsidR="00CB7F45" w:rsidRPr="00CB7F45">
            <w:rPr>
              <w:rFonts w:ascii="Times New Roman" w:hAnsi="Times New Roman" w:cs="Times New Roman"/>
              <w:color w:val="000000"/>
              <w:vertAlign w:val="superscript"/>
            </w:rPr>
            <w:t>3</w:t>
          </w:r>
        </w:sdtContent>
      </w:sdt>
      <w:r>
        <w:rPr>
          <w:rFonts w:ascii="Times New Roman" w:hAnsi="Times New Roman" w:cs="Times New Roman"/>
        </w:rPr>
        <w:t>. In contrast, our findings for the relationship between urate and gout are an example of MR triangulating the previous epidemiologic literature for urate and gout. This helps build a causal story, since causality is not determined from single studies but is a “case” assembled from layers of evidence.</w:t>
      </w:r>
    </w:p>
    <w:p w14:paraId="09997DFC" w14:textId="77777777" w:rsidR="002A7274" w:rsidRDefault="002A7274" w:rsidP="002A7274">
      <w:pPr>
        <w:widowControl w:val="0"/>
        <w:autoSpaceDE w:val="0"/>
        <w:autoSpaceDN w:val="0"/>
        <w:adjustRightInd w:val="0"/>
        <w:spacing w:line="480" w:lineRule="auto"/>
        <w:rPr>
          <w:rFonts w:ascii="Times New Roman" w:hAnsi="Times New Roman" w:cs="Times New Roman"/>
        </w:rPr>
      </w:pPr>
      <w:r>
        <w:rPr>
          <w:rFonts w:ascii="Times New Roman" w:hAnsi="Times New Roman" w:cs="Times New Roman"/>
        </w:rPr>
        <w:t>Importantly, from the formal MR mediation analysis, our results suggested that virtually all of the effect of obesity on gout occurred via obesity’s impact on urate (an instance of “inconsistent mediation”). Obesity’s effect on urate, moreover, appears to be occurring by decreasing HDL levels and increasing triglycerides. However, obesity also had a direct effect on urate when accounting for both HDL cholesterol and triglycerides. This suggests that the mechanisms by which obesity impacts urate, and thus gout, are not fully captured by obesity’s impacts on HDL cholesterol and triglycerides. There may be other intermediate traits which obesity influences, which in turn influence urate and gout. Our data provided evidence that this possible third trait is not LDL cholesterol since the impact of obesity on LDL cholesterol did not appear to be causal.</w:t>
      </w:r>
    </w:p>
    <w:p w14:paraId="6082CFFC" w14:textId="77777777" w:rsidR="002A7274" w:rsidRDefault="002A7274" w:rsidP="002A7274">
      <w:pPr>
        <w:widowControl w:val="0"/>
        <w:autoSpaceDE w:val="0"/>
        <w:autoSpaceDN w:val="0"/>
        <w:adjustRightInd w:val="0"/>
        <w:spacing w:line="480" w:lineRule="auto"/>
        <w:rPr>
          <w:rFonts w:ascii="Times New Roman" w:hAnsi="Times New Roman" w:cs="Times New Roman"/>
        </w:rPr>
      </w:pPr>
      <w:r>
        <w:rPr>
          <w:rFonts w:ascii="Times New Roman" w:hAnsi="Times New Roman" w:cs="Times New Roman"/>
        </w:rPr>
        <w:t xml:space="preserve">Taken as a whole, our results reveal several key points, some previously understood and others less apparent from prior research. While obesity itself is a complex phenotype with various </w:t>
      </w:r>
      <w:r>
        <w:rPr>
          <w:rFonts w:ascii="Times New Roman" w:hAnsi="Times New Roman" w:cs="Times New Roman"/>
        </w:rPr>
        <w:lastRenderedPageBreak/>
        <w:t xml:space="preserve">convergent pathways conspiring to produce it, the downstream effects of obesity are also complex and include a variety of deleterious outcomes. Here, we sought to better understand possible pathways leading from obesity to the chronic and painful disorder of gout. When considered as the primary “exposure variable”, obesity appeared to operate antagonistically against protective factors (such as HDL levels), while exacerbating risk factors for gout (urate levels). </w:t>
      </w:r>
    </w:p>
    <w:p w14:paraId="1571F388" w14:textId="77777777" w:rsidR="002A7274" w:rsidRDefault="002A7274" w:rsidP="002A7274">
      <w:pPr>
        <w:widowControl w:val="0"/>
        <w:autoSpaceDE w:val="0"/>
        <w:autoSpaceDN w:val="0"/>
        <w:adjustRightInd w:val="0"/>
        <w:spacing w:line="480" w:lineRule="auto"/>
        <w:rPr>
          <w:rFonts w:ascii="Times New Roman" w:hAnsi="Times New Roman" w:cs="Times New Roman"/>
        </w:rPr>
      </w:pPr>
      <w:r>
        <w:rPr>
          <w:rFonts w:ascii="Times New Roman" w:hAnsi="Times New Roman" w:cs="Times New Roman"/>
        </w:rPr>
        <w:t xml:space="preserve">Major strengths of our analyses were the use of multiple large GWA studies, capitalizing on their large sample sizes, and the various sensitivity tests we performed to investigate pleiotropy. The only tests that showed evidence for possible pleiotropy were those for the impact of obesity on LDL cholesterol and triglycerides on urate. We did not see evidence for pleiotropy for the relationships between obesity, urate, and gout.  </w:t>
      </w:r>
    </w:p>
    <w:p w14:paraId="4F985AFB" w14:textId="77777777" w:rsidR="002A7274" w:rsidRDefault="002A7274" w:rsidP="002A7274">
      <w:pPr>
        <w:widowControl w:val="0"/>
        <w:autoSpaceDE w:val="0"/>
        <w:autoSpaceDN w:val="0"/>
        <w:adjustRightInd w:val="0"/>
        <w:spacing w:line="480" w:lineRule="auto"/>
        <w:rPr>
          <w:rFonts w:ascii="Times New Roman" w:hAnsi="Times New Roman" w:cs="Times New Roman"/>
        </w:rPr>
      </w:pPr>
      <w:r>
        <w:rPr>
          <w:rFonts w:ascii="Times New Roman" w:hAnsi="Times New Roman" w:cs="Times New Roman"/>
        </w:rPr>
        <w:t xml:space="preserve">Our primary contribution was to reveal an apparent mediation effect whereby obesity raised uric acid levels, thereby further increasing the likelihood of gout in a causal manner. Indeed, nearly all of the effect of obesity on gout appeared to result from the rise in uric acid. Considered via a translational lens, our results suggest that management of uric acid levels, should help to blunt the effects of obesity on the development of gout. </w:t>
      </w:r>
    </w:p>
    <w:p w14:paraId="22E74054" w14:textId="77777777" w:rsidR="002A7274" w:rsidRDefault="002A7274" w:rsidP="002A7274">
      <w:pPr>
        <w:spacing w:line="480" w:lineRule="auto"/>
        <w:rPr>
          <w:rFonts w:ascii="Times New Roman" w:hAnsi="Times New Roman" w:cs="Times New Roman"/>
          <w:b/>
          <w:bCs/>
        </w:rPr>
      </w:pPr>
      <w:r w:rsidRPr="007C1E6E">
        <w:rPr>
          <w:rFonts w:ascii="Times New Roman" w:hAnsi="Times New Roman" w:cs="Times New Roman"/>
          <w:b/>
          <w:bCs/>
        </w:rPr>
        <w:t>Competing Interests</w:t>
      </w:r>
      <w:r>
        <w:rPr>
          <w:rFonts w:ascii="Times New Roman" w:hAnsi="Times New Roman" w:cs="Times New Roman"/>
          <w:b/>
          <w:bCs/>
        </w:rPr>
        <w:t xml:space="preserve"> </w:t>
      </w:r>
    </w:p>
    <w:p w14:paraId="1C9B94A2" w14:textId="77777777" w:rsidR="002A7274" w:rsidRPr="003E087C" w:rsidRDefault="002A7274" w:rsidP="002A7274">
      <w:pPr>
        <w:spacing w:line="480" w:lineRule="auto"/>
        <w:rPr>
          <w:rFonts w:ascii="Times New Roman" w:eastAsia="Times New Roman" w:hAnsi="Times New Roman" w:cs="Times New Roman"/>
        </w:rPr>
      </w:pPr>
      <w:r w:rsidRPr="007C1E6E">
        <w:rPr>
          <w:rFonts w:ascii="Times New Roman" w:hAnsi="Times New Roman" w:cs="Times New Roman"/>
        </w:rPr>
        <w:t>The authors declare that they have no conflict of interest.</w:t>
      </w:r>
    </w:p>
    <w:p w14:paraId="17A1D495" w14:textId="77777777" w:rsidR="002A7274" w:rsidRPr="007C1E6E" w:rsidRDefault="002A7274" w:rsidP="002A7274">
      <w:pPr>
        <w:spacing w:line="480" w:lineRule="auto"/>
        <w:rPr>
          <w:rFonts w:ascii="Times New Roman" w:hAnsi="Times New Roman" w:cs="Times New Roman"/>
          <w:b/>
          <w:bCs/>
        </w:rPr>
      </w:pPr>
    </w:p>
    <w:p w14:paraId="06687081" w14:textId="77777777" w:rsidR="002A7274" w:rsidRPr="005E21D8" w:rsidRDefault="002A7274" w:rsidP="005E21D8">
      <w:pPr>
        <w:spacing w:line="480" w:lineRule="auto"/>
        <w:rPr>
          <w:rFonts w:ascii="Times New Roman" w:hAnsi="Times New Roman" w:cs="Times New Roman"/>
        </w:rPr>
      </w:pPr>
    </w:p>
    <w:p w14:paraId="4F0093AF" w14:textId="16D77F46" w:rsidR="005E21D8" w:rsidRDefault="005E21D8" w:rsidP="005E21D8">
      <w:pPr>
        <w:spacing w:line="480" w:lineRule="auto"/>
        <w:rPr>
          <w:rFonts w:ascii="Times New Roman" w:hAnsi="Times New Roman" w:cs="Times New Roman"/>
          <w:b/>
          <w:bCs/>
        </w:rPr>
      </w:pPr>
      <w:r w:rsidRPr="005E21D8">
        <w:rPr>
          <w:rFonts w:ascii="Times New Roman" w:hAnsi="Times New Roman" w:cs="Times New Roman"/>
          <w:b/>
          <w:bCs/>
        </w:rPr>
        <w:t>References</w:t>
      </w:r>
    </w:p>
    <w:sdt>
      <w:sdtPr>
        <w:rPr>
          <w:rFonts w:ascii="Times" w:hAnsi="Times" w:cs="Times New Roman"/>
          <w:b/>
          <w:bCs/>
        </w:rPr>
        <w:tag w:val="MENDELEY_BIBLIOGRAPHY"/>
        <w:id w:val="-1567102497"/>
        <w:placeholder>
          <w:docPart w:val="DefaultPlaceholder_-1854013440"/>
        </w:placeholder>
      </w:sdtPr>
      <w:sdtEndPr/>
      <w:sdtContent>
        <w:p w14:paraId="37418A50" w14:textId="77777777" w:rsidR="00CB7F45" w:rsidRPr="00CB7F45" w:rsidRDefault="00CB7F45">
          <w:pPr>
            <w:autoSpaceDE w:val="0"/>
            <w:autoSpaceDN w:val="0"/>
            <w:ind w:hanging="640"/>
            <w:divId w:val="1184048878"/>
            <w:rPr>
              <w:rFonts w:ascii="Times" w:eastAsia="Times New Roman" w:hAnsi="Times"/>
            </w:rPr>
          </w:pPr>
          <w:r w:rsidRPr="00CB7F45">
            <w:rPr>
              <w:rFonts w:ascii="Times" w:eastAsia="Times New Roman" w:hAnsi="Times"/>
            </w:rPr>
            <w:t xml:space="preserve">1.         Choi, H. K., Liu, S. &amp; </w:t>
          </w:r>
          <w:proofErr w:type="spellStart"/>
          <w:r w:rsidRPr="00CB7F45">
            <w:rPr>
              <w:rFonts w:ascii="Times" w:eastAsia="Times New Roman" w:hAnsi="Times"/>
            </w:rPr>
            <w:t>Curhan</w:t>
          </w:r>
          <w:proofErr w:type="spellEnd"/>
          <w:r w:rsidRPr="00CB7F45">
            <w:rPr>
              <w:rFonts w:ascii="Times" w:eastAsia="Times New Roman" w:hAnsi="Times"/>
            </w:rPr>
            <w:t xml:space="preserve">, G. Intake of purine-rich foods, protein, and dairy products and relationship to serum levels of uric acid: the third national health and nutrition examination survey. </w:t>
          </w:r>
          <w:r w:rsidRPr="00CB7F45">
            <w:rPr>
              <w:rFonts w:ascii="Times" w:eastAsia="Times New Roman" w:hAnsi="Times"/>
              <w:i/>
              <w:iCs/>
            </w:rPr>
            <w:t>Arthritis Rheum</w:t>
          </w:r>
          <w:r w:rsidRPr="00CB7F45">
            <w:rPr>
              <w:rFonts w:ascii="Times" w:eastAsia="Times New Roman" w:hAnsi="Times"/>
            </w:rPr>
            <w:t xml:space="preserve"> </w:t>
          </w:r>
          <w:r w:rsidRPr="00CB7F45">
            <w:rPr>
              <w:rFonts w:ascii="Times" w:eastAsia="Times New Roman" w:hAnsi="Times"/>
              <w:b/>
              <w:bCs/>
            </w:rPr>
            <w:t>52</w:t>
          </w:r>
          <w:r w:rsidRPr="00CB7F45">
            <w:rPr>
              <w:rFonts w:ascii="Times" w:eastAsia="Times New Roman" w:hAnsi="Times"/>
            </w:rPr>
            <w:t>, 283–289 (2005).</w:t>
          </w:r>
        </w:p>
        <w:p w14:paraId="6863EE69" w14:textId="77777777" w:rsidR="00CB7F45" w:rsidRPr="00CB7F45" w:rsidRDefault="00CB7F45">
          <w:pPr>
            <w:autoSpaceDE w:val="0"/>
            <w:autoSpaceDN w:val="0"/>
            <w:ind w:hanging="640"/>
            <w:divId w:val="131992739"/>
            <w:rPr>
              <w:rFonts w:ascii="Times" w:eastAsia="Times New Roman" w:hAnsi="Times"/>
            </w:rPr>
          </w:pPr>
          <w:r w:rsidRPr="00CB7F45">
            <w:rPr>
              <w:rFonts w:ascii="Times" w:eastAsia="Times New Roman" w:hAnsi="Times"/>
            </w:rPr>
            <w:lastRenderedPageBreak/>
            <w:t xml:space="preserve">2.         Sui, X., Church, T. S., Meriwether, R. A., </w:t>
          </w:r>
          <w:proofErr w:type="spellStart"/>
          <w:r w:rsidRPr="00CB7F45">
            <w:rPr>
              <w:rFonts w:ascii="Times" w:eastAsia="Times New Roman" w:hAnsi="Times"/>
            </w:rPr>
            <w:t>Lobelo</w:t>
          </w:r>
          <w:proofErr w:type="spellEnd"/>
          <w:r w:rsidRPr="00CB7F45">
            <w:rPr>
              <w:rFonts w:ascii="Times" w:eastAsia="Times New Roman" w:hAnsi="Times"/>
            </w:rPr>
            <w:t xml:space="preserve">, F. &amp; Blair, S. N. Uric acid and the development of metabolic syndrome in women and men. </w:t>
          </w:r>
          <w:r w:rsidRPr="00CB7F45">
            <w:rPr>
              <w:rFonts w:ascii="Times" w:eastAsia="Times New Roman" w:hAnsi="Times"/>
              <w:i/>
              <w:iCs/>
            </w:rPr>
            <w:t>Metabolism</w:t>
          </w:r>
          <w:r w:rsidRPr="00CB7F45">
            <w:rPr>
              <w:rFonts w:ascii="Times" w:eastAsia="Times New Roman" w:hAnsi="Times"/>
            </w:rPr>
            <w:t xml:space="preserve"> </w:t>
          </w:r>
          <w:r w:rsidRPr="00CB7F45">
            <w:rPr>
              <w:rFonts w:ascii="Times" w:eastAsia="Times New Roman" w:hAnsi="Times"/>
              <w:b/>
              <w:bCs/>
            </w:rPr>
            <w:t>57</w:t>
          </w:r>
          <w:r w:rsidRPr="00CB7F45">
            <w:rPr>
              <w:rFonts w:ascii="Times" w:eastAsia="Times New Roman" w:hAnsi="Times"/>
            </w:rPr>
            <w:t>, 845–852 (2008).</w:t>
          </w:r>
        </w:p>
        <w:p w14:paraId="5CBE19B2" w14:textId="77777777" w:rsidR="00CB7F45" w:rsidRPr="00CB7F45" w:rsidRDefault="00CB7F45">
          <w:pPr>
            <w:autoSpaceDE w:val="0"/>
            <w:autoSpaceDN w:val="0"/>
            <w:ind w:hanging="640"/>
            <w:divId w:val="1378429631"/>
            <w:rPr>
              <w:rFonts w:ascii="Times" w:eastAsia="Times New Roman" w:hAnsi="Times"/>
            </w:rPr>
          </w:pPr>
          <w:r w:rsidRPr="00CB7F45">
            <w:rPr>
              <w:rFonts w:ascii="Times" w:eastAsia="Times New Roman" w:hAnsi="Times"/>
            </w:rPr>
            <w:t>3.         </w:t>
          </w:r>
          <w:proofErr w:type="spellStart"/>
          <w:r w:rsidRPr="00CB7F45">
            <w:rPr>
              <w:rFonts w:ascii="Times" w:eastAsia="Times New Roman" w:hAnsi="Times"/>
            </w:rPr>
            <w:t>Sluijs</w:t>
          </w:r>
          <w:proofErr w:type="spellEnd"/>
          <w:r w:rsidRPr="00CB7F45">
            <w:rPr>
              <w:rFonts w:ascii="Times" w:eastAsia="Times New Roman" w:hAnsi="Times"/>
            </w:rPr>
            <w:t xml:space="preserve">, I. </w:t>
          </w:r>
          <w:r w:rsidRPr="00CB7F45">
            <w:rPr>
              <w:rFonts w:ascii="Times" w:eastAsia="Times New Roman" w:hAnsi="Times"/>
              <w:i/>
              <w:iCs/>
            </w:rPr>
            <w:t>et al.</w:t>
          </w:r>
          <w:r w:rsidRPr="00CB7F45">
            <w:rPr>
              <w:rFonts w:ascii="Times" w:eastAsia="Times New Roman" w:hAnsi="Times"/>
            </w:rPr>
            <w:t xml:space="preserve"> A Mendelian randomization study of circulating uric acid and type 2 diabetes. </w:t>
          </w:r>
          <w:r w:rsidRPr="00CB7F45">
            <w:rPr>
              <w:rFonts w:ascii="Times" w:eastAsia="Times New Roman" w:hAnsi="Times"/>
              <w:i/>
              <w:iCs/>
            </w:rPr>
            <w:t>Diabetes</w:t>
          </w:r>
          <w:r w:rsidRPr="00CB7F45">
            <w:rPr>
              <w:rFonts w:ascii="Times" w:eastAsia="Times New Roman" w:hAnsi="Times"/>
            </w:rPr>
            <w:t xml:space="preserve"> </w:t>
          </w:r>
          <w:r w:rsidRPr="00CB7F45">
            <w:rPr>
              <w:rFonts w:ascii="Times" w:eastAsia="Times New Roman" w:hAnsi="Times"/>
              <w:b/>
              <w:bCs/>
            </w:rPr>
            <w:t>64</w:t>
          </w:r>
          <w:r w:rsidRPr="00CB7F45">
            <w:rPr>
              <w:rFonts w:ascii="Times" w:eastAsia="Times New Roman" w:hAnsi="Times"/>
            </w:rPr>
            <w:t>, 3028–3036 (2015).</w:t>
          </w:r>
        </w:p>
        <w:p w14:paraId="03EC9C8E" w14:textId="77777777" w:rsidR="00CB7F45" w:rsidRPr="00CB7F45" w:rsidRDefault="00CB7F45">
          <w:pPr>
            <w:autoSpaceDE w:val="0"/>
            <w:autoSpaceDN w:val="0"/>
            <w:ind w:hanging="640"/>
            <w:divId w:val="20908318"/>
            <w:rPr>
              <w:rFonts w:ascii="Times" w:eastAsia="Times New Roman" w:hAnsi="Times"/>
            </w:rPr>
          </w:pPr>
          <w:r w:rsidRPr="00CB7F45">
            <w:rPr>
              <w:rFonts w:ascii="Times" w:eastAsia="Times New Roman" w:hAnsi="Times"/>
            </w:rPr>
            <w:t xml:space="preserve">4.         Madsen, T. E. </w:t>
          </w:r>
          <w:r w:rsidRPr="00CB7F45">
            <w:rPr>
              <w:rFonts w:ascii="Times" w:eastAsia="Times New Roman" w:hAnsi="Times"/>
              <w:i/>
              <w:iCs/>
            </w:rPr>
            <w:t>et al.</w:t>
          </w:r>
          <w:r w:rsidRPr="00CB7F45">
            <w:rPr>
              <w:rFonts w:ascii="Times" w:eastAsia="Times New Roman" w:hAnsi="Times"/>
            </w:rPr>
            <w:t xml:space="preserve"> Serum uric acid independently predicts mortality in patients with significant, angiographically defined coronary disease. </w:t>
          </w:r>
          <w:r w:rsidRPr="00CB7F45">
            <w:rPr>
              <w:rFonts w:ascii="Times" w:eastAsia="Times New Roman" w:hAnsi="Times"/>
              <w:i/>
              <w:iCs/>
            </w:rPr>
            <w:t>Am J Nephrol</w:t>
          </w:r>
          <w:r w:rsidRPr="00CB7F45">
            <w:rPr>
              <w:rFonts w:ascii="Times" w:eastAsia="Times New Roman" w:hAnsi="Times"/>
            </w:rPr>
            <w:t xml:space="preserve"> </w:t>
          </w:r>
          <w:r w:rsidRPr="00CB7F45">
            <w:rPr>
              <w:rFonts w:ascii="Times" w:eastAsia="Times New Roman" w:hAnsi="Times"/>
              <w:b/>
              <w:bCs/>
            </w:rPr>
            <w:t>25</w:t>
          </w:r>
          <w:r w:rsidRPr="00CB7F45">
            <w:rPr>
              <w:rFonts w:ascii="Times" w:eastAsia="Times New Roman" w:hAnsi="Times"/>
            </w:rPr>
            <w:t>, 45–49 (2005).</w:t>
          </w:r>
        </w:p>
        <w:p w14:paraId="273EB3BA" w14:textId="77777777" w:rsidR="00CB7F45" w:rsidRPr="00CB7F45" w:rsidRDefault="00CB7F45">
          <w:pPr>
            <w:autoSpaceDE w:val="0"/>
            <w:autoSpaceDN w:val="0"/>
            <w:ind w:hanging="640"/>
            <w:divId w:val="1087724849"/>
            <w:rPr>
              <w:rFonts w:ascii="Times" w:eastAsia="Times New Roman" w:hAnsi="Times"/>
            </w:rPr>
          </w:pPr>
          <w:r w:rsidRPr="00CB7F45">
            <w:rPr>
              <w:rFonts w:ascii="Times" w:eastAsia="Times New Roman" w:hAnsi="Times"/>
            </w:rPr>
            <w:t xml:space="preserve">5.         Lee, J. </w:t>
          </w:r>
          <w:r w:rsidRPr="00CB7F45">
            <w:rPr>
              <w:rFonts w:ascii="Times" w:eastAsia="Times New Roman" w:hAnsi="Times"/>
              <w:i/>
              <w:iCs/>
            </w:rPr>
            <w:t>et al.</w:t>
          </w:r>
          <w:r w:rsidRPr="00CB7F45">
            <w:rPr>
              <w:rFonts w:ascii="Times" w:eastAsia="Times New Roman" w:hAnsi="Times"/>
            </w:rPr>
            <w:t xml:space="preserve"> Visceral fat obesity is highly associated with primary gout in a metabolically obese but normal weighted population: A case control study. </w:t>
          </w:r>
          <w:r w:rsidRPr="00CB7F45">
            <w:rPr>
              <w:rFonts w:ascii="Times" w:eastAsia="Times New Roman" w:hAnsi="Times"/>
              <w:i/>
              <w:iCs/>
            </w:rPr>
            <w:t xml:space="preserve">Arthritis Res </w:t>
          </w:r>
          <w:proofErr w:type="spellStart"/>
          <w:r w:rsidRPr="00CB7F45">
            <w:rPr>
              <w:rFonts w:ascii="Times" w:eastAsia="Times New Roman" w:hAnsi="Times"/>
              <w:i/>
              <w:iCs/>
            </w:rPr>
            <w:t>Ther</w:t>
          </w:r>
          <w:proofErr w:type="spellEnd"/>
          <w:r w:rsidRPr="00CB7F45">
            <w:rPr>
              <w:rFonts w:ascii="Times" w:eastAsia="Times New Roman" w:hAnsi="Times"/>
            </w:rPr>
            <w:t xml:space="preserve"> </w:t>
          </w:r>
          <w:r w:rsidRPr="00CB7F45">
            <w:rPr>
              <w:rFonts w:ascii="Times" w:eastAsia="Times New Roman" w:hAnsi="Times"/>
              <w:b/>
              <w:bCs/>
            </w:rPr>
            <w:t>17</w:t>
          </w:r>
          <w:r w:rsidRPr="00CB7F45">
            <w:rPr>
              <w:rFonts w:ascii="Times" w:eastAsia="Times New Roman" w:hAnsi="Times"/>
            </w:rPr>
            <w:t>, 17–79 (2015).</w:t>
          </w:r>
        </w:p>
        <w:p w14:paraId="2B81ACA1" w14:textId="77777777" w:rsidR="00CB7F45" w:rsidRPr="00CB7F45" w:rsidRDefault="00CB7F45">
          <w:pPr>
            <w:autoSpaceDE w:val="0"/>
            <w:autoSpaceDN w:val="0"/>
            <w:ind w:hanging="640"/>
            <w:divId w:val="1362970514"/>
            <w:rPr>
              <w:rFonts w:ascii="Times" w:eastAsia="Times New Roman" w:hAnsi="Times"/>
            </w:rPr>
          </w:pPr>
          <w:r w:rsidRPr="00CB7F45">
            <w:rPr>
              <w:rFonts w:ascii="Times" w:eastAsia="Times New Roman" w:hAnsi="Times"/>
            </w:rPr>
            <w:t>6.         </w:t>
          </w:r>
          <w:proofErr w:type="spellStart"/>
          <w:r w:rsidRPr="00CB7F45">
            <w:rPr>
              <w:rFonts w:ascii="Times" w:eastAsia="Times New Roman" w:hAnsi="Times"/>
            </w:rPr>
            <w:t>Lyu</w:t>
          </w:r>
          <w:proofErr w:type="spellEnd"/>
          <w:r w:rsidRPr="00CB7F45">
            <w:rPr>
              <w:rFonts w:ascii="Times" w:eastAsia="Times New Roman" w:hAnsi="Times"/>
            </w:rPr>
            <w:t xml:space="preserve">, L.-C. </w:t>
          </w:r>
          <w:r w:rsidRPr="00CB7F45">
            <w:rPr>
              <w:rFonts w:ascii="Times" w:eastAsia="Times New Roman" w:hAnsi="Times"/>
              <w:i/>
              <w:iCs/>
            </w:rPr>
            <w:t>et al.</w:t>
          </w:r>
          <w:r w:rsidRPr="00CB7F45">
            <w:rPr>
              <w:rFonts w:ascii="Times" w:eastAsia="Times New Roman" w:hAnsi="Times"/>
            </w:rPr>
            <w:t xml:space="preserve"> A case-control study of the association of diet and obesity with gout in Taiwan 1-3. </w:t>
          </w:r>
          <w:r w:rsidRPr="00CB7F45">
            <w:rPr>
              <w:rFonts w:ascii="Times" w:eastAsia="Times New Roman" w:hAnsi="Times"/>
              <w:i/>
              <w:iCs/>
            </w:rPr>
            <w:t xml:space="preserve">Am J Clin </w:t>
          </w:r>
          <w:proofErr w:type="spellStart"/>
          <w:r w:rsidRPr="00CB7F45">
            <w:rPr>
              <w:rFonts w:ascii="Times" w:eastAsia="Times New Roman" w:hAnsi="Times"/>
              <w:i/>
              <w:iCs/>
            </w:rPr>
            <w:t>Nutr</w:t>
          </w:r>
          <w:proofErr w:type="spellEnd"/>
          <w:r w:rsidRPr="00CB7F45">
            <w:rPr>
              <w:rFonts w:ascii="Times" w:eastAsia="Times New Roman" w:hAnsi="Times"/>
            </w:rPr>
            <w:t xml:space="preserve"> </w:t>
          </w:r>
          <w:r w:rsidRPr="00CB7F45">
            <w:rPr>
              <w:rFonts w:ascii="Times" w:eastAsia="Times New Roman" w:hAnsi="Times"/>
              <w:b/>
              <w:bCs/>
            </w:rPr>
            <w:t>78</w:t>
          </w:r>
          <w:r w:rsidRPr="00CB7F45">
            <w:rPr>
              <w:rFonts w:ascii="Times" w:eastAsia="Times New Roman" w:hAnsi="Times"/>
            </w:rPr>
            <w:t>, 690–701 (2003).</w:t>
          </w:r>
        </w:p>
        <w:p w14:paraId="28C86FF6" w14:textId="77777777" w:rsidR="00CB7F45" w:rsidRPr="00CB7F45" w:rsidRDefault="00CB7F45">
          <w:pPr>
            <w:autoSpaceDE w:val="0"/>
            <w:autoSpaceDN w:val="0"/>
            <w:ind w:hanging="640"/>
            <w:divId w:val="1471049584"/>
            <w:rPr>
              <w:rFonts w:ascii="Times" w:eastAsia="Times New Roman" w:hAnsi="Times"/>
            </w:rPr>
          </w:pPr>
          <w:r w:rsidRPr="00CB7F45">
            <w:rPr>
              <w:rFonts w:ascii="Times" w:eastAsia="Times New Roman" w:hAnsi="Times"/>
            </w:rPr>
            <w:t>7.         </w:t>
          </w:r>
          <w:proofErr w:type="spellStart"/>
          <w:r w:rsidRPr="00CB7F45">
            <w:rPr>
              <w:rFonts w:ascii="Times" w:eastAsia="Times New Roman" w:hAnsi="Times"/>
            </w:rPr>
            <w:t>Tamba</w:t>
          </w:r>
          <w:proofErr w:type="spellEnd"/>
          <w:r w:rsidRPr="00CB7F45">
            <w:rPr>
              <w:rFonts w:ascii="Times" w:eastAsia="Times New Roman" w:hAnsi="Times"/>
            </w:rPr>
            <w:t xml:space="preserve">, S. </w:t>
          </w:r>
          <w:r w:rsidRPr="00CB7F45">
            <w:rPr>
              <w:rFonts w:ascii="Times" w:eastAsia="Times New Roman" w:hAnsi="Times"/>
              <w:i/>
              <w:iCs/>
            </w:rPr>
            <w:t>et al.</w:t>
          </w:r>
          <w:r w:rsidRPr="00CB7F45">
            <w:rPr>
              <w:rFonts w:ascii="Times" w:eastAsia="Times New Roman" w:hAnsi="Times"/>
            </w:rPr>
            <w:t xml:space="preserve"> Relationship between the serum uric acid level, visceral fat accumulation and serum adiponectin concentration in Japanese men. </w:t>
          </w:r>
          <w:r w:rsidRPr="00CB7F45">
            <w:rPr>
              <w:rFonts w:ascii="Times" w:eastAsia="Times New Roman" w:hAnsi="Times"/>
              <w:i/>
              <w:iCs/>
            </w:rPr>
            <w:t>Intern Med</w:t>
          </w:r>
          <w:r w:rsidRPr="00CB7F45">
            <w:rPr>
              <w:rFonts w:ascii="Times" w:eastAsia="Times New Roman" w:hAnsi="Times"/>
            </w:rPr>
            <w:t xml:space="preserve"> </w:t>
          </w:r>
          <w:r w:rsidRPr="00CB7F45">
            <w:rPr>
              <w:rFonts w:ascii="Times" w:eastAsia="Times New Roman" w:hAnsi="Times"/>
              <w:b/>
              <w:bCs/>
            </w:rPr>
            <w:t>47</w:t>
          </w:r>
          <w:r w:rsidRPr="00CB7F45">
            <w:rPr>
              <w:rFonts w:ascii="Times" w:eastAsia="Times New Roman" w:hAnsi="Times"/>
            </w:rPr>
            <w:t>, 1175–1180 (2008).</w:t>
          </w:r>
        </w:p>
        <w:p w14:paraId="2C7BF12F" w14:textId="77777777" w:rsidR="00CB7F45" w:rsidRPr="00CB7F45" w:rsidRDefault="00CB7F45">
          <w:pPr>
            <w:autoSpaceDE w:val="0"/>
            <w:autoSpaceDN w:val="0"/>
            <w:ind w:hanging="640"/>
            <w:divId w:val="1058744796"/>
            <w:rPr>
              <w:rFonts w:ascii="Times" w:eastAsia="Times New Roman" w:hAnsi="Times"/>
            </w:rPr>
          </w:pPr>
          <w:r w:rsidRPr="00CB7F45">
            <w:rPr>
              <w:rFonts w:ascii="Times" w:eastAsia="Times New Roman" w:hAnsi="Times"/>
            </w:rPr>
            <w:t>8.         </w:t>
          </w:r>
          <w:proofErr w:type="spellStart"/>
          <w:r w:rsidRPr="00CB7F45">
            <w:rPr>
              <w:rFonts w:ascii="Times" w:eastAsia="Times New Roman" w:hAnsi="Times"/>
            </w:rPr>
            <w:t>Thottam</w:t>
          </w:r>
          <w:proofErr w:type="spellEnd"/>
          <w:r w:rsidRPr="00CB7F45">
            <w:rPr>
              <w:rFonts w:ascii="Times" w:eastAsia="Times New Roman" w:hAnsi="Times"/>
            </w:rPr>
            <w:t xml:space="preserve">, G. E., </w:t>
          </w:r>
          <w:proofErr w:type="spellStart"/>
          <w:r w:rsidRPr="00CB7F45">
            <w:rPr>
              <w:rFonts w:ascii="Times" w:eastAsia="Times New Roman" w:hAnsi="Times"/>
            </w:rPr>
            <w:t>Krasnokutsky</w:t>
          </w:r>
          <w:proofErr w:type="spellEnd"/>
          <w:r w:rsidRPr="00CB7F45">
            <w:rPr>
              <w:rFonts w:ascii="Times" w:eastAsia="Times New Roman" w:hAnsi="Times"/>
            </w:rPr>
            <w:t xml:space="preserve">, S. &amp; </w:t>
          </w:r>
          <w:proofErr w:type="spellStart"/>
          <w:r w:rsidRPr="00CB7F45">
            <w:rPr>
              <w:rFonts w:ascii="Times" w:eastAsia="Times New Roman" w:hAnsi="Times"/>
            </w:rPr>
            <w:t>Pillinger</w:t>
          </w:r>
          <w:proofErr w:type="spellEnd"/>
          <w:r w:rsidRPr="00CB7F45">
            <w:rPr>
              <w:rFonts w:ascii="Times" w:eastAsia="Times New Roman" w:hAnsi="Times"/>
            </w:rPr>
            <w:t xml:space="preserve">, M. H. Gout and metabolic syndrome: a tangled </w:t>
          </w:r>
          <w:proofErr w:type="spellStart"/>
          <w:r w:rsidRPr="00CB7F45">
            <w:rPr>
              <w:rFonts w:ascii="Times" w:eastAsia="Times New Roman" w:hAnsi="Times"/>
            </w:rPr>
            <w:t>qeb</w:t>
          </w:r>
          <w:proofErr w:type="spellEnd"/>
          <w:r w:rsidRPr="00CB7F45">
            <w:rPr>
              <w:rFonts w:ascii="Times" w:eastAsia="Times New Roman" w:hAnsi="Times"/>
            </w:rPr>
            <w:t xml:space="preserve">. </w:t>
          </w:r>
          <w:proofErr w:type="spellStart"/>
          <w:r w:rsidRPr="00CB7F45">
            <w:rPr>
              <w:rFonts w:ascii="Times" w:eastAsia="Times New Roman" w:hAnsi="Times"/>
              <w:i/>
              <w:iCs/>
            </w:rPr>
            <w:t>Curr</w:t>
          </w:r>
          <w:proofErr w:type="spellEnd"/>
          <w:r w:rsidRPr="00CB7F45">
            <w:rPr>
              <w:rFonts w:ascii="Times" w:eastAsia="Times New Roman" w:hAnsi="Times"/>
              <w:i/>
              <w:iCs/>
            </w:rPr>
            <w:t xml:space="preserve"> </w:t>
          </w:r>
          <w:proofErr w:type="spellStart"/>
          <w:r w:rsidRPr="00CB7F45">
            <w:rPr>
              <w:rFonts w:ascii="Times" w:eastAsia="Times New Roman" w:hAnsi="Times"/>
              <w:i/>
              <w:iCs/>
            </w:rPr>
            <w:t>Rheumatol</w:t>
          </w:r>
          <w:proofErr w:type="spellEnd"/>
          <w:r w:rsidRPr="00CB7F45">
            <w:rPr>
              <w:rFonts w:ascii="Times" w:eastAsia="Times New Roman" w:hAnsi="Times"/>
              <w:i/>
              <w:iCs/>
            </w:rPr>
            <w:t xml:space="preserve"> Rep </w:t>
          </w:r>
          <w:r w:rsidRPr="00CB7F45">
            <w:rPr>
              <w:rFonts w:ascii="Times" w:eastAsia="Times New Roman" w:hAnsi="Times"/>
              <w:b/>
              <w:bCs/>
            </w:rPr>
            <w:t>19</w:t>
          </w:r>
          <w:r w:rsidRPr="00CB7F45">
            <w:rPr>
              <w:rFonts w:ascii="Times" w:eastAsia="Times New Roman" w:hAnsi="Times"/>
            </w:rPr>
            <w:t>, 19–60 (2017).</w:t>
          </w:r>
        </w:p>
        <w:p w14:paraId="29E0501F" w14:textId="77777777" w:rsidR="00CB7F45" w:rsidRPr="00CB7F45" w:rsidRDefault="00CB7F45">
          <w:pPr>
            <w:autoSpaceDE w:val="0"/>
            <w:autoSpaceDN w:val="0"/>
            <w:ind w:hanging="640"/>
            <w:divId w:val="1669215306"/>
            <w:rPr>
              <w:rFonts w:ascii="Times" w:eastAsia="Times New Roman" w:hAnsi="Times"/>
            </w:rPr>
          </w:pPr>
          <w:r w:rsidRPr="00CB7F45">
            <w:rPr>
              <w:rFonts w:ascii="Times" w:eastAsia="Times New Roman" w:hAnsi="Times"/>
            </w:rPr>
            <w:t xml:space="preserve">9.         Ali, N. </w:t>
          </w:r>
          <w:r w:rsidRPr="00CB7F45">
            <w:rPr>
              <w:rFonts w:ascii="Times" w:eastAsia="Times New Roman" w:hAnsi="Times"/>
              <w:i/>
              <w:iCs/>
            </w:rPr>
            <w:t>et al.</w:t>
          </w:r>
          <w:r w:rsidRPr="00CB7F45">
            <w:rPr>
              <w:rFonts w:ascii="Times" w:eastAsia="Times New Roman" w:hAnsi="Times"/>
            </w:rPr>
            <w:t xml:space="preserve"> Prevalence of hyperuricemia and the relationship between serum uric acid and obesity: A study on Bangladeshi adults. </w:t>
          </w:r>
          <w:r w:rsidRPr="00CB7F45">
            <w:rPr>
              <w:rFonts w:ascii="Times" w:eastAsia="Times New Roman" w:hAnsi="Times"/>
              <w:i/>
              <w:iCs/>
            </w:rPr>
            <w:t>PLoS ONE</w:t>
          </w:r>
          <w:r w:rsidRPr="00CB7F45">
            <w:rPr>
              <w:rFonts w:ascii="Times" w:eastAsia="Times New Roman" w:hAnsi="Times"/>
            </w:rPr>
            <w:t xml:space="preserve"> </w:t>
          </w:r>
          <w:r w:rsidRPr="00CB7F45">
            <w:rPr>
              <w:rFonts w:ascii="Times" w:eastAsia="Times New Roman" w:hAnsi="Times"/>
              <w:b/>
              <w:bCs/>
            </w:rPr>
            <w:t>13</w:t>
          </w:r>
          <w:r w:rsidRPr="00CB7F45">
            <w:rPr>
              <w:rFonts w:ascii="Times" w:eastAsia="Times New Roman" w:hAnsi="Times"/>
            </w:rPr>
            <w:t>, (2018).</w:t>
          </w:r>
        </w:p>
        <w:p w14:paraId="1D6E8A02" w14:textId="77777777" w:rsidR="00CB7F45" w:rsidRPr="00CB7F45" w:rsidRDefault="00CB7F45">
          <w:pPr>
            <w:autoSpaceDE w:val="0"/>
            <w:autoSpaceDN w:val="0"/>
            <w:ind w:hanging="640"/>
            <w:divId w:val="516651710"/>
            <w:rPr>
              <w:rFonts w:ascii="Times" w:eastAsia="Times New Roman" w:hAnsi="Times"/>
            </w:rPr>
          </w:pPr>
          <w:r w:rsidRPr="00CB7F45">
            <w:rPr>
              <w:rFonts w:ascii="Times" w:eastAsia="Times New Roman" w:hAnsi="Times"/>
            </w:rPr>
            <w:t>10.        </w:t>
          </w:r>
          <w:proofErr w:type="spellStart"/>
          <w:r w:rsidRPr="00CB7F45">
            <w:rPr>
              <w:rFonts w:ascii="Times" w:eastAsia="Times New Roman" w:hAnsi="Times"/>
            </w:rPr>
            <w:t>Juraschek</w:t>
          </w:r>
          <w:proofErr w:type="spellEnd"/>
          <w:r w:rsidRPr="00CB7F45">
            <w:rPr>
              <w:rFonts w:ascii="Times" w:eastAsia="Times New Roman" w:hAnsi="Times"/>
            </w:rPr>
            <w:t xml:space="preserve">, S. P., Miller, E. R. &amp; </w:t>
          </w:r>
          <w:proofErr w:type="spellStart"/>
          <w:r w:rsidRPr="00CB7F45">
            <w:rPr>
              <w:rFonts w:ascii="Times" w:eastAsia="Times New Roman" w:hAnsi="Times"/>
            </w:rPr>
            <w:t>Gelber</w:t>
          </w:r>
          <w:proofErr w:type="spellEnd"/>
          <w:r w:rsidRPr="00CB7F45">
            <w:rPr>
              <w:rFonts w:ascii="Times" w:eastAsia="Times New Roman" w:hAnsi="Times"/>
            </w:rPr>
            <w:t xml:space="preserve">, A. C. Body mass index, obesity, and prevalent gout in the United States in 1988-1994 and 2007-2010. </w:t>
          </w:r>
          <w:r w:rsidRPr="00CB7F45">
            <w:rPr>
              <w:rFonts w:ascii="Times" w:eastAsia="Times New Roman" w:hAnsi="Times"/>
              <w:i/>
              <w:iCs/>
            </w:rPr>
            <w:t>Arthritis Care Res (Hoboken)</w:t>
          </w:r>
          <w:r w:rsidRPr="00CB7F45">
            <w:rPr>
              <w:rFonts w:ascii="Times" w:eastAsia="Times New Roman" w:hAnsi="Times"/>
            </w:rPr>
            <w:t xml:space="preserve"> </w:t>
          </w:r>
          <w:r w:rsidRPr="00CB7F45">
            <w:rPr>
              <w:rFonts w:ascii="Times" w:eastAsia="Times New Roman" w:hAnsi="Times"/>
              <w:b/>
              <w:bCs/>
            </w:rPr>
            <w:t>65</w:t>
          </w:r>
          <w:r w:rsidRPr="00CB7F45">
            <w:rPr>
              <w:rFonts w:ascii="Times" w:eastAsia="Times New Roman" w:hAnsi="Times"/>
            </w:rPr>
            <w:t>, 127–132 (2013).</w:t>
          </w:r>
        </w:p>
        <w:p w14:paraId="34B132EA" w14:textId="77777777" w:rsidR="00CB7F45" w:rsidRPr="00CB7F45" w:rsidRDefault="00CB7F45">
          <w:pPr>
            <w:autoSpaceDE w:val="0"/>
            <w:autoSpaceDN w:val="0"/>
            <w:ind w:hanging="640"/>
            <w:divId w:val="1907492371"/>
            <w:rPr>
              <w:rFonts w:ascii="Times" w:eastAsia="Times New Roman" w:hAnsi="Times"/>
            </w:rPr>
          </w:pPr>
          <w:r w:rsidRPr="00CB7F45">
            <w:rPr>
              <w:rFonts w:ascii="Times" w:eastAsia="Times New Roman" w:hAnsi="Times"/>
            </w:rPr>
            <w:t xml:space="preserve">11.        Rohrer, J. M. Thinking clearly about correlations and causation: graphical causal models for observational data. </w:t>
          </w:r>
          <w:r w:rsidRPr="00CB7F45">
            <w:rPr>
              <w:rFonts w:ascii="Times" w:eastAsia="Times New Roman" w:hAnsi="Times"/>
              <w:i/>
              <w:iCs/>
            </w:rPr>
            <w:t xml:space="preserve">Adv Methods </w:t>
          </w:r>
          <w:proofErr w:type="spellStart"/>
          <w:r w:rsidRPr="00CB7F45">
            <w:rPr>
              <w:rFonts w:ascii="Times" w:eastAsia="Times New Roman" w:hAnsi="Times"/>
              <w:i/>
              <w:iCs/>
            </w:rPr>
            <w:t>Pr</w:t>
          </w:r>
          <w:proofErr w:type="spellEnd"/>
          <w:r w:rsidRPr="00CB7F45">
            <w:rPr>
              <w:rFonts w:ascii="Times" w:eastAsia="Times New Roman" w:hAnsi="Times"/>
              <w:i/>
              <w:iCs/>
            </w:rPr>
            <w:t xml:space="preserve"> Psychol Sci</w:t>
          </w:r>
          <w:r w:rsidRPr="00CB7F45">
            <w:rPr>
              <w:rFonts w:ascii="Times" w:eastAsia="Times New Roman" w:hAnsi="Times"/>
            </w:rPr>
            <w:t xml:space="preserve"> </w:t>
          </w:r>
          <w:r w:rsidRPr="00CB7F45">
            <w:rPr>
              <w:rFonts w:ascii="Times" w:eastAsia="Times New Roman" w:hAnsi="Times"/>
              <w:b/>
              <w:bCs/>
            </w:rPr>
            <w:t>1</w:t>
          </w:r>
          <w:r w:rsidRPr="00CB7F45">
            <w:rPr>
              <w:rFonts w:ascii="Times" w:eastAsia="Times New Roman" w:hAnsi="Times"/>
            </w:rPr>
            <w:t>, 27–42 (2018).</w:t>
          </w:r>
        </w:p>
        <w:p w14:paraId="0CFAF9BA" w14:textId="77777777" w:rsidR="00CB7F45" w:rsidRPr="00CB7F45" w:rsidRDefault="00CB7F45">
          <w:pPr>
            <w:autoSpaceDE w:val="0"/>
            <w:autoSpaceDN w:val="0"/>
            <w:ind w:hanging="640"/>
            <w:divId w:val="42994155"/>
            <w:rPr>
              <w:rFonts w:ascii="Times" w:eastAsia="Times New Roman" w:hAnsi="Times"/>
            </w:rPr>
          </w:pPr>
          <w:r w:rsidRPr="00CB7F45">
            <w:rPr>
              <w:rFonts w:ascii="Times" w:eastAsia="Times New Roman" w:hAnsi="Times"/>
            </w:rPr>
            <w:t xml:space="preserve">12.        Davey Smith, G. D. &amp; Ebrahim, S. “Mendelian randomization”: can genetic epidemiology contribute to understanding environmental determinants of disease? </w:t>
          </w:r>
          <w:r w:rsidRPr="00CB7F45">
            <w:rPr>
              <w:rFonts w:ascii="Times" w:eastAsia="Times New Roman" w:hAnsi="Times"/>
              <w:i/>
              <w:iCs/>
            </w:rPr>
            <w:t>Int J Epidemiol</w:t>
          </w:r>
          <w:r w:rsidRPr="00CB7F45">
            <w:rPr>
              <w:rFonts w:ascii="Times" w:eastAsia="Times New Roman" w:hAnsi="Times"/>
            </w:rPr>
            <w:t xml:space="preserve"> vol. 32 (2003).</w:t>
          </w:r>
        </w:p>
        <w:p w14:paraId="134B0953" w14:textId="77777777" w:rsidR="00CB7F45" w:rsidRPr="00CB7F45" w:rsidRDefault="00CB7F45">
          <w:pPr>
            <w:autoSpaceDE w:val="0"/>
            <w:autoSpaceDN w:val="0"/>
            <w:ind w:hanging="640"/>
            <w:divId w:val="2055537998"/>
            <w:rPr>
              <w:rFonts w:ascii="Times" w:eastAsia="Times New Roman" w:hAnsi="Times"/>
            </w:rPr>
          </w:pPr>
          <w:r w:rsidRPr="00CB7F45">
            <w:rPr>
              <w:rFonts w:ascii="Times" w:eastAsia="Times New Roman" w:hAnsi="Times"/>
            </w:rPr>
            <w:t xml:space="preserve">13.        Schooling, C. M., Freeman, G. &amp; Cowling, B. J. Mendelian randomization and estimation of treatment efficacy for chronic diseases. </w:t>
          </w:r>
          <w:r w:rsidRPr="00CB7F45">
            <w:rPr>
              <w:rFonts w:ascii="Times" w:eastAsia="Times New Roman" w:hAnsi="Times"/>
              <w:i/>
              <w:iCs/>
            </w:rPr>
            <w:t>Am J Epidemiol</w:t>
          </w:r>
          <w:r w:rsidRPr="00CB7F45">
            <w:rPr>
              <w:rFonts w:ascii="Times" w:eastAsia="Times New Roman" w:hAnsi="Times"/>
            </w:rPr>
            <w:t xml:space="preserve"> </w:t>
          </w:r>
          <w:r w:rsidRPr="00CB7F45">
            <w:rPr>
              <w:rFonts w:ascii="Times" w:eastAsia="Times New Roman" w:hAnsi="Times"/>
              <w:b/>
              <w:bCs/>
            </w:rPr>
            <w:t>177</w:t>
          </w:r>
          <w:r w:rsidRPr="00CB7F45">
            <w:rPr>
              <w:rFonts w:ascii="Times" w:eastAsia="Times New Roman" w:hAnsi="Times"/>
            </w:rPr>
            <w:t>, 1128–1133 (2013).</w:t>
          </w:r>
        </w:p>
        <w:p w14:paraId="40B163D5" w14:textId="77777777" w:rsidR="00CB7F45" w:rsidRPr="00CB7F45" w:rsidRDefault="00CB7F45">
          <w:pPr>
            <w:autoSpaceDE w:val="0"/>
            <w:autoSpaceDN w:val="0"/>
            <w:ind w:hanging="640"/>
            <w:divId w:val="2112237310"/>
            <w:rPr>
              <w:rFonts w:ascii="Times" w:eastAsia="Times New Roman" w:hAnsi="Times"/>
            </w:rPr>
          </w:pPr>
          <w:r w:rsidRPr="00CB7F45">
            <w:rPr>
              <w:rFonts w:ascii="Times" w:eastAsia="Times New Roman" w:hAnsi="Times"/>
            </w:rPr>
            <w:t xml:space="preserve">14.        Hemani, G., Bowden, J. &amp; Davey Smith, G. Evaluating the potential role of pleiotropy in Mendelian randomization studies. </w:t>
          </w:r>
          <w:r w:rsidRPr="00CB7F45">
            <w:rPr>
              <w:rFonts w:ascii="Times" w:eastAsia="Times New Roman" w:hAnsi="Times"/>
              <w:i/>
              <w:iCs/>
            </w:rPr>
            <w:t>Hum Mol Genet</w:t>
          </w:r>
          <w:r w:rsidRPr="00CB7F45">
            <w:rPr>
              <w:rFonts w:ascii="Times" w:eastAsia="Times New Roman" w:hAnsi="Times"/>
            </w:rPr>
            <w:t xml:space="preserve"> </w:t>
          </w:r>
          <w:r w:rsidRPr="00CB7F45">
            <w:rPr>
              <w:rFonts w:ascii="Times" w:eastAsia="Times New Roman" w:hAnsi="Times"/>
              <w:b/>
              <w:bCs/>
            </w:rPr>
            <w:t>27</w:t>
          </w:r>
          <w:r w:rsidRPr="00CB7F45">
            <w:rPr>
              <w:rFonts w:ascii="Times" w:eastAsia="Times New Roman" w:hAnsi="Times"/>
            </w:rPr>
            <w:t>, R195–R208 (2018).</w:t>
          </w:r>
        </w:p>
        <w:p w14:paraId="704FC26F" w14:textId="77777777" w:rsidR="00CB7F45" w:rsidRPr="00CB7F45" w:rsidRDefault="00CB7F45">
          <w:pPr>
            <w:autoSpaceDE w:val="0"/>
            <w:autoSpaceDN w:val="0"/>
            <w:ind w:hanging="640"/>
            <w:divId w:val="1436097385"/>
            <w:rPr>
              <w:rFonts w:ascii="Times" w:eastAsia="Times New Roman" w:hAnsi="Times"/>
            </w:rPr>
          </w:pPr>
          <w:r w:rsidRPr="00CB7F45">
            <w:rPr>
              <w:rFonts w:ascii="Times" w:eastAsia="Times New Roman" w:hAnsi="Times"/>
            </w:rPr>
            <w:t xml:space="preserve">15.        Hemani, G. </w:t>
          </w:r>
          <w:r w:rsidRPr="00CB7F45">
            <w:rPr>
              <w:rFonts w:ascii="Times" w:eastAsia="Times New Roman" w:hAnsi="Times"/>
              <w:i/>
              <w:iCs/>
            </w:rPr>
            <w:t>et al.</w:t>
          </w:r>
          <w:r w:rsidRPr="00CB7F45">
            <w:rPr>
              <w:rFonts w:ascii="Times" w:eastAsia="Times New Roman" w:hAnsi="Times"/>
            </w:rPr>
            <w:t xml:space="preserve"> The MR-Base platform supports systematic causal inference across the human phenome. </w:t>
          </w:r>
          <w:r w:rsidRPr="00CB7F45">
            <w:rPr>
              <w:rFonts w:ascii="Times" w:eastAsia="Times New Roman" w:hAnsi="Times"/>
              <w:i/>
              <w:iCs/>
            </w:rPr>
            <w:t>eLife</w:t>
          </w:r>
          <w:r w:rsidRPr="00CB7F45">
            <w:rPr>
              <w:rFonts w:ascii="Times" w:eastAsia="Times New Roman" w:hAnsi="Times"/>
            </w:rPr>
            <w:t xml:space="preserve"> (2018) doi:10.7554/eLife.34408.</w:t>
          </w:r>
        </w:p>
        <w:p w14:paraId="3EE31748" w14:textId="77777777" w:rsidR="00CB7F45" w:rsidRPr="00CB7F45" w:rsidRDefault="00CB7F45">
          <w:pPr>
            <w:autoSpaceDE w:val="0"/>
            <w:autoSpaceDN w:val="0"/>
            <w:ind w:hanging="640"/>
            <w:divId w:val="197591587"/>
            <w:rPr>
              <w:rFonts w:ascii="Times" w:eastAsia="Times New Roman" w:hAnsi="Times"/>
            </w:rPr>
          </w:pPr>
          <w:r w:rsidRPr="00CB7F45">
            <w:rPr>
              <w:rFonts w:ascii="Times" w:eastAsia="Times New Roman" w:hAnsi="Times"/>
            </w:rPr>
            <w:t xml:space="preserve">16.        Burgess, S., Butterworth, A. &amp; Thompson, S. G. Mendelian randomization analysis with multiple genetic variants using summarized data. </w:t>
          </w:r>
          <w:r w:rsidRPr="00CB7F45">
            <w:rPr>
              <w:rFonts w:ascii="Times" w:eastAsia="Times New Roman" w:hAnsi="Times"/>
              <w:i/>
              <w:iCs/>
            </w:rPr>
            <w:t>Genet Epidemiol</w:t>
          </w:r>
          <w:r w:rsidRPr="00CB7F45">
            <w:rPr>
              <w:rFonts w:ascii="Times" w:eastAsia="Times New Roman" w:hAnsi="Times"/>
            </w:rPr>
            <w:t xml:space="preserve"> </w:t>
          </w:r>
          <w:r w:rsidRPr="00CB7F45">
            <w:rPr>
              <w:rFonts w:ascii="Times" w:eastAsia="Times New Roman" w:hAnsi="Times"/>
              <w:b/>
              <w:bCs/>
            </w:rPr>
            <w:t>37</w:t>
          </w:r>
          <w:r w:rsidRPr="00CB7F45">
            <w:rPr>
              <w:rFonts w:ascii="Times" w:eastAsia="Times New Roman" w:hAnsi="Times"/>
            </w:rPr>
            <w:t>, 658–665 (2013).</w:t>
          </w:r>
        </w:p>
        <w:p w14:paraId="290101D8" w14:textId="77777777" w:rsidR="00CB7F45" w:rsidRPr="00CB7F45" w:rsidRDefault="00CB7F45">
          <w:pPr>
            <w:autoSpaceDE w:val="0"/>
            <w:autoSpaceDN w:val="0"/>
            <w:ind w:hanging="640"/>
            <w:divId w:val="195625363"/>
            <w:rPr>
              <w:rFonts w:ascii="Times" w:eastAsia="Times New Roman" w:hAnsi="Times"/>
            </w:rPr>
          </w:pPr>
          <w:r w:rsidRPr="00CB7F45">
            <w:rPr>
              <w:rFonts w:ascii="Times" w:eastAsia="Times New Roman" w:hAnsi="Times"/>
            </w:rPr>
            <w:t xml:space="preserve">17.        Bowden, J., Smith, G. D. &amp; Burgess, S. Mendelian randomization with invalid instruments: effect estimation and bias detection through Egger regression. </w:t>
          </w:r>
          <w:r w:rsidRPr="00CB7F45">
            <w:rPr>
              <w:rFonts w:ascii="Times" w:eastAsia="Times New Roman" w:hAnsi="Times"/>
              <w:i/>
              <w:iCs/>
            </w:rPr>
            <w:t>Int J Epidemiol</w:t>
          </w:r>
          <w:r w:rsidRPr="00CB7F45">
            <w:rPr>
              <w:rFonts w:ascii="Times" w:eastAsia="Times New Roman" w:hAnsi="Times"/>
            </w:rPr>
            <w:t xml:space="preserve"> </w:t>
          </w:r>
          <w:r w:rsidRPr="00CB7F45">
            <w:rPr>
              <w:rFonts w:ascii="Times" w:eastAsia="Times New Roman" w:hAnsi="Times"/>
              <w:b/>
              <w:bCs/>
            </w:rPr>
            <w:t>44</w:t>
          </w:r>
          <w:r w:rsidRPr="00CB7F45">
            <w:rPr>
              <w:rFonts w:ascii="Times" w:eastAsia="Times New Roman" w:hAnsi="Times"/>
            </w:rPr>
            <w:t>, 512–525 (2015).</w:t>
          </w:r>
        </w:p>
        <w:p w14:paraId="26B08965" w14:textId="77777777" w:rsidR="00CB7F45" w:rsidRPr="00CB7F45" w:rsidRDefault="00CB7F45">
          <w:pPr>
            <w:autoSpaceDE w:val="0"/>
            <w:autoSpaceDN w:val="0"/>
            <w:ind w:hanging="640"/>
            <w:divId w:val="1589725630"/>
            <w:rPr>
              <w:rFonts w:ascii="Times" w:eastAsia="Times New Roman" w:hAnsi="Times"/>
            </w:rPr>
          </w:pPr>
          <w:r w:rsidRPr="00CB7F45">
            <w:rPr>
              <w:rFonts w:ascii="Times" w:eastAsia="Times New Roman" w:hAnsi="Times"/>
            </w:rPr>
            <w:t xml:space="preserve">18.        Johnson, T. Efficient calculation for multi-SNP genetic risk scores. in </w:t>
          </w:r>
          <w:r w:rsidRPr="00CB7F45">
            <w:rPr>
              <w:rFonts w:ascii="Times" w:eastAsia="Times New Roman" w:hAnsi="Times"/>
              <w:i/>
              <w:iCs/>
            </w:rPr>
            <w:t>American Society of Human Genetics Annual Meeting</w:t>
          </w:r>
          <w:r w:rsidRPr="00CB7F45">
            <w:rPr>
              <w:rFonts w:ascii="Times" w:eastAsia="Times New Roman" w:hAnsi="Times"/>
            </w:rPr>
            <w:t xml:space="preserve"> (2012).</w:t>
          </w:r>
        </w:p>
        <w:p w14:paraId="5D93BDEF" w14:textId="77777777" w:rsidR="00CB7F45" w:rsidRPr="00CB7F45" w:rsidRDefault="00CB7F45">
          <w:pPr>
            <w:autoSpaceDE w:val="0"/>
            <w:autoSpaceDN w:val="0"/>
            <w:ind w:hanging="640"/>
            <w:divId w:val="195125075"/>
            <w:rPr>
              <w:rFonts w:ascii="Times" w:eastAsia="Times New Roman" w:hAnsi="Times"/>
            </w:rPr>
          </w:pPr>
          <w:r w:rsidRPr="00CB7F45">
            <w:rPr>
              <w:rFonts w:ascii="Times" w:eastAsia="Times New Roman" w:hAnsi="Times"/>
            </w:rPr>
            <w:t xml:space="preserve">19.        Davey Smith, G. &amp; Hemani, G. Mendelian randomization: genetic anchors for causal inference in epidemiological studies. </w:t>
          </w:r>
          <w:r w:rsidRPr="00CB7F45">
            <w:rPr>
              <w:rFonts w:ascii="Times" w:eastAsia="Times New Roman" w:hAnsi="Times"/>
              <w:i/>
              <w:iCs/>
            </w:rPr>
            <w:t>Hum Mol Genet</w:t>
          </w:r>
          <w:r w:rsidRPr="00CB7F45">
            <w:rPr>
              <w:rFonts w:ascii="Times" w:eastAsia="Times New Roman" w:hAnsi="Times"/>
            </w:rPr>
            <w:t xml:space="preserve"> </w:t>
          </w:r>
          <w:r w:rsidRPr="00CB7F45">
            <w:rPr>
              <w:rFonts w:ascii="Times" w:eastAsia="Times New Roman" w:hAnsi="Times"/>
              <w:b/>
              <w:bCs/>
            </w:rPr>
            <w:t>23</w:t>
          </w:r>
          <w:r w:rsidRPr="00CB7F45">
            <w:rPr>
              <w:rFonts w:ascii="Times" w:eastAsia="Times New Roman" w:hAnsi="Times"/>
            </w:rPr>
            <w:t>, (2014).</w:t>
          </w:r>
        </w:p>
        <w:p w14:paraId="07EA564A" w14:textId="77777777" w:rsidR="00CB7F45" w:rsidRPr="00CB7F45" w:rsidRDefault="00CB7F45">
          <w:pPr>
            <w:autoSpaceDE w:val="0"/>
            <w:autoSpaceDN w:val="0"/>
            <w:ind w:hanging="640"/>
            <w:divId w:val="211768287"/>
            <w:rPr>
              <w:rFonts w:ascii="Times" w:eastAsia="Times New Roman" w:hAnsi="Times"/>
            </w:rPr>
          </w:pPr>
          <w:r w:rsidRPr="00CB7F45">
            <w:rPr>
              <w:rFonts w:ascii="Times" w:eastAsia="Times New Roman" w:hAnsi="Times"/>
            </w:rPr>
            <w:t xml:space="preserve">20.        Burgess, S. &amp; Thompson, S. G. Interpreting findings from Mendelian randomization using the MR-Egger method. </w:t>
          </w:r>
          <w:r w:rsidRPr="00CB7F45">
            <w:rPr>
              <w:rFonts w:ascii="Times" w:eastAsia="Times New Roman" w:hAnsi="Times"/>
              <w:i/>
              <w:iCs/>
            </w:rPr>
            <w:t>Eur J Epidemiol</w:t>
          </w:r>
          <w:r w:rsidRPr="00CB7F45">
            <w:rPr>
              <w:rFonts w:ascii="Times" w:eastAsia="Times New Roman" w:hAnsi="Times"/>
            </w:rPr>
            <w:t xml:space="preserve"> </w:t>
          </w:r>
          <w:r w:rsidRPr="00CB7F45">
            <w:rPr>
              <w:rFonts w:ascii="Times" w:eastAsia="Times New Roman" w:hAnsi="Times"/>
              <w:b/>
              <w:bCs/>
            </w:rPr>
            <w:t>32</w:t>
          </w:r>
          <w:r w:rsidRPr="00CB7F45">
            <w:rPr>
              <w:rFonts w:ascii="Times" w:eastAsia="Times New Roman" w:hAnsi="Times"/>
            </w:rPr>
            <w:t>, (2017).</w:t>
          </w:r>
        </w:p>
        <w:p w14:paraId="43FD0DE7" w14:textId="77777777" w:rsidR="00CB7F45" w:rsidRPr="00CB7F45" w:rsidRDefault="00CB7F45">
          <w:pPr>
            <w:autoSpaceDE w:val="0"/>
            <w:autoSpaceDN w:val="0"/>
            <w:ind w:hanging="640"/>
            <w:divId w:val="825781432"/>
            <w:rPr>
              <w:rFonts w:ascii="Times" w:eastAsia="Times New Roman" w:hAnsi="Times"/>
            </w:rPr>
          </w:pPr>
          <w:r w:rsidRPr="00CB7F45">
            <w:rPr>
              <w:rFonts w:ascii="Times" w:eastAsia="Times New Roman" w:hAnsi="Times"/>
            </w:rPr>
            <w:t xml:space="preserve">21.        Carter, A. R. </w:t>
          </w:r>
          <w:r w:rsidRPr="00CB7F45">
            <w:rPr>
              <w:rFonts w:ascii="Times" w:eastAsia="Times New Roman" w:hAnsi="Times"/>
              <w:i/>
              <w:iCs/>
            </w:rPr>
            <w:t>et al.</w:t>
          </w:r>
          <w:r w:rsidRPr="00CB7F45">
            <w:rPr>
              <w:rFonts w:ascii="Times" w:eastAsia="Times New Roman" w:hAnsi="Times"/>
            </w:rPr>
            <w:t xml:space="preserve"> Mendelian </w:t>
          </w:r>
          <w:proofErr w:type="spellStart"/>
          <w:r w:rsidRPr="00CB7F45">
            <w:rPr>
              <w:rFonts w:ascii="Times" w:eastAsia="Times New Roman" w:hAnsi="Times"/>
            </w:rPr>
            <w:t>randomisation</w:t>
          </w:r>
          <w:proofErr w:type="spellEnd"/>
          <w:r w:rsidRPr="00CB7F45">
            <w:rPr>
              <w:rFonts w:ascii="Times" w:eastAsia="Times New Roman" w:hAnsi="Times"/>
            </w:rPr>
            <w:t xml:space="preserve"> for mediation analysis: Current methods and challenges for implementation. </w:t>
          </w:r>
          <w:proofErr w:type="spellStart"/>
          <w:r w:rsidRPr="00CB7F45">
            <w:rPr>
              <w:rFonts w:ascii="Times" w:eastAsia="Times New Roman" w:hAnsi="Times"/>
              <w:i/>
              <w:iCs/>
            </w:rPr>
            <w:t>bioRxiv</w:t>
          </w:r>
          <w:proofErr w:type="spellEnd"/>
          <w:r w:rsidRPr="00CB7F45">
            <w:rPr>
              <w:rFonts w:ascii="Times" w:eastAsia="Times New Roman" w:hAnsi="Times"/>
            </w:rPr>
            <w:t xml:space="preserve"> (2019) doi:10.1101/835819.</w:t>
          </w:r>
        </w:p>
        <w:p w14:paraId="5E0B3986" w14:textId="77777777" w:rsidR="00CB7F45" w:rsidRPr="00CB7F45" w:rsidRDefault="00CB7F45">
          <w:pPr>
            <w:autoSpaceDE w:val="0"/>
            <w:autoSpaceDN w:val="0"/>
            <w:ind w:hanging="640"/>
            <w:divId w:val="1985425502"/>
            <w:rPr>
              <w:rFonts w:ascii="Times" w:eastAsia="Times New Roman" w:hAnsi="Times"/>
            </w:rPr>
          </w:pPr>
          <w:r w:rsidRPr="00CB7F45">
            <w:rPr>
              <w:rFonts w:ascii="Times" w:eastAsia="Times New Roman" w:hAnsi="Times"/>
            </w:rPr>
            <w:lastRenderedPageBreak/>
            <w:t xml:space="preserve">22.        MacKinnon, D. P., Fairchild, A. J. &amp; Fritz, M. S. Mediation analysis. </w:t>
          </w:r>
          <w:proofErr w:type="spellStart"/>
          <w:r w:rsidRPr="00CB7F45">
            <w:rPr>
              <w:rFonts w:ascii="Times" w:eastAsia="Times New Roman" w:hAnsi="Times"/>
              <w:i/>
              <w:iCs/>
            </w:rPr>
            <w:t>Annu</w:t>
          </w:r>
          <w:proofErr w:type="spellEnd"/>
          <w:r w:rsidRPr="00CB7F45">
            <w:rPr>
              <w:rFonts w:ascii="Times" w:eastAsia="Times New Roman" w:hAnsi="Times"/>
              <w:i/>
              <w:iCs/>
            </w:rPr>
            <w:t xml:space="preserve"> Rev Psychol</w:t>
          </w:r>
          <w:r w:rsidRPr="00CB7F45">
            <w:rPr>
              <w:rFonts w:ascii="Times" w:eastAsia="Times New Roman" w:hAnsi="Times"/>
            </w:rPr>
            <w:t xml:space="preserve"> </w:t>
          </w:r>
          <w:r w:rsidRPr="00CB7F45">
            <w:rPr>
              <w:rFonts w:ascii="Times" w:eastAsia="Times New Roman" w:hAnsi="Times"/>
              <w:b/>
              <w:bCs/>
            </w:rPr>
            <w:t>58</w:t>
          </w:r>
          <w:r w:rsidRPr="00CB7F45">
            <w:rPr>
              <w:rFonts w:ascii="Times" w:eastAsia="Times New Roman" w:hAnsi="Times"/>
            </w:rPr>
            <w:t>, 593–614 (2007).</w:t>
          </w:r>
        </w:p>
        <w:p w14:paraId="6FAAA504" w14:textId="77777777" w:rsidR="00CB7F45" w:rsidRPr="00CB7F45" w:rsidRDefault="00CB7F45">
          <w:pPr>
            <w:autoSpaceDE w:val="0"/>
            <w:autoSpaceDN w:val="0"/>
            <w:ind w:hanging="640"/>
            <w:divId w:val="499198439"/>
            <w:rPr>
              <w:rFonts w:ascii="Times" w:eastAsia="Times New Roman" w:hAnsi="Times"/>
            </w:rPr>
          </w:pPr>
          <w:r w:rsidRPr="00CB7F45">
            <w:rPr>
              <w:rFonts w:ascii="Times" w:eastAsia="Times New Roman" w:hAnsi="Times"/>
            </w:rPr>
            <w:t xml:space="preserve">23.        Berndt, S. I. </w:t>
          </w:r>
          <w:r w:rsidRPr="00CB7F45">
            <w:rPr>
              <w:rFonts w:ascii="Times" w:eastAsia="Times New Roman" w:hAnsi="Times"/>
              <w:i/>
              <w:iCs/>
            </w:rPr>
            <w:t>et al.</w:t>
          </w:r>
          <w:r w:rsidRPr="00CB7F45">
            <w:rPr>
              <w:rFonts w:ascii="Times" w:eastAsia="Times New Roman" w:hAnsi="Times"/>
            </w:rPr>
            <w:t xml:space="preserve"> Genome-wide meta-analysis identifies 11 new loci for anthropometric traits and provides insights into genetic architecture. </w:t>
          </w:r>
          <w:r w:rsidRPr="00CB7F45">
            <w:rPr>
              <w:rFonts w:ascii="Times" w:eastAsia="Times New Roman" w:hAnsi="Times"/>
              <w:i/>
              <w:iCs/>
            </w:rPr>
            <w:t>Nat Genet</w:t>
          </w:r>
          <w:r w:rsidRPr="00CB7F45">
            <w:rPr>
              <w:rFonts w:ascii="Times" w:eastAsia="Times New Roman" w:hAnsi="Times"/>
            </w:rPr>
            <w:t xml:space="preserve"> </w:t>
          </w:r>
          <w:r w:rsidRPr="00CB7F45">
            <w:rPr>
              <w:rFonts w:ascii="Times" w:eastAsia="Times New Roman" w:hAnsi="Times"/>
              <w:b/>
              <w:bCs/>
            </w:rPr>
            <w:t>45</w:t>
          </w:r>
          <w:r w:rsidRPr="00CB7F45">
            <w:rPr>
              <w:rFonts w:ascii="Times" w:eastAsia="Times New Roman" w:hAnsi="Times"/>
            </w:rPr>
            <w:t>, 501–512 (2013).</w:t>
          </w:r>
        </w:p>
        <w:p w14:paraId="00897468" w14:textId="77777777" w:rsidR="00CB7F45" w:rsidRPr="00CB7F45" w:rsidRDefault="00CB7F45">
          <w:pPr>
            <w:autoSpaceDE w:val="0"/>
            <w:autoSpaceDN w:val="0"/>
            <w:ind w:hanging="640"/>
            <w:divId w:val="362949223"/>
            <w:rPr>
              <w:rFonts w:ascii="Times" w:eastAsia="Times New Roman" w:hAnsi="Times"/>
            </w:rPr>
          </w:pPr>
          <w:r w:rsidRPr="00CB7F45">
            <w:rPr>
              <w:rFonts w:ascii="Times" w:eastAsia="Times New Roman" w:hAnsi="Times"/>
            </w:rPr>
            <w:t>24.        </w:t>
          </w:r>
          <w:proofErr w:type="spellStart"/>
          <w:r w:rsidRPr="00CB7F45">
            <w:rPr>
              <w:rFonts w:ascii="Times" w:eastAsia="Times New Roman" w:hAnsi="Times"/>
            </w:rPr>
            <w:t>Köttgen</w:t>
          </w:r>
          <w:proofErr w:type="spellEnd"/>
          <w:r w:rsidRPr="00CB7F45">
            <w:rPr>
              <w:rFonts w:ascii="Times" w:eastAsia="Times New Roman" w:hAnsi="Times"/>
            </w:rPr>
            <w:t xml:space="preserve">, A. </w:t>
          </w:r>
          <w:r w:rsidRPr="00CB7F45">
            <w:rPr>
              <w:rFonts w:ascii="Times" w:eastAsia="Times New Roman" w:hAnsi="Times"/>
              <w:i/>
              <w:iCs/>
            </w:rPr>
            <w:t>et al.</w:t>
          </w:r>
          <w:r w:rsidRPr="00CB7F45">
            <w:rPr>
              <w:rFonts w:ascii="Times" w:eastAsia="Times New Roman" w:hAnsi="Times"/>
            </w:rPr>
            <w:t xml:space="preserve"> Genome-wide association analyses identify 18 new loci associated with serum urate concentrations. </w:t>
          </w:r>
          <w:r w:rsidRPr="00CB7F45">
            <w:rPr>
              <w:rFonts w:ascii="Times" w:eastAsia="Times New Roman" w:hAnsi="Times"/>
              <w:i/>
              <w:iCs/>
            </w:rPr>
            <w:t>Nat Genet</w:t>
          </w:r>
          <w:r w:rsidRPr="00CB7F45">
            <w:rPr>
              <w:rFonts w:ascii="Times" w:eastAsia="Times New Roman" w:hAnsi="Times"/>
            </w:rPr>
            <w:t xml:space="preserve"> </w:t>
          </w:r>
          <w:r w:rsidRPr="00CB7F45">
            <w:rPr>
              <w:rFonts w:ascii="Times" w:eastAsia="Times New Roman" w:hAnsi="Times"/>
              <w:b/>
              <w:bCs/>
            </w:rPr>
            <w:t>45</w:t>
          </w:r>
          <w:r w:rsidRPr="00CB7F45">
            <w:rPr>
              <w:rFonts w:ascii="Times" w:eastAsia="Times New Roman" w:hAnsi="Times"/>
            </w:rPr>
            <w:t>, 145–154 (2013).</w:t>
          </w:r>
        </w:p>
        <w:p w14:paraId="34436744" w14:textId="77777777" w:rsidR="00CB7F45" w:rsidRPr="00CB7F45" w:rsidRDefault="00CB7F45">
          <w:pPr>
            <w:autoSpaceDE w:val="0"/>
            <w:autoSpaceDN w:val="0"/>
            <w:ind w:hanging="640"/>
            <w:divId w:val="1192646419"/>
            <w:rPr>
              <w:rFonts w:ascii="Times" w:eastAsia="Times New Roman" w:hAnsi="Times"/>
            </w:rPr>
          </w:pPr>
          <w:r w:rsidRPr="00CB7F45">
            <w:rPr>
              <w:rFonts w:ascii="Times" w:eastAsia="Times New Roman" w:hAnsi="Times"/>
            </w:rPr>
            <w:t xml:space="preserve">25.        Willer, C. J. </w:t>
          </w:r>
          <w:r w:rsidRPr="00CB7F45">
            <w:rPr>
              <w:rFonts w:ascii="Times" w:eastAsia="Times New Roman" w:hAnsi="Times"/>
              <w:i/>
              <w:iCs/>
            </w:rPr>
            <w:t>et al.</w:t>
          </w:r>
          <w:r w:rsidRPr="00CB7F45">
            <w:rPr>
              <w:rFonts w:ascii="Times" w:eastAsia="Times New Roman" w:hAnsi="Times"/>
            </w:rPr>
            <w:t xml:space="preserve"> Discovery and refinement of loci associated with lipid levels. </w:t>
          </w:r>
          <w:r w:rsidRPr="00CB7F45">
            <w:rPr>
              <w:rFonts w:ascii="Times" w:eastAsia="Times New Roman" w:hAnsi="Times"/>
              <w:i/>
              <w:iCs/>
            </w:rPr>
            <w:t>Nat Genet</w:t>
          </w:r>
          <w:r w:rsidRPr="00CB7F45">
            <w:rPr>
              <w:rFonts w:ascii="Times" w:eastAsia="Times New Roman" w:hAnsi="Times"/>
            </w:rPr>
            <w:t xml:space="preserve"> </w:t>
          </w:r>
          <w:r w:rsidRPr="00CB7F45">
            <w:rPr>
              <w:rFonts w:ascii="Times" w:eastAsia="Times New Roman" w:hAnsi="Times"/>
              <w:b/>
              <w:bCs/>
            </w:rPr>
            <w:t>45</w:t>
          </w:r>
          <w:r w:rsidRPr="00CB7F45">
            <w:rPr>
              <w:rFonts w:ascii="Times" w:eastAsia="Times New Roman" w:hAnsi="Times"/>
            </w:rPr>
            <w:t>, 1274–1285 (2013).</w:t>
          </w:r>
        </w:p>
        <w:p w14:paraId="18DD5900" w14:textId="77777777" w:rsidR="00CB7F45" w:rsidRPr="00CB7F45" w:rsidRDefault="00CB7F45">
          <w:pPr>
            <w:autoSpaceDE w:val="0"/>
            <w:autoSpaceDN w:val="0"/>
            <w:ind w:hanging="640"/>
            <w:divId w:val="166138440"/>
            <w:rPr>
              <w:rFonts w:ascii="Times" w:eastAsia="Times New Roman" w:hAnsi="Times"/>
            </w:rPr>
          </w:pPr>
          <w:r w:rsidRPr="00CB7F45">
            <w:rPr>
              <w:rFonts w:ascii="Times" w:eastAsia="Times New Roman" w:hAnsi="Times"/>
            </w:rPr>
            <w:t xml:space="preserve">26.        Millard, L. A. C., Davies, N. M., Gaunt, T. R., Smith, G. D. &amp; Tilling, K. Software application profile: PHESANT: A tool for performing automated phenome scans in UK Biobank. </w:t>
          </w:r>
          <w:r w:rsidRPr="00CB7F45">
            <w:rPr>
              <w:rFonts w:ascii="Times" w:eastAsia="Times New Roman" w:hAnsi="Times"/>
              <w:i/>
              <w:iCs/>
            </w:rPr>
            <w:t xml:space="preserve">Int J </w:t>
          </w:r>
          <w:proofErr w:type="spellStart"/>
          <w:r w:rsidRPr="00CB7F45">
            <w:rPr>
              <w:rFonts w:ascii="Times" w:eastAsia="Times New Roman" w:hAnsi="Times"/>
              <w:i/>
              <w:iCs/>
            </w:rPr>
            <w:t>Epidemio</w:t>
          </w:r>
          <w:proofErr w:type="spellEnd"/>
          <w:r w:rsidRPr="00CB7F45">
            <w:rPr>
              <w:rFonts w:ascii="Times" w:eastAsia="Times New Roman" w:hAnsi="Times"/>
            </w:rPr>
            <w:t xml:space="preserve"> </w:t>
          </w:r>
          <w:r w:rsidRPr="00CB7F45">
            <w:rPr>
              <w:rFonts w:ascii="Times" w:eastAsia="Times New Roman" w:hAnsi="Times"/>
              <w:b/>
              <w:bCs/>
            </w:rPr>
            <w:t>47</w:t>
          </w:r>
          <w:r w:rsidRPr="00CB7F45">
            <w:rPr>
              <w:rFonts w:ascii="Times" w:eastAsia="Times New Roman" w:hAnsi="Times"/>
            </w:rPr>
            <w:t>, 29–35 (2018).</w:t>
          </w:r>
        </w:p>
        <w:p w14:paraId="7EAC03F0" w14:textId="77777777" w:rsidR="00CB7F45" w:rsidRPr="00CB7F45" w:rsidRDefault="00CB7F45">
          <w:pPr>
            <w:autoSpaceDE w:val="0"/>
            <w:autoSpaceDN w:val="0"/>
            <w:ind w:hanging="640"/>
            <w:divId w:val="1647541248"/>
            <w:rPr>
              <w:rFonts w:ascii="Times" w:eastAsia="Times New Roman" w:hAnsi="Times"/>
            </w:rPr>
          </w:pPr>
          <w:r w:rsidRPr="00CB7F45">
            <w:rPr>
              <w:rFonts w:ascii="Times" w:eastAsia="Times New Roman" w:hAnsi="Times"/>
            </w:rPr>
            <w:t xml:space="preserve">27.        Collins, R. What makes UK Biobank special? </w:t>
          </w:r>
          <w:r w:rsidRPr="00CB7F45">
            <w:rPr>
              <w:rFonts w:ascii="Times" w:eastAsia="Times New Roman" w:hAnsi="Times"/>
              <w:i/>
              <w:iCs/>
            </w:rPr>
            <w:t>Lancet</w:t>
          </w:r>
          <w:r w:rsidRPr="00CB7F45">
            <w:rPr>
              <w:rFonts w:ascii="Times" w:eastAsia="Times New Roman" w:hAnsi="Times"/>
            </w:rPr>
            <w:t xml:space="preserve"> </w:t>
          </w:r>
          <w:r w:rsidRPr="00CB7F45">
            <w:rPr>
              <w:rFonts w:ascii="Times" w:eastAsia="Times New Roman" w:hAnsi="Times"/>
              <w:b/>
              <w:bCs/>
            </w:rPr>
            <w:t>31</w:t>
          </w:r>
          <w:r w:rsidRPr="00CB7F45">
            <w:rPr>
              <w:rFonts w:ascii="Times" w:eastAsia="Times New Roman" w:hAnsi="Times"/>
            </w:rPr>
            <w:t>, 1173–1174 (2012).</w:t>
          </w:r>
        </w:p>
        <w:p w14:paraId="282019D1" w14:textId="77777777" w:rsidR="00CB7F45" w:rsidRPr="00CB7F45" w:rsidRDefault="00CB7F45">
          <w:pPr>
            <w:autoSpaceDE w:val="0"/>
            <w:autoSpaceDN w:val="0"/>
            <w:ind w:hanging="640"/>
            <w:divId w:val="1059667231"/>
            <w:rPr>
              <w:rFonts w:ascii="Times" w:eastAsia="Times New Roman" w:hAnsi="Times"/>
            </w:rPr>
          </w:pPr>
          <w:r w:rsidRPr="00CB7F45">
            <w:rPr>
              <w:rFonts w:ascii="Times" w:eastAsia="Times New Roman" w:hAnsi="Times"/>
            </w:rPr>
            <w:t xml:space="preserve">28.        Sudlow, C. </w:t>
          </w:r>
          <w:r w:rsidRPr="00CB7F45">
            <w:rPr>
              <w:rFonts w:ascii="Times" w:eastAsia="Times New Roman" w:hAnsi="Times"/>
              <w:i/>
              <w:iCs/>
            </w:rPr>
            <w:t>et al.</w:t>
          </w:r>
          <w:r w:rsidRPr="00CB7F45">
            <w:rPr>
              <w:rFonts w:ascii="Times" w:eastAsia="Times New Roman" w:hAnsi="Times"/>
            </w:rPr>
            <w:t xml:space="preserve"> UK Biobank: an open access resource for identifying the causes of a wide range of complex diseases of middle and old age. </w:t>
          </w:r>
          <w:r w:rsidRPr="00CB7F45">
            <w:rPr>
              <w:rFonts w:ascii="Times" w:eastAsia="Times New Roman" w:hAnsi="Times"/>
              <w:i/>
              <w:iCs/>
            </w:rPr>
            <w:t>PLoS Medicine</w:t>
          </w:r>
          <w:r w:rsidRPr="00CB7F45">
            <w:rPr>
              <w:rFonts w:ascii="Times" w:eastAsia="Times New Roman" w:hAnsi="Times"/>
            </w:rPr>
            <w:t xml:space="preserve"> </w:t>
          </w:r>
          <w:r w:rsidRPr="00CB7F45">
            <w:rPr>
              <w:rFonts w:ascii="Times" w:eastAsia="Times New Roman" w:hAnsi="Times"/>
              <w:b/>
              <w:bCs/>
            </w:rPr>
            <w:t>12</w:t>
          </w:r>
          <w:r w:rsidRPr="00CB7F45">
            <w:rPr>
              <w:rFonts w:ascii="Times" w:eastAsia="Times New Roman" w:hAnsi="Times"/>
            </w:rPr>
            <w:t>, (2015).</w:t>
          </w:r>
        </w:p>
        <w:p w14:paraId="728B4050" w14:textId="77777777" w:rsidR="00CB7F45" w:rsidRPr="00CB7F45" w:rsidRDefault="00CB7F45">
          <w:pPr>
            <w:autoSpaceDE w:val="0"/>
            <w:autoSpaceDN w:val="0"/>
            <w:ind w:hanging="640"/>
            <w:divId w:val="1987124465"/>
            <w:rPr>
              <w:rFonts w:ascii="Times" w:eastAsia="Times New Roman" w:hAnsi="Times"/>
            </w:rPr>
          </w:pPr>
          <w:r w:rsidRPr="00CB7F45">
            <w:rPr>
              <w:rFonts w:ascii="Times" w:eastAsia="Times New Roman" w:hAnsi="Times"/>
            </w:rPr>
            <w:t xml:space="preserve">29.        Fry, A. </w:t>
          </w:r>
          <w:r w:rsidRPr="00CB7F45">
            <w:rPr>
              <w:rFonts w:ascii="Times" w:eastAsia="Times New Roman" w:hAnsi="Times"/>
              <w:i/>
              <w:iCs/>
            </w:rPr>
            <w:t>et al.</w:t>
          </w:r>
          <w:r w:rsidRPr="00CB7F45">
            <w:rPr>
              <w:rFonts w:ascii="Times" w:eastAsia="Times New Roman" w:hAnsi="Times"/>
            </w:rPr>
            <w:t xml:space="preserve"> Comparison of sociodemographic and health-related characteristics of UK Biobank participants with those of the general population. </w:t>
          </w:r>
          <w:r w:rsidRPr="00CB7F45">
            <w:rPr>
              <w:rFonts w:ascii="Times" w:eastAsia="Times New Roman" w:hAnsi="Times"/>
              <w:i/>
              <w:iCs/>
            </w:rPr>
            <w:t>Am J Epidemiol</w:t>
          </w:r>
          <w:r w:rsidRPr="00CB7F45">
            <w:rPr>
              <w:rFonts w:ascii="Times" w:eastAsia="Times New Roman" w:hAnsi="Times"/>
            </w:rPr>
            <w:t xml:space="preserve"> </w:t>
          </w:r>
          <w:r w:rsidRPr="00CB7F45">
            <w:rPr>
              <w:rFonts w:ascii="Times" w:eastAsia="Times New Roman" w:hAnsi="Times"/>
              <w:b/>
              <w:bCs/>
            </w:rPr>
            <w:t>186</w:t>
          </w:r>
          <w:r w:rsidRPr="00CB7F45">
            <w:rPr>
              <w:rFonts w:ascii="Times" w:eastAsia="Times New Roman" w:hAnsi="Times"/>
            </w:rPr>
            <w:t>, 1026–1034 (2017).</w:t>
          </w:r>
        </w:p>
        <w:p w14:paraId="632F31A6" w14:textId="77777777" w:rsidR="00CB7F45" w:rsidRPr="00CB7F45" w:rsidRDefault="00CB7F45">
          <w:pPr>
            <w:autoSpaceDE w:val="0"/>
            <w:autoSpaceDN w:val="0"/>
            <w:ind w:hanging="640"/>
            <w:divId w:val="1713724171"/>
            <w:rPr>
              <w:rFonts w:ascii="Times" w:eastAsia="Times New Roman" w:hAnsi="Times"/>
            </w:rPr>
          </w:pPr>
          <w:r w:rsidRPr="00CB7F45">
            <w:rPr>
              <w:rFonts w:ascii="Times" w:eastAsia="Times New Roman" w:hAnsi="Times"/>
            </w:rPr>
            <w:t>30.        Mitchell, R. H. G. D. T. C. L. H. S. P. L. UK Biobank genetic data: MRC-IEU quality control, version 2. (2019).</w:t>
          </w:r>
        </w:p>
        <w:p w14:paraId="24909F6C" w14:textId="77777777" w:rsidR="00CB7F45" w:rsidRPr="00CB7F45" w:rsidRDefault="00CB7F45">
          <w:pPr>
            <w:autoSpaceDE w:val="0"/>
            <w:autoSpaceDN w:val="0"/>
            <w:ind w:hanging="640"/>
            <w:divId w:val="1735657549"/>
            <w:rPr>
              <w:rFonts w:ascii="Times" w:eastAsia="Times New Roman" w:hAnsi="Times"/>
            </w:rPr>
          </w:pPr>
          <w:r w:rsidRPr="00CB7F45">
            <w:rPr>
              <w:rFonts w:ascii="Times" w:eastAsia="Times New Roman" w:hAnsi="Times"/>
            </w:rPr>
            <w:t xml:space="preserve">31.        Spiller, W., Davies, N. M. &amp; Palmer, T. M. Software application profile: </w:t>
          </w:r>
          <w:proofErr w:type="spellStart"/>
          <w:r w:rsidRPr="00CB7F45">
            <w:rPr>
              <w:rFonts w:ascii="Times" w:eastAsia="Times New Roman" w:hAnsi="Times"/>
            </w:rPr>
            <w:t>Mrrobust</w:t>
          </w:r>
          <w:proofErr w:type="spellEnd"/>
          <w:r w:rsidRPr="00CB7F45">
            <w:rPr>
              <w:rFonts w:ascii="Times" w:eastAsia="Times New Roman" w:hAnsi="Times"/>
            </w:rPr>
            <w:t xml:space="preserve"> - A tool for performing two-sample summary Mendelian randomization analyses. </w:t>
          </w:r>
          <w:r w:rsidRPr="00CB7F45">
            <w:rPr>
              <w:rFonts w:ascii="Times" w:eastAsia="Times New Roman" w:hAnsi="Times"/>
              <w:i/>
              <w:iCs/>
            </w:rPr>
            <w:t>Int J Epidemiol</w:t>
          </w:r>
          <w:r w:rsidRPr="00CB7F45">
            <w:rPr>
              <w:rFonts w:ascii="Times" w:eastAsia="Times New Roman" w:hAnsi="Times"/>
            </w:rPr>
            <w:t xml:space="preserve"> </w:t>
          </w:r>
          <w:r w:rsidRPr="00CB7F45">
            <w:rPr>
              <w:rFonts w:ascii="Times" w:eastAsia="Times New Roman" w:hAnsi="Times"/>
              <w:b/>
              <w:bCs/>
            </w:rPr>
            <w:t>48</w:t>
          </w:r>
          <w:r w:rsidRPr="00CB7F45">
            <w:rPr>
              <w:rFonts w:ascii="Times" w:eastAsia="Times New Roman" w:hAnsi="Times"/>
            </w:rPr>
            <w:t>, 664–690 (2019).</w:t>
          </w:r>
        </w:p>
        <w:p w14:paraId="5B40BE36" w14:textId="77777777" w:rsidR="00CB7F45" w:rsidRPr="00CB7F45" w:rsidRDefault="00CB7F45">
          <w:pPr>
            <w:autoSpaceDE w:val="0"/>
            <w:autoSpaceDN w:val="0"/>
            <w:ind w:hanging="640"/>
            <w:divId w:val="1886092764"/>
            <w:rPr>
              <w:rFonts w:ascii="Times" w:eastAsia="Times New Roman" w:hAnsi="Times"/>
            </w:rPr>
          </w:pPr>
          <w:r w:rsidRPr="00CB7F45">
            <w:rPr>
              <w:rFonts w:ascii="Times" w:eastAsia="Times New Roman" w:hAnsi="Times"/>
            </w:rPr>
            <w:t xml:space="preserve">32.        Lawlor, D. A., Tilling, K. &amp; Smith, G. D. Triangulation in </w:t>
          </w:r>
          <w:proofErr w:type="spellStart"/>
          <w:r w:rsidRPr="00CB7F45">
            <w:rPr>
              <w:rFonts w:ascii="Times" w:eastAsia="Times New Roman" w:hAnsi="Times"/>
            </w:rPr>
            <w:t>aetiological</w:t>
          </w:r>
          <w:proofErr w:type="spellEnd"/>
          <w:r w:rsidRPr="00CB7F45">
            <w:rPr>
              <w:rFonts w:ascii="Times" w:eastAsia="Times New Roman" w:hAnsi="Times"/>
            </w:rPr>
            <w:t xml:space="preserve"> epidemiology. </w:t>
          </w:r>
          <w:r w:rsidRPr="00CB7F45">
            <w:rPr>
              <w:rFonts w:ascii="Times" w:eastAsia="Times New Roman" w:hAnsi="Times"/>
              <w:i/>
              <w:iCs/>
            </w:rPr>
            <w:t>Int J Epidemiol</w:t>
          </w:r>
          <w:r w:rsidRPr="00CB7F45">
            <w:rPr>
              <w:rFonts w:ascii="Times" w:eastAsia="Times New Roman" w:hAnsi="Times"/>
            </w:rPr>
            <w:t xml:space="preserve"> </w:t>
          </w:r>
          <w:r w:rsidRPr="00CB7F45">
            <w:rPr>
              <w:rFonts w:ascii="Times" w:eastAsia="Times New Roman" w:hAnsi="Times"/>
              <w:b/>
              <w:bCs/>
            </w:rPr>
            <w:t>45</w:t>
          </w:r>
          <w:r w:rsidRPr="00CB7F45">
            <w:rPr>
              <w:rFonts w:ascii="Times" w:eastAsia="Times New Roman" w:hAnsi="Times"/>
            </w:rPr>
            <w:t>, 1866–1886 (2016).</w:t>
          </w:r>
        </w:p>
        <w:p w14:paraId="5DCDFE7F" w14:textId="77777777" w:rsidR="00CB7F45" w:rsidRPr="00CB7F45" w:rsidRDefault="00CB7F45">
          <w:pPr>
            <w:autoSpaceDE w:val="0"/>
            <w:autoSpaceDN w:val="0"/>
            <w:ind w:hanging="640"/>
            <w:divId w:val="54550857"/>
            <w:rPr>
              <w:rFonts w:ascii="Times" w:eastAsia="Times New Roman" w:hAnsi="Times"/>
            </w:rPr>
          </w:pPr>
          <w:r w:rsidRPr="00CB7F45">
            <w:rPr>
              <w:rFonts w:ascii="Times" w:eastAsia="Times New Roman" w:hAnsi="Times"/>
            </w:rPr>
            <w:t>33.        </w:t>
          </w:r>
          <w:proofErr w:type="spellStart"/>
          <w:r w:rsidRPr="00CB7F45">
            <w:rPr>
              <w:rFonts w:ascii="Times" w:eastAsia="Times New Roman" w:hAnsi="Times"/>
            </w:rPr>
            <w:t>Yarmolinsky</w:t>
          </w:r>
          <w:proofErr w:type="spellEnd"/>
          <w:r w:rsidRPr="00CB7F45">
            <w:rPr>
              <w:rFonts w:ascii="Times" w:eastAsia="Times New Roman" w:hAnsi="Times"/>
            </w:rPr>
            <w:t xml:space="preserve">, J. </w:t>
          </w:r>
          <w:r w:rsidRPr="00CB7F45">
            <w:rPr>
              <w:rFonts w:ascii="Times" w:eastAsia="Times New Roman" w:hAnsi="Times"/>
              <w:i/>
              <w:iCs/>
            </w:rPr>
            <w:t>et al.</w:t>
          </w:r>
          <w:r w:rsidRPr="00CB7F45">
            <w:rPr>
              <w:rFonts w:ascii="Times" w:eastAsia="Times New Roman" w:hAnsi="Times"/>
            </w:rPr>
            <w:t xml:space="preserve"> Appraising the role of previously reported risk factors in epithelial ovarian cancer risk: A Mendelian randomization analysis. </w:t>
          </w:r>
          <w:r w:rsidRPr="00CB7F45">
            <w:rPr>
              <w:rFonts w:ascii="Times" w:eastAsia="Times New Roman" w:hAnsi="Times"/>
              <w:i/>
              <w:iCs/>
            </w:rPr>
            <w:t>PLoS Med</w:t>
          </w:r>
          <w:r w:rsidRPr="00CB7F45">
            <w:rPr>
              <w:rFonts w:ascii="Times" w:eastAsia="Times New Roman" w:hAnsi="Times"/>
            </w:rPr>
            <w:t xml:space="preserve"> </w:t>
          </w:r>
          <w:r w:rsidRPr="00CB7F45">
            <w:rPr>
              <w:rFonts w:ascii="Times" w:eastAsia="Times New Roman" w:hAnsi="Times"/>
              <w:b/>
              <w:bCs/>
            </w:rPr>
            <w:t>16</w:t>
          </w:r>
          <w:r w:rsidRPr="00CB7F45">
            <w:rPr>
              <w:rFonts w:ascii="Times" w:eastAsia="Times New Roman" w:hAnsi="Times"/>
            </w:rPr>
            <w:t>, (2019).</w:t>
          </w:r>
        </w:p>
        <w:p w14:paraId="42A94905" w14:textId="77777777" w:rsidR="00CB7F45" w:rsidRPr="00CB7F45" w:rsidRDefault="00CB7F45">
          <w:pPr>
            <w:autoSpaceDE w:val="0"/>
            <w:autoSpaceDN w:val="0"/>
            <w:ind w:hanging="640"/>
            <w:divId w:val="1542356961"/>
            <w:rPr>
              <w:rFonts w:ascii="Times" w:eastAsia="Times New Roman" w:hAnsi="Times"/>
            </w:rPr>
          </w:pPr>
          <w:r w:rsidRPr="00CB7F45">
            <w:rPr>
              <w:rFonts w:ascii="Times" w:eastAsia="Times New Roman" w:hAnsi="Times"/>
            </w:rPr>
            <w:t xml:space="preserve">34.        Hwang, L. D., Lawlor, D. A., </w:t>
          </w:r>
          <w:proofErr w:type="spellStart"/>
          <w:r w:rsidRPr="00CB7F45">
            <w:rPr>
              <w:rFonts w:ascii="Times" w:eastAsia="Times New Roman" w:hAnsi="Times"/>
            </w:rPr>
            <w:t>Freathy</w:t>
          </w:r>
          <w:proofErr w:type="spellEnd"/>
          <w:r w:rsidRPr="00CB7F45">
            <w:rPr>
              <w:rFonts w:ascii="Times" w:eastAsia="Times New Roman" w:hAnsi="Times"/>
            </w:rPr>
            <w:t xml:space="preserve">, R. M., Evans, D. M. &amp; Warrington, N. M. Using a two-sample Mendelian randomization design to investigate a possible causal effect of maternal lipid concentrations on offspring birth weight. </w:t>
          </w:r>
          <w:r w:rsidRPr="00CB7F45">
            <w:rPr>
              <w:rFonts w:ascii="Times" w:eastAsia="Times New Roman" w:hAnsi="Times"/>
              <w:i/>
              <w:iCs/>
            </w:rPr>
            <w:t>Int J Epidemiol</w:t>
          </w:r>
          <w:r w:rsidRPr="00CB7F45">
            <w:rPr>
              <w:rFonts w:ascii="Times" w:eastAsia="Times New Roman" w:hAnsi="Times"/>
            </w:rPr>
            <w:t xml:space="preserve"> </w:t>
          </w:r>
          <w:r w:rsidRPr="00CB7F45">
            <w:rPr>
              <w:rFonts w:ascii="Times" w:eastAsia="Times New Roman" w:hAnsi="Times"/>
              <w:b/>
              <w:bCs/>
            </w:rPr>
            <w:t>48</w:t>
          </w:r>
          <w:r w:rsidRPr="00CB7F45">
            <w:rPr>
              <w:rFonts w:ascii="Times" w:eastAsia="Times New Roman" w:hAnsi="Times"/>
            </w:rPr>
            <w:t>, 1457–1467 (2019).</w:t>
          </w:r>
        </w:p>
        <w:p w14:paraId="73631A75" w14:textId="77777777" w:rsidR="00CB7F45" w:rsidRPr="00CB7F45" w:rsidRDefault="00CB7F45">
          <w:pPr>
            <w:autoSpaceDE w:val="0"/>
            <w:autoSpaceDN w:val="0"/>
            <w:ind w:hanging="640"/>
            <w:divId w:val="49961729"/>
            <w:rPr>
              <w:rFonts w:ascii="Times" w:eastAsia="Times New Roman" w:hAnsi="Times"/>
            </w:rPr>
          </w:pPr>
          <w:r w:rsidRPr="00CB7F45">
            <w:rPr>
              <w:rFonts w:ascii="Times" w:eastAsia="Times New Roman" w:hAnsi="Times"/>
            </w:rPr>
            <w:t xml:space="preserve">35.        Bowden, J. </w:t>
          </w:r>
          <w:r w:rsidRPr="00CB7F45">
            <w:rPr>
              <w:rFonts w:ascii="Times" w:eastAsia="Times New Roman" w:hAnsi="Times"/>
              <w:i/>
              <w:iCs/>
            </w:rPr>
            <w:t>et al.</w:t>
          </w:r>
          <w:r w:rsidRPr="00CB7F45">
            <w:rPr>
              <w:rFonts w:ascii="Times" w:eastAsia="Times New Roman" w:hAnsi="Times"/>
            </w:rPr>
            <w:t xml:space="preserve"> Assessing the suitability of summary data for two-sample mendelian randomization analyses using MR-Egger regression: The role of the I 2 statistic. </w:t>
          </w:r>
          <w:r w:rsidRPr="00CB7F45">
            <w:rPr>
              <w:rFonts w:ascii="Times" w:eastAsia="Times New Roman" w:hAnsi="Times"/>
              <w:i/>
              <w:iCs/>
            </w:rPr>
            <w:t>Int J Epidemiol</w:t>
          </w:r>
          <w:r w:rsidRPr="00CB7F45">
            <w:rPr>
              <w:rFonts w:ascii="Times" w:eastAsia="Times New Roman" w:hAnsi="Times"/>
            </w:rPr>
            <w:t xml:space="preserve"> </w:t>
          </w:r>
          <w:r w:rsidRPr="00CB7F45">
            <w:rPr>
              <w:rFonts w:ascii="Times" w:eastAsia="Times New Roman" w:hAnsi="Times"/>
              <w:b/>
              <w:bCs/>
            </w:rPr>
            <w:t>45</w:t>
          </w:r>
          <w:r w:rsidRPr="00CB7F45">
            <w:rPr>
              <w:rFonts w:ascii="Times" w:eastAsia="Times New Roman" w:hAnsi="Times"/>
            </w:rPr>
            <w:t>, 1961–1974 (2016).</w:t>
          </w:r>
        </w:p>
        <w:p w14:paraId="3BFAEBF2" w14:textId="77777777" w:rsidR="00CB7F45" w:rsidRPr="00CB7F45" w:rsidRDefault="00CB7F45">
          <w:pPr>
            <w:autoSpaceDE w:val="0"/>
            <w:autoSpaceDN w:val="0"/>
            <w:ind w:hanging="640"/>
            <w:divId w:val="1652905201"/>
            <w:rPr>
              <w:rFonts w:ascii="Times" w:eastAsia="Times New Roman" w:hAnsi="Times"/>
            </w:rPr>
          </w:pPr>
          <w:r w:rsidRPr="00CB7F45">
            <w:rPr>
              <w:rFonts w:ascii="Times" w:eastAsia="Times New Roman" w:hAnsi="Times"/>
            </w:rPr>
            <w:t xml:space="preserve">36.        Spiller, W., </w:t>
          </w:r>
          <w:proofErr w:type="spellStart"/>
          <w:r w:rsidRPr="00CB7F45">
            <w:rPr>
              <w:rFonts w:ascii="Times" w:eastAsia="Times New Roman" w:hAnsi="Times"/>
            </w:rPr>
            <w:t>Slichter</w:t>
          </w:r>
          <w:proofErr w:type="spellEnd"/>
          <w:r w:rsidRPr="00CB7F45">
            <w:rPr>
              <w:rFonts w:ascii="Times" w:eastAsia="Times New Roman" w:hAnsi="Times"/>
            </w:rPr>
            <w:t xml:space="preserve">, D., Bowden, J. &amp; Davey Smith, G. Detecting and correcting for bias in Mendelian randomization analyses using Gene-by-Environment interactions. </w:t>
          </w:r>
          <w:r w:rsidRPr="00CB7F45">
            <w:rPr>
              <w:rFonts w:ascii="Times" w:eastAsia="Times New Roman" w:hAnsi="Times"/>
              <w:i/>
              <w:iCs/>
            </w:rPr>
            <w:t>Int J Epidemiol</w:t>
          </w:r>
          <w:r w:rsidRPr="00CB7F45">
            <w:rPr>
              <w:rFonts w:ascii="Times" w:eastAsia="Times New Roman" w:hAnsi="Times"/>
            </w:rPr>
            <w:t xml:space="preserve"> </w:t>
          </w:r>
          <w:r w:rsidRPr="00CB7F45">
            <w:rPr>
              <w:rFonts w:ascii="Times" w:eastAsia="Times New Roman" w:hAnsi="Times"/>
              <w:b/>
              <w:bCs/>
            </w:rPr>
            <w:t>48</w:t>
          </w:r>
          <w:r w:rsidRPr="00CB7F45">
            <w:rPr>
              <w:rFonts w:ascii="Times" w:eastAsia="Times New Roman" w:hAnsi="Times"/>
            </w:rPr>
            <w:t>, 702–707 (2019).</w:t>
          </w:r>
        </w:p>
        <w:p w14:paraId="243A7D0E" w14:textId="77777777" w:rsidR="00CB7F45" w:rsidRPr="00CB7F45" w:rsidRDefault="00CB7F45">
          <w:pPr>
            <w:autoSpaceDE w:val="0"/>
            <w:autoSpaceDN w:val="0"/>
            <w:ind w:hanging="640"/>
            <w:divId w:val="1086849403"/>
            <w:rPr>
              <w:rFonts w:ascii="Times" w:eastAsia="Times New Roman" w:hAnsi="Times"/>
            </w:rPr>
          </w:pPr>
          <w:r w:rsidRPr="00CB7F45">
            <w:rPr>
              <w:rFonts w:ascii="Times" w:eastAsia="Times New Roman" w:hAnsi="Times"/>
            </w:rPr>
            <w:t xml:space="preserve">37.        Bowden, J. </w:t>
          </w:r>
          <w:r w:rsidRPr="00CB7F45">
            <w:rPr>
              <w:rFonts w:ascii="Times" w:eastAsia="Times New Roman" w:hAnsi="Times"/>
              <w:i/>
              <w:iCs/>
            </w:rPr>
            <w:t>et al.</w:t>
          </w:r>
          <w:r w:rsidRPr="00CB7F45">
            <w:rPr>
              <w:rFonts w:ascii="Times" w:eastAsia="Times New Roman" w:hAnsi="Times"/>
            </w:rPr>
            <w:t xml:space="preserve"> Improving the visualization, interpretation and analysis of two-sample summary data Mendelian randomization via the Radial plot and Radial regression. </w:t>
          </w:r>
          <w:r w:rsidRPr="00CB7F45">
            <w:rPr>
              <w:rFonts w:ascii="Times" w:eastAsia="Times New Roman" w:hAnsi="Times"/>
              <w:i/>
              <w:iCs/>
            </w:rPr>
            <w:t>Int J Epidemiol</w:t>
          </w:r>
          <w:r w:rsidRPr="00CB7F45">
            <w:rPr>
              <w:rFonts w:ascii="Times" w:eastAsia="Times New Roman" w:hAnsi="Times"/>
            </w:rPr>
            <w:t xml:space="preserve"> </w:t>
          </w:r>
          <w:r w:rsidRPr="00CB7F45">
            <w:rPr>
              <w:rFonts w:ascii="Times" w:eastAsia="Times New Roman" w:hAnsi="Times"/>
              <w:b/>
              <w:bCs/>
            </w:rPr>
            <w:t>47</w:t>
          </w:r>
          <w:r w:rsidRPr="00CB7F45">
            <w:rPr>
              <w:rFonts w:ascii="Times" w:eastAsia="Times New Roman" w:hAnsi="Times"/>
            </w:rPr>
            <w:t>, (2018).</w:t>
          </w:r>
        </w:p>
        <w:p w14:paraId="72DC4944" w14:textId="77777777" w:rsidR="00CB7F45" w:rsidRPr="00CB7F45" w:rsidRDefault="00CB7F45">
          <w:pPr>
            <w:autoSpaceDE w:val="0"/>
            <w:autoSpaceDN w:val="0"/>
            <w:ind w:hanging="640"/>
            <w:divId w:val="1233540329"/>
            <w:rPr>
              <w:rFonts w:ascii="Times" w:eastAsia="Times New Roman" w:hAnsi="Times"/>
            </w:rPr>
          </w:pPr>
          <w:r w:rsidRPr="00CB7F45">
            <w:rPr>
              <w:rFonts w:ascii="Times" w:eastAsia="Times New Roman" w:hAnsi="Times"/>
            </w:rPr>
            <w:t xml:space="preserve">38.        del Greco, F., Minelli, C., Sheehan, N. A. &amp; Thompson, J. R. Detecting pleiotropy in Mendelian </w:t>
          </w:r>
          <w:proofErr w:type="spellStart"/>
          <w:r w:rsidRPr="00CB7F45">
            <w:rPr>
              <w:rFonts w:ascii="Times" w:eastAsia="Times New Roman" w:hAnsi="Times"/>
            </w:rPr>
            <w:t>randomisation</w:t>
          </w:r>
          <w:proofErr w:type="spellEnd"/>
          <w:r w:rsidRPr="00CB7F45">
            <w:rPr>
              <w:rFonts w:ascii="Times" w:eastAsia="Times New Roman" w:hAnsi="Times"/>
            </w:rPr>
            <w:t xml:space="preserve"> studies with summary data and a continuous outcome. </w:t>
          </w:r>
          <w:r w:rsidRPr="00CB7F45">
            <w:rPr>
              <w:rFonts w:ascii="Times" w:eastAsia="Times New Roman" w:hAnsi="Times"/>
              <w:i/>
              <w:iCs/>
            </w:rPr>
            <w:t>Stat Med</w:t>
          </w:r>
          <w:r w:rsidRPr="00CB7F45">
            <w:rPr>
              <w:rFonts w:ascii="Times" w:eastAsia="Times New Roman" w:hAnsi="Times"/>
            </w:rPr>
            <w:t xml:space="preserve"> </w:t>
          </w:r>
          <w:r w:rsidRPr="00CB7F45">
            <w:rPr>
              <w:rFonts w:ascii="Times" w:eastAsia="Times New Roman" w:hAnsi="Times"/>
              <w:b/>
              <w:bCs/>
            </w:rPr>
            <w:t>34</w:t>
          </w:r>
          <w:r w:rsidRPr="00CB7F45">
            <w:rPr>
              <w:rFonts w:ascii="Times" w:eastAsia="Times New Roman" w:hAnsi="Times"/>
            </w:rPr>
            <w:t>, 2926–2940 (2015).</w:t>
          </w:r>
        </w:p>
        <w:p w14:paraId="07F3A4FA" w14:textId="77777777" w:rsidR="00CB7F45" w:rsidRPr="00CB7F45" w:rsidRDefault="00CB7F45">
          <w:pPr>
            <w:autoSpaceDE w:val="0"/>
            <w:autoSpaceDN w:val="0"/>
            <w:ind w:hanging="640"/>
            <w:divId w:val="425199979"/>
            <w:rPr>
              <w:rFonts w:ascii="Times" w:eastAsia="Times New Roman" w:hAnsi="Times"/>
            </w:rPr>
          </w:pPr>
          <w:r w:rsidRPr="00CB7F45">
            <w:rPr>
              <w:rFonts w:ascii="Times" w:eastAsia="Times New Roman" w:hAnsi="Times"/>
            </w:rPr>
            <w:t>39.        R Core Team. R: a language and environment for statistical computing. (2020).</w:t>
          </w:r>
        </w:p>
        <w:p w14:paraId="643A5374" w14:textId="290CB442" w:rsidR="005E21D8" w:rsidRPr="005E21D8" w:rsidRDefault="00CB7F45" w:rsidP="005E21D8">
          <w:pPr>
            <w:spacing w:line="480" w:lineRule="auto"/>
            <w:rPr>
              <w:rFonts w:ascii="Times New Roman" w:hAnsi="Times New Roman" w:cs="Times New Roman"/>
              <w:b/>
              <w:bCs/>
            </w:rPr>
          </w:pPr>
          <w:r w:rsidRPr="00CB7F45">
            <w:rPr>
              <w:rFonts w:ascii="Times" w:eastAsia="Times New Roman" w:hAnsi="Times"/>
            </w:rPr>
            <w:t> </w:t>
          </w:r>
        </w:p>
      </w:sdtContent>
    </w:sdt>
    <w:p w14:paraId="1F4E386D" w14:textId="77777777" w:rsidR="005E21D8" w:rsidRPr="005E21D8" w:rsidRDefault="005E21D8" w:rsidP="005E21D8">
      <w:pPr>
        <w:spacing w:line="480" w:lineRule="auto"/>
      </w:pPr>
    </w:p>
    <w:sectPr w:rsidR="005E21D8" w:rsidRPr="005E21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AA817E" w14:textId="77777777" w:rsidR="00C209E6" w:rsidRDefault="00C209E6">
      <w:r>
        <w:separator/>
      </w:r>
    </w:p>
  </w:endnote>
  <w:endnote w:type="continuationSeparator" w:id="0">
    <w:p w14:paraId="35C039B7" w14:textId="77777777" w:rsidR="00C209E6" w:rsidRDefault="00C20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w:altName w:val="﷽﷽﷽﷽﷽﷽﷽﷽Ȁꧠ 怀"/>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72780306"/>
      <w:docPartObj>
        <w:docPartGallery w:val="Page Numbers (Bottom of Page)"/>
        <w:docPartUnique/>
      </w:docPartObj>
    </w:sdtPr>
    <w:sdtEndPr>
      <w:rPr>
        <w:rStyle w:val="PageNumber"/>
      </w:rPr>
    </w:sdtEndPr>
    <w:sdtContent>
      <w:p w14:paraId="6A38A45A" w14:textId="76D13C61" w:rsidR="0073003B" w:rsidRDefault="0073003B" w:rsidP="007300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E71B8">
          <w:rPr>
            <w:rStyle w:val="PageNumber"/>
            <w:noProof/>
          </w:rPr>
          <w:t>8</w:t>
        </w:r>
        <w:r>
          <w:rPr>
            <w:rStyle w:val="PageNumber"/>
          </w:rPr>
          <w:fldChar w:fldCharType="end"/>
        </w:r>
      </w:p>
    </w:sdtContent>
  </w:sdt>
  <w:p w14:paraId="1A060776" w14:textId="77777777" w:rsidR="0073003B" w:rsidRDefault="0073003B" w:rsidP="007300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255552417"/>
      <w:docPartObj>
        <w:docPartGallery w:val="Page Numbers (Bottom of Page)"/>
        <w:docPartUnique/>
      </w:docPartObj>
    </w:sdtPr>
    <w:sdtEndPr>
      <w:rPr>
        <w:rStyle w:val="PageNumber"/>
      </w:rPr>
    </w:sdtEndPr>
    <w:sdtContent>
      <w:p w14:paraId="1203813D" w14:textId="77777777" w:rsidR="0073003B" w:rsidRDefault="0073003B" w:rsidP="007300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81C69F" w14:textId="77777777" w:rsidR="0073003B" w:rsidRDefault="0073003B" w:rsidP="0073003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305545" w14:textId="77777777" w:rsidR="00C209E6" w:rsidRDefault="00C209E6">
      <w:r>
        <w:separator/>
      </w:r>
    </w:p>
  </w:footnote>
  <w:footnote w:type="continuationSeparator" w:id="0">
    <w:p w14:paraId="5E586D0B" w14:textId="77777777" w:rsidR="00C209E6" w:rsidRDefault="00C20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B600D1"/>
    <w:multiLevelType w:val="hybridMultilevel"/>
    <w:tmpl w:val="FB58EF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6338C1"/>
    <w:multiLevelType w:val="hybridMultilevel"/>
    <w:tmpl w:val="E67E3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1C777F"/>
    <w:multiLevelType w:val="hybridMultilevel"/>
    <w:tmpl w:val="3E885A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8757C4C"/>
    <w:multiLevelType w:val="hybridMultilevel"/>
    <w:tmpl w:val="A52E7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1D8"/>
    <w:rsid w:val="002A7274"/>
    <w:rsid w:val="00413C45"/>
    <w:rsid w:val="0050679B"/>
    <w:rsid w:val="005A3BFB"/>
    <w:rsid w:val="005E21D8"/>
    <w:rsid w:val="006268D4"/>
    <w:rsid w:val="006E35E6"/>
    <w:rsid w:val="0073003B"/>
    <w:rsid w:val="009E71B8"/>
    <w:rsid w:val="00C209E6"/>
    <w:rsid w:val="00CB7F45"/>
    <w:rsid w:val="00E96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5D15A"/>
  <w15:chartTrackingRefBased/>
  <w15:docId w15:val="{70AF1A71-CEFD-6E47-B53E-BDF70DB0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1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E21D8"/>
    <w:pPr>
      <w:tabs>
        <w:tab w:val="center" w:pos="4680"/>
        <w:tab w:val="right" w:pos="9360"/>
      </w:tabs>
    </w:pPr>
  </w:style>
  <w:style w:type="character" w:customStyle="1" w:styleId="FooterChar">
    <w:name w:val="Footer Char"/>
    <w:basedOn w:val="DefaultParagraphFont"/>
    <w:link w:val="Footer"/>
    <w:uiPriority w:val="99"/>
    <w:rsid w:val="005E21D8"/>
  </w:style>
  <w:style w:type="character" w:styleId="PageNumber">
    <w:name w:val="page number"/>
    <w:basedOn w:val="DefaultParagraphFont"/>
    <w:uiPriority w:val="99"/>
    <w:semiHidden/>
    <w:unhideWhenUsed/>
    <w:rsid w:val="005E21D8"/>
  </w:style>
  <w:style w:type="character" w:styleId="PlaceholderText">
    <w:name w:val="Placeholder Text"/>
    <w:basedOn w:val="DefaultParagraphFont"/>
    <w:uiPriority w:val="99"/>
    <w:semiHidden/>
    <w:rsid w:val="005E21D8"/>
    <w:rPr>
      <w:color w:val="808080"/>
    </w:rPr>
  </w:style>
  <w:style w:type="character" w:customStyle="1" w:styleId="BalloonTextChar">
    <w:name w:val="Balloon Text Char"/>
    <w:basedOn w:val="DefaultParagraphFont"/>
    <w:link w:val="BalloonText"/>
    <w:uiPriority w:val="99"/>
    <w:semiHidden/>
    <w:rsid w:val="002A7274"/>
    <w:rPr>
      <w:rFonts w:ascii="Times New Roman" w:hAnsi="Times New Roman" w:cs="Times New Roman"/>
      <w:sz w:val="18"/>
      <w:szCs w:val="18"/>
    </w:rPr>
  </w:style>
  <w:style w:type="paragraph" w:styleId="BalloonText">
    <w:name w:val="Balloon Text"/>
    <w:basedOn w:val="Normal"/>
    <w:link w:val="BalloonTextChar"/>
    <w:uiPriority w:val="99"/>
    <w:semiHidden/>
    <w:unhideWhenUsed/>
    <w:rsid w:val="002A7274"/>
    <w:rPr>
      <w:rFonts w:ascii="Times New Roman" w:hAnsi="Times New Roman" w:cs="Times New Roman"/>
      <w:sz w:val="18"/>
      <w:szCs w:val="18"/>
    </w:rPr>
  </w:style>
  <w:style w:type="character" w:styleId="Hyperlink">
    <w:name w:val="Hyperlink"/>
    <w:basedOn w:val="DefaultParagraphFont"/>
    <w:uiPriority w:val="99"/>
    <w:unhideWhenUsed/>
    <w:rsid w:val="002A7274"/>
    <w:rPr>
      <w:color w:val="0000FF"/>
      <w:u w:val="single"/>
    </w:rPr>
  </w:style>
  <w:style w:type="table" w:styleId="TableGrid">
    <w:name w:val="Table Grid"/>
    <w:basedOn w:val="TableNormal"/>
    <w:uiPriority w:val="39"/>
    <w:rsid w:val="002A7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7274"/>
    <w:pPr>
      <w:ind w:left="720"/>
      <w:contextualSpacing/>
    </w:pPr>
  </w:style>
  <w:style w:type="paragraph" w:styleId="CommentText">
    <w:name w:val="annotation text"/>
    <w:basedOn w:val="Normal"/>
    <w:link w:val="CommentTextChar"/>
    <w:uiPriority w:val="99"/>
    <w:semiHidden/>
    <w:unhideWhenUsed/>
    <w:rsid w:val="002A7274"/>
    <w:rPr>
      <w:sz w:val="20"/>
      <w:szCs w:val="20"/>
    </w:rPr>
  </w:style>
  <w:style w:type="character" w:customStyle="1" w:styleId="CommentTextChar">
    <w:name w:val="Comment Text Char"/>
    <w:basedOn w:val="DefaultParagraphFont"/>
    <w:link w:val="CommentText"/>
    <w:uiPriority w:val="99"/>
    <w:semiHidden/>
    <w:rsid w:val="002A7274"/>
    <w:rPr>
      <w:sz w:val="20"/>
      <w:szCs w:val="20"/>
    </w:rPr>
  </w:style>
  <w:style w:type="paragraph" w:styleId="CommentSubject">
    <w:name w:val="annotation subject"/>
    <w:basedOn w:val="CommentText"/>
    <w:next w:val="CommentText"/>
    <w:link w:val="CommentSubjectChar"/>
    <w:uiPriority w:val="99"/>
    <w:semiHidden/>
    <w:unhideWhenUsed/>
    <w:rsid w:val="002A7274"/>
    <w:rPr>
      <w:b/>
      <w:bCs/>
    </w:rPr>
  </w:style>
  <w:style w:type="character" w:customStyle="1" w:styleId="CommentSubjectChar">
    <w:name w:val="Comment Subject Char"/>
    <w:basedOn w:val="CommentTextChar"/>
    <w:link w:val="CommentSubject"/>
    <w:uiPriority w:val="99"/>
    <w:semiHidden/>
    <w:rsid w:val="002A72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960498">
      <w:bodyDiv w:val="1"/>
      <w:marLeft w:val="0"/>
      <w:marRight w:val="0"/>
      <w:marTop w:val="0"/>
      <w:marBottom w:val="0"/>
      <w:divBdr>
        <w:top w:val="none" w:sz="0" w:space="0" w:color="auto"/>
        <w:left w:val="none" w:sz="0" w:space="0" w:color="auto"/>
        <w:bottom w:val="none" w:sz="0" w:space="0" w:color="auto"/>
        <w:right w:val="none" w:sz="0" w:space="0" w:color="auto"/>
      </w:divBdr>
      <w:divsChild>
        <w:div w:id="60641268">
          <w:marLeft w:val="640"/>
          <w:marRight w:val="0"/>
          <w:marTop w:val="0"/>
          <w:marBottom w:val="0"/>
          <w:divBdr>
            <w:top w:val="none" w:sz="0" w:space="0" w:color="auto"/>
            <w:left w:val="none" w:sz="0" w:space="0" w:color="auto"/>
            <w:bottom w:val="none" w:sz="0" w:space="0" w:color="auto"/>
            <w:right w:val="none" w:sz="0" w:space="0" w:color="auto"/>
          </w:divBdr>
        </w:div>
        <w:div w:id="1902862988">
          <w:marLeft w:val="640"/>
          <w:marRight w:val="0"/>
          <w:marTop w:val="0"/>
          <w:marBottom w:val="0"/>
          <w:divBdr>
            <w:top w:val="none" w:sz="0" w:space="0" w:color="auto"/>
            <w:left w:val="none" w:sz="0" w:space="0" w:color="auto"/>
            <w:bottom w:val="none" w:sz="0" w:space="0" w:color="auto"/>
            <w:right w:val="none" w:sz="0" w:space="0" w:color="auto"/>
          </w:divBdr>
        </w:div>
        <w:div w:id="857619153">
          <w:marLeft w:val="640"/>
          <w:marRight w:val="0"/>
          <w:marTop w:val="0"/>
          <w:marBottom w:val="0"/>
          <w:divBdr>
            <w:top w:val="none" w:sz="0" w:space="0" w:color="auto"/>
            <w:left w:val="none" w:sz="0" w:space="0" w:color="auto"/>
            <w:bottom w:val="none" w:sz="0" w:space="0" w:color="auto"/>
            <w:right w:val="none" w:sz="0" w:space="0" w:color="auto"/>
          </w:divBdr>
        </w:div>
        <w:div w:id="83840113">
          <w:marLeft w:val="640"/>
          <w:marRight w:val="0"/>
          <w:marTop w:val="0"/>
          <w:marBottom w:val="0"/>
          <w:divBdr>
            <w:top w:val="none" w:sz="0" w:space="0" w:color="auto"/>
            <w:left w:val="none" w:sz="0" w:space="0" w:color="auto"/>
            <w:bottom w:val="none" w:sz="0" w:space="0" w:color="auto"/>
            <w:right w:val="none" w:sz="0" w:space="0" w:color="auto"/>
          </w:divBdr>
        </w:div>
        <w:div w:id="671563556">
          <w:marLeft w:val="640"/>
          <w:marRight w:val="0"/>
          <w:marTop w:val="0"/>
          <w:marBottom w:val="0"/>
          <w:divBdr>
            <w:top w:val="none" w:sz="0" w:space="0" w:color="auto"/>
            <w:left w:val="none" w:sz="0" w:space="0" w:color="auto"/>
            <w:bottom w:val="none" w:sz="0" w:space="0" w:color="auto"/>
            <w:right w:val="none" w:sz="0" w:space="0" w:color="auto"/>
          </w:divBdr>
        </w:div>
        <w:div w:id="1822428805">
          <w:marLeft w:val="640"/>
          <w:marRight w:val="0"/>
          <w:marTop w:val="0"/>
          <w:marBottom w:val="0"/>
          <w:divBdr>
            <w:top w:val="none" w:sz="0" w:space="0" w:color="auto"/>
            <w:left w:val="none" w:sz="0" w:space="0" w:color="auto"/>
            <w:bottom w:val="none" w:sz="0" w:space="0" w:color="auto"/>
            <w:right w:val="none" w:sz="0" w:space="0" w:color="auto"/>
          </w:divBdr>
        </w:div>
        <w:div w:id="499463259">
          <w:marLeft w:val="640"/>
          <w:marRight w:val="0"/>
          <w:marTop w:val="0"/>
          <w:marBottom w:val="0"/>
          <w:divBdr>
            <w:top w:val="none" w:sz="0" w:space="0" w:color="auto"/>
            <w:left w:val="none" w:sz="0" w:space="0" w:color="auto"/>
            <w:bottom w:val="none" w:sz="0" w:space="0" w:color="auto"/>
            <w:right w:val="none" w:sz="0" w:space="0" w:color="auto"/>
          </w:divBdr>
        </w:div>
        <w:div w:id="290287139">
          <w:marLeft w:val="640"/>
          <w:marRight w:val="0"/>
          <w:marTop w:val="0"/>
          <w:marBottom w:val="0"/>
          <w:divBdr>
            <w:top w:val="none" w:sz="0" w:space="0" w:color="auto"/>
            <w:left w:val="none" w:sz="0" w:space="0" w:color="auto"/>
            <w:bottom w:val="none" w:sz="0" w:space="0" w:color="auto"/>
            <w:right w:val="none" w:sz="0" w:space="0" w:color="auto"/>
          </w:divBdr>
        </w:div>
        <w:div w:id="1695886533">
          <w:marLeft w:val="640"/>
          <w:marRight w:val="0"/>
          <w:marTop w:val="0"/>
          <w:marBottom w:val="0"/>
          <w:divBdr>
            <w:top w:val="none" w:sz="0" w:space="0" w:color="auto"/>
            <w:left w:val="none" w:sz="0" w:space="0" w:color="auto"/>
            <w:bottom w:val="none" w:sz="0" w:space="0" w:color="auto"/>
            <w:right w:val="none" w:sz="0" w:space="0" w:color="auto"/>
          </w:divBdr>
        </w:div>
        <w:div w:id="607661039">
          <w:marLeft w:val="640"/>
          <w:marRight w:val="0"/>
          <w:marTop w:val="0"/>
          <w:marBottom w:val="0"/>
          <w:divBdr>
            <w:top w:val="none" w:sz="0" w:space="0" w:color="auto"/>
            <w:left w:val="none" w:sz="0" w:space="0" w:color="auto"/>
            <w:bottom w:val="none" w:sz="0" w:space="0" w:color="auto"/>
            <w:right w:val="none" w:sz="0" w:space="0" w:color="auto"/>
          </w:divBdr>
        </w:div>
      </w:divsChild>
    </w:div>
    <w:div w:id="120850765">
      <w:bodyDiv w:val="1"/>
      <w:marLeft w:val="0"/>
      <w:marRight w:val="0"/>
      <w:marTop w:val="0"/>
      <w:marBottom w:val="0"/>
      <w:divBdr>
        <w:top w:val="none" w:sz="0" w:space="0" w:color="auto"/>
        <w:left w:val="none" w:sz="0" w:space="0" w:color="auto"/>
        <w:bottom w:val="none" w:sz="0" w:space="0" w:color="auto"/>
        <w:right w:val="none" w:sz="0" w:space="0" w:color="auto"/>
      </w:divBdr>
      <w:divsChild>
        <w:div w:id="496195927">
          <w:marLeft w:val="640"/>
          <w:marRight w:val="0"/>
          <w:marTop w:val="0"/>
          <w:marBottom w:val="0"/>
          <w:divBdr>
            <w:top w:val="none" w:sz="0" w:space="0" w:color="auto"/>
            <w:left w:val="none" w:sz="0" w:space="0" w:color="auto"/>
            <w:bottom w:val="none" w:sz="0" w:space="0" w:color="auto"/>
            <w:right w:val="none" w:sz="0" w:space="0" w:color="auto"/>
          </w:divBdr>
        </w:div>
        <w:div w:id="2135757689">
          <w:marLeft w:val="640"/>
          <w:marRight w:val="0"/>
          <w:marTop w:val="0"/>
          <w:marBottom w:val="0"/>
          <w:divBdr>
            <w:top w:val="none" w:sz="0" w:space="0" w:color="auto"/>
            <w:left w:val="none" w:sz="0" w:space="0" w:color="auto"/>
            <w:bottom w:val="none" w:sz="0" w:space="0" w:color="auto"/>
            <w:right w:val="none" w:sz="0" w:space="0" w:color="auto"/>
          </w:divBdr>
        </w:div>
        <w:div w:id="60443063">
          <w:marLeft w:val="640"/>
          <w:marRight w:val="0"/>
          <w:marTop w:val="0"/>
          <w:marBottom w:val="0"/>
          <w:divBdr>
            <w:top w:val="none" w:sz="0" w:space="0" w:color="auto"/>
            <w:left w:val="none" w:sz="0" w:space="0" w:color="auto"/>
            <w:bottom w:val="none" w:sz="0" w:space="0" w:color="auto"/>
            <w:right w:val="none" w:sz="0" w:space="0" w:color="auto"/>
          </w:divBdr>
        </w:div>
        <w:div w:id="83234849">
          <w:marLeft w:val="640"/>
          <w:marRight w:val="0"/>
          <w:marTop w:val="0"/>
          <w:marBottom w:val="0"/>
          <w:divBdr>
            <w:top w:val="none" w:sz="0" w:space="0" w:color="auto"/>
            <w:left w:val="none" w:sz="0" w:space="0" w:color="auto"/>
            <w:bottom w:val="none" w:sz="0" w:space="0" w:color="auto"/>
            <w:right w:val="none" w:sz="0" w:space="0" w:color="auto"/>
          </w:divBdr>
        </w:div>
        <w:div w:id="1068723758">
          <w:marLeft w:val="640"/>
          <w:marRight w:val="0"/>
          <w:marTop w:val="0"/>
          <w:marBottom w:val="0"/>
          <w:divBdr>
            <w:top w:val="none" w:sz="0" w:space="0" w:color="auto"/>
            <w:left w:val="none" w:sz="0" w:space="0" w:color="auto"/>
            <w:bottom w:val="none" w:sz="0" w:space="0" w:color="auto"/>
            <w:right w:val="none" w:sz="0" w:space="0" w:color="auto"/>
          </w:divBdr>
        </w:div>
        <w:div w:id="2139369856">
          <w:marLeft w:val="640"/>
          <w:marRight w:val="0"/>
          <w:marTop w:val="0"/>
          <w:marBottom w:val="0"/>
          <w:divBdr>
            <w:top w:val="none" w:sz="0" w:space="0" w:color="auto"/>
            <w:left w:val="none" w:sz="0" w:space="0" w:color="auto"/>
            <w:bottom w:val="none" w:sz="0" w:space="0" w:color="auto"/>
            <w:right w:val="none" w:sz="0" w:space="0" w:color="auto"/>
          </w:divBdr>
        </w:div>
        <w:div w:id="118304740">
          <w:marLeft w:val="640"/>
          <w:marRight w:val="0"/>
          <w:marTop w:val="0"/>
          <w:marBottom w:val="0"/>
          <w:divBdr>
            <w:top w:val="none" w:sz="0" w:space="0" w:color="auto"/>
            <w:left w:val="none" w:sz="0" w:space="0" w:color="auto"/>
            <w:bottom w:val="none" w:sz="0" w:space="0" w:color="auto"/>
            <w:right w:val="none" w:sz="0" w:space="0" w:color="auto"/>
          </w:divBdr>
        </w:div>
        <w:div w:id="1537546901">
          <w:marLeft w:val="640"/>
          <w:marRight w:val="0"/>
          <w:marTop w:val="0"/>
          <w:marBottom w:val="0"/>
          <w:divBdr>
            <w:top w:val="none" w:sz="0" w:space="0" w:color="auto"/>
            <w:left w:val="none" w:sz="0" w:space="0" w:color="auto"/>
            <w:bottom w:val="none" w:sz="0" w:space="0" w:color="auto"/>
            <w:right w:val="none" w:sz="0" w:space="0" w:color="auto"/>
          </w:divBdr>
        </w:div>
        <w:div w:id="1406494984">
          <w:marLeft w:val="640"/>
          <w:marRight w:val="0"/>
          <w:marTop w:val="0"/>
          <w:marBottom w:val="0"/>
          <w:divBdr>
            <w:top w:val="none" w:sz="0" w:space="0" w:color="auto"/>
            <w:left w:val="none" w:sz="0" w:space="0" w:color="auto"/>
            <w:bottom w:val="none" w:sz="0" w:space="0" w:color="auto"/>
            <w:right w:val="none" w:sz="0" w:space="0" w:color="auto"/>
          </w:divBdr>
        </w:div>
        <w:div w:id="1868983614">
          <w:marLeft w:val="640"/>
          <w:marRight w:val="0"/>
          <w:marTop w:val="0"/>
          <w:marBottom w:val="0"/>
          <w:divBdr>
            <w:top w:val="none" w:sz="0" w:space="0" w:color="auto"/>
            <w:left w:val="none" w:sz="0" w:space="0" w:color="auto"/>
            <w:bottom w:val="none" w:sz="0" w:space="0" w:color="auto"/>
            <w:right w:val="none" w:sz="0" w:space="0" w:color="auto"/>
          </w:divBdr>
        </w:div>
        <w:div w:id="335768877">
          <w:marLeft w:val="640"/>
          <w:marRight w:val="0"/>
          <w:marTop w:val="0"/>
          <w:marBottom w:val="0"/>
          <w:divBdr>
            <w:top w:val="none" w:sz="0" w:space="0" w:color="auto"/>
            <w:left w:val="none" w:sz="0" w:space="0" w:color="auto"/>
            <w:bottom w:val="none" w:sz="0" w:space="0" w:color="auto"/>
            <w:right w:val="none" w:sz="0" w:space="0" w:color="auto"/>
          </w:divBdr>
        </w:div>
        <w:div w:id="180096010">
          <w:marLeft w:val="640"/>
          <w:marRight w:val="0"/>
          <w:marTop w:val="0"/>
          <w:marBottom w:val="0"/>
          <w:divBdr>
            <w:top w:val="none" w:sz="0" w:space="0" w:color="auto"/>
            <w:left w:val="none" w:sz="0" w:space="0" w:color="auto"/>
            <w:bottom w:val="none" w:sz="0" w:space="0" w:color="auto"/>
            <w:right w:val="none" w:sz="0" w:space="0" w:color="auto"/>
          </w:divBdr>
        </w:div>
        <w:div w:id="1815365905">
          <w:marLeft w:val="640"/>
          <w:marRight w:val="0"/>
          <w:marTop w:val="0"/>
          <w:marBottom w:val="0"/>
          <w:divBdr>
            <w:top w:val="none" w:sz="0" w:space="0" w:color="auto"/>
            <w:left w:val="none" w:sz="0" w:space="0" w:color="auto"/>
            <w:bottom w:val="none" w:sz="0" w:space="0" w:color="auto"/>
            <w:right w:val="none" w:sz="0" w:space="0" w:color="auto"/>
          </w:divBdr>
        </w:div>
        <w:div w:id="628124604">
          <w:marLeft w:val="640"/>
          <w:marRight w:val="0"/>
          <w:marTop w:val="0"/>
          <w:marBottom w:val="0"/>
          <w:divBdr>
            <w:top w:val="none" w:sz="0" w:space="0" w:color="auto"/>
            <w:left w:val="none" w:sz="0" w:space="0" w:color="auto"/>
            <w:bottom w:val="none" w:sz="0" w:space="0" w:color="auto"/>
            <w:right w:val="none" w:sz="0" w:space="0" w:color="auto"/>
          </w:divBdr>
        </w:div>
        <w:div w:id="712925204">
          <w:marLeft w:val="640"/>
          <w:marRight w:val="0"/>
          <w:marTop w:val="0"/>
          <w:marBottom w:val="0"/>
          <w:divBdr>
            <w:top w:val="none" w:sz="0" w:space="0" w:color="auto"/>
            <w:left w:val="none" w:sz="0" w:space="0" w:color="auto"/>
            <w:bottom w:val="none" w:sz="0" w:space="0" w:color="auto"/>
            <w:right w:val="none" w:sz="0" w:space="0" w:color="auto"/>
          </w:divBdr>
        </w:div>
      </w:divsChild>
    </w:div>
    <w:div w:id="132718073">
      <w:bodyDiv w:val="1"/>
      <w:marLeft w:val="0"/>
      <w:marRight w:val="0"/>
      <w:marTop w:val="0"/>
      <w:marBottom w:val="0"/>
      <w:divBdr>
        <w:top w:val="none" w:sz="0" w:space="0" w:color="auto"/>
        <w:left w:val="none" w:sz="0" w:space="0" w:color="auto"/>
        <w:bottom w:val="none" w:sz="0" w:space="0" w:color="auto"/>
        <w:right w:val="none" w:sz="0" w:space="0" w:color="auto"/>
      </w:divBdr>
      <w:divsChild>
        <w:div w:id="2138521027">
          <w:marLeft w:val="640"/>
          <w:marRight w:val="0"/>
          <w:marTop w:val="0"/>
          <w:marBottom w:val="0"/>
          <w:divBdr>
            <w:top w:val="none" w:sz="0" w:space="0" w:color="auto"/>
            <w:left w:val="none" w:sz="0" w:space="0" w:color="auto"/>
            <w:bottom w:val="none" w:sz="0" w:space="0" w:color="auto"/>
            <w:right w:val="none" w:sz="0" w:space="0" w:color="auto"/>
          </w:divBdr>
        </w:div>
        <w:div w:id="2125954001">
          <w:marLeft w:val="640"/>
          <w:marRight w:val="0"/>
          <w:marTop w:val="0"/>
          <w:marBottom w:val="0"/>
          <w:divBdr>
            <w:top w:val="none" w:sz="0" w:space="0" w:color="auto"/>
            <w:left w:val="none" w:sz="0" w:space="0" w:color="auto"/>
            <w:bottom w:val="none" w:sz="0" w:space="0" w:color="auto"/>
            <w:right w:val="none" w:sz="0" w:space="0" w:color="auto"/>
          </w:divBdr>
        </w:div>
        <w:div w:id="785081848">
          <w:marLeft w:val="640"/>
          <w:marRight w:val="0"/>
          <w:marTop w:val="0"/>
          <w:marBottom w:val="0"/>
          <w:divBdr>
            <w:top w:val="none" w:sz="0" w:space="0" w:color="auto"/>
            <w:left w:val="none" w:sz="0" w:space="0" w:color="auto"/>
            <w:bottom w:val="none" w:sz="0" w:space="0" w:color="auto"/>
            <w:right w:val="none" w:sz="0" w:space="0" w:color="auto"/>
          </w:divBdr>
        </w:div>
        <w:div w:id="2073039677">
          <w:marLeft w:val="640"/>
          <w:marRight w:val="0"/>
          <w:marTop w:val="0"/>
          <w:marBottom w:val="0"/>
          <w:divBdr>
            <w:top w:val="none" w:sz="0" w:space="0" w:color="auto"/>
            <w:left w:val="none" w:sz="0" w:space="0" w:color="auto"/>
            <w:bottom w:val="none" w:sz="0" w:space="0" w:color="auto"/>
            <w:right w:val="none" w:sz="0" w:space="0" w:color="auto"/>
          </w:divBdr>
        </w:div>
        <w:div w:id="578945489">
          <w:marLeft w:val="640"/>
          <w:marRight w:val="0"/>
          <w:marTop w:val="0"/>
          <w:marBottom w:val="0"/>
          <w:divBdr>
            <w:top w:val="none" w:sz="0" w:space="0" w:color="auto"/>
            <w:left w:val="none" w:sz="0" w:space="0" w:color="auto"/>
            <w:bottom w:val="none" w:sz="0" w:space="0" w:color="auto"/>
            <w:right w:val="none" w:sz="0" w:space="0" w:color="auto"/>
          </w:divBdr>
        </w:div>
        <w:div w:id="801773507">
          <w:marLeft w:val="640"/>
          <w:marRight w:val="0"/>
          <w:marTop w:val="0"/>
          <w:marBottom w:val="0"/>
          <w:divBdr>
            <w:top w:val="none" w:sz="0" w:space="0" w:color="auto"/>
            <w:left w:val="none" w:sz="0" w:space="0" w:color="auto"/>
            <w:bottom w:val="none" w:sz="0" w:space="0" w:color="auto"/>
            <w:right w:val="none" w:sz="0" w:space="0" w:color="auto"/>
          </w:divBdr>
        </w:div>
        <w:div w:id="819536492">
          <w:marLeft w:val="640"/>
          <w:marRight w:val="0"/>
          <w:marTop w:val="0"/>
          <w:marBottom w:val="0"/>
          <w:divBdr>
            <w:top w:val="none" w:sz="0" w:space="0" w:color="auto"/>
            <w:left w:val="none" w:sz="0" w:space="0" w:color="auto"/>
            <w:bottom w:val="none" w:sz="0" w:space="0" w:color="auto"/>
            <w:right w:val="none" w:sz="0" w:space="0" w:color="auto"/>
          </w:divBdr>
        </w:div>
        <w:div w:id="242031282">
          <w:marLeft w:val="640"/>
          <w:marRight w:val="0"/>
          <w:marTop w:val="0"/>
          <w:marBottom w:val="0"/>
          <w:divBdr>
            <w:top w:val="none" w:sz="0" w:space="0" w:color="auto"/>
            <w:left w:val="none" w:sz="0" w:space="0" w:color="auto"/>
            <w:bottom w:val="none" w:sz="0" w:space="0" w:color="auto"/>
            <w:right w:val="none" w:sz="0" w:space="0" w:color="auto"/>
          </w:divBdr>
        </w:div>
        <w:div w:id="650213373">
          <w:marLeft w:val="640"/>
          <w:marRight w:val="0"/>
          <w:marTop w:val="0"/>
          <w:marBottom w:val="0"/>
          <w:divBdr>
            <w:top w:val="none" w:sz="0" w:space="0" w:color="auto"/>
            <w:left w:val="none" w:sz="0" w:space="0" w:color="auto"/>
            <w:bottom w:val="none" w:sz="0" w:space="0" w:color="auto"/>
            <w:right w:val="none" w:sz="0" w:space="0" w:color="auto"/>
          </w:divBdr>
        </w:div>
        <w:div w:id="1653749009">
          <w:marLeft w:val="640"/>
          <w:marRight w:val="0"/>
          <w:marTop w:val="0"/>
          <w:marBottom w:val="0"/>
          <w:divBdr>
            <w:top w:val="none" w:sz="0" w:space="0" w:color="auto"/>
            <w:left w:val="none" w:sz="0" w:space="0" w:color="auto"/>
            <w:bottom w:val="none" w:sz="0" w:space="0" w:color="auto"/>
            <w:right w:val="none" w:sz="0" w:space="0" w:color="auto"/>
          </w:divBdr>
        </w:div>
        <w:div w:id="1443762265">
          <w:marLeft w:val="640"/>
          <w:marRight w:val="0"/>
          <w:marTop w:val="0"/>
          <w:marBottom w:val="0"/>
          <w:divBdr>
            <w:top w:val="none" w:sz="0" w:space="0" w:color="auto"/>
            <w:left w:val="none" w:sz="0" w:space="0" w:color="auto"/>
            <w:bottom w:val="none" w:sz="0" w:space="0" w:color="auto"/>
            <w:right w:val="none" w:sz="0" w:space="0" w:color="auto"/>
          </w:divBdr>
        </w:div>
        <w:div w:id="909576931">
          <w:marLeft w:val="640"/>
          <w:marRight w:val="0"/>
          <w:marTop w:val="0"/>
          <w:marBottom w:val="0"/>
          <w:divBdr>
            <w:top w:val="none" w:sz="0" w:space="0" w:color="auto"/>
            <w:left w:val="none" w:sz="0" w:space="0" w:color="auto"/>
            <w:bottom w:val="none" w:sz="0" w:space="0" w:color="auto"/>
            <w:right w:val="none" w:sz="0" w:space="0" w:color="auto"/>
          </w:divBdr>
        </w:div>
        <w:div w:id="594094673">
          <w:marLeft w:val="640"/>
          <w:marRight w:val="0"/>
          <w:marTop w:val="0"/>
          <w:marBottom w:val="0"/>
          <w:divBdr>
            <w:top w:val="none" w:sz="0" w:space="0" w:color="auto"/>
            <w:left w:val="none" w:sz="0" w:space="0" w:color="auto"/>
            <w:bottom w:val="none" w:sz="0" w:space="0" w:color="auto"/>
            <w:right w:val="none" w:sz="0" w:space="0" w:color="auto"/>
          </w:divBdr>
        </w:div>
        <w:div w:id="148639717">
          <w:marLeft w:val="640"/>
          <w:marRight w:val="0"/>
          <w:marTop w:val="0"/>
          <w:marBottom w:val="0"/>
          <w:divBdr>
            <w:top w:val="none" w:sz="0" w:space="0" w:color="auto"/>
            <w:left w:val="none" w:sz="0" w:space="0" w:color="auto"/>
            <w:bottom w:val="none" w:sz="0" w:space="0" w:color="auto"/>
            <w:right w:val="none" w:sz="0" w:space="0" w:color="auto"/>
          </w:divBdr>
        </w:div>
        <w:div w:id="1636837600">
          <w:marLeft w:val="640"/>
          <w:marRight w:val="0"/>
          <w:marTop w:val="0"/>
          <w:marBottom w:val="0"/>
          <w:divBdr>
            <w:top w:val="none" w:sz="0" w:space="0" w:color="auto"/>
            <w:left w:val="none" w:sz="0" w:space="0" w:color="auto"/>
            <w:bottom w:val="none" w:sz="0" w:space="0" w:color="auto"/>
            <w:right w:val="none" w:sz="0" w:space="0" w:color="auto"/>
          </w:divBdr>
        </w:div>
        <w:div w:id="734204890">
          <w:marLeft w:val="640"/>
          <w:marRight w:val="0"/>
          <w:marTop w:val="0"/>
          <w:marBottom w:val="0"/>
          <w:divBdr>
            <w:top w:val="none" w:sz="0" w:space="0" w:color="auto"/>
            <w:left w:val="none" w:sz="0" w:space="0" w:color="auto"/>
            <w:bottom w:val="none" w:sz="0" w:space="0" w:color="auto"/>
            <w:right w:val="none" w:sz="0" w:space="0" w:color="auto"/>
          </w:divBdr>
        </w:div>
        <w:div w:id="284509696">
          <w:marLeft w:val="640"/>
          <w:marRight w:val="0"/>
          <w:marTop w:val="0"/>
          <w:marBottom w:val="0"/>
          <w:divBdr>
            <w:top w:val="none" w:sz="0" w:space="0" w:color="auto"/>
            <w:left w:val="none" w:sz="0" w:space="0" w:color="auto"/>
            <w:bottom w:val="none" w:sz="0" w:space="0" w:color="auto"/>
            <w:right w:val="none" w:sz="0" w:space="0" w:color="auto"/>
          </w:divBdr>
        </w:div>
        <w:div w:id="331220364">
          <w:marLeft w:val="640"/>
          <w:marRight w:val="0"/>
          <w:marTop w:val="0"/>
          <w:marBottom w:val="0"/>
          <w:divBdr>
            <w:top w:val="none" w:sz="0" w:space="0" w:color="auto"/>
            <w:left w:val="none" w:sz="0" w:space="0" w:color="auto"/>
            <w:bottom w:val="none" w:sz="0" w:space="0" w:color="auto"/>
            <w:right w:val="none" w:sz="0" w:space="0" w:color="auto"/>
          </w:divBdr>
        </w:div>
        <w:div w:id="1383797398">
          <w:marLeft w:val="640"/>
          <w:marRight w:val="0"/>
          <w:marTop w:val="0"/>
          <w:marBottom w:val="0"/>
          <w:divBdr>
            <w:top w:val="none" w:sz="0" w:space="0" w:color="auto"/>
            <w:left w:val="none" w:sz="0" w:space="0" w:color="auto"/>
            <w:bottom w:val="none" w:sz="0" w:space="0" w:color="auto"/>
            <w:right w:val="none" w:sz="0" w:space="0" w:color="auto"/>
          </w:divBdr>
        </w:div>
        <w:div w:id="442696413">
          <w:marLeft w:val="640"/>
          <w:marRight w:val="0"/>
          <w:marTop w:val="0"/>
          <w:marBottom w:val="0"/>
          <w:divBdr>
            <w:top w:val="none" w:sz="0" w:space="0" w:color="auto"/>
            <w:left w:val="none" w:sz="0" w:space="0" w:color="auto"/>
            <w:bottom w:val="none" w:sz="0" w:space="0" w:color="auto"/>
            <w:right w:val="none" w:sz="0" w:space="0" w:color="auto"/>
          </w:divBdr>
        </w:div>
        <w:div w:id="1528762133">
          <w:marLeft w:val="640"/>
          <w:marRight w:val="0"/>
          <w:marTop w:val="0"/>
          <w:marBottom w:val="0"/>
          <w:divBdr>
            <w:top w:val="none" w:sz="0" w:space="0" w:color="auto"/>
            <w:left w:val="none" w:sz="0" w:space="0" w:color="auto"/>
            <w:bottom w:val="none" w:sz="0" w:space="0" w:color="auto"/>
            <w:right w:val="none" w:sz="0" w:space="0" w:color="auto"/>
          </w:divBdr>
        </w:div>
        <w:div w:id="747192670">
          <w:marLeft w:val="640"/>
          <w:marRight w:val="0"/>
          <w:marTop w:val="0"/>
          <w:marBottom w:val="0"/>
          <w:divBdr>
            <w:top w:val="none" w:sz="0" w:space="0" w:color="auto"/>
            <w:left w:val="none" w:sz="0" w:space="0" w:color="auto"/>
            <w:bottom w:val="none" w:sz="0" w:space="0" w:color="auto"/>
            <w:right w:val="none" w:sz="0" w:space="0" w:color="auto"/>
          </w:divBdr>
        </w:div>
        <w:div w:id="1250189285">
          <w:marLeft w:val="640"/>
          <w:marRight w:val="0"/>
          <w:marTop w:val="0"/>
          <w:marBottom w:val="0"/>
          <w:divBdr>
            <w:top w:val="none" w:sz="0" w:space="0" w:color="auto"/>
            <w:left w:val="none" w:sz="0" w:space="0" w:color="auto"/>
            <w:bottom w:val="none" w:sz="0" w:space="0" w:color="auto"/>
            <w:right w:val="none" w:sz="0" w:space="0" w:color="auto"/>
          </w:divBdr>
        </w:div>
        <w:div w:id="1716082801">
          <w:marLeft w:val="640"/>
          <w:marRight w:val="0"/>
          <w:marTop w:val="0"/>
          <w:marBottom w:val="0"/>
          <w:divBdr>
            <w:top w:val="none" w:sz="0" w:space="0" w:color="auto"/>
            <w:left w:val="none" w:sz="0" w:space="0" w:color="auto"/>
            <w:bottom w:val="none" w:sz="0" w:space="0" w:color="auto"/>
            <w:right w:val="none" w:sz="0" w:space="0" w:color="auto"/>
          </w:divBdr>
        </w:div>
        <w:div w:id="29770980">
          <w:marLeft w:val="640"/>
          <w:marRight w:val="0"/>
          <w:marTop w:val="0"/>
          <w:marBottom w:val="0"/>
          <w:divBdr>
            <w:top w:val="none" w:sz="0" w:space="0" w:color="auto"/>
            <w:left w:val="none" w:sz="0" w:space="0" w:color="auto"/>
            <w:bottom w:val="none" w:sz="0" w:space="0" w:color="auto"/>
            <w:right w:val="none" w:sz="0" w:space="0" w:color="auto"/>
          </w:divBdr>
        </w:div>
      </w:divsChild>
    </w:div>
    <w:div w:id="168444032">
      <w:bodyDiv w:val="1"/>
      <w:marLeft w:val="0"/>
      <w:marRight w:val="0"/>
      <w:marTop w:val="0"/>
      <w:marBottom w:val="0"/>
      <w:divBdr>
        <w:top w:val="none" w:sz="0" w:space="0" w:color="auto"/>
        <w:left w:val="none" w:sz="0" w:space="0" w:color="auto"/>
        <w:bottom w:val="none" w:sz="0" w:space="0" w:color="auto"/>
        <w:right w:val="none" w:sz="0" w:space="0" w:color="auto"/>
      </w:divBdr>
      <w:divsChild>
        <w:div w:id="939339109">
          <w:marLeft w:val="640"/>
          <w:marRight w:val="0"/>
          <w:marTop w:val="0"/>
          <w:marBottom w:val="0"/>
          <w:divBdr>
            <w:top w:val="none" w:sz="0" w:space="0" w:color="auto"/>
            <w:left w:val="none" w:sz="0" w:space="0" w:color="auto"/>
            <w:bottom w:val="none" w:sz="0" w:space="0" w:color="auto"/>
            <w:right w:val="none" w:sz="0" w:space="0" w:color="auto"/>
          </w:divBdr>
        </w:div>
        <w:div w:id="515271607">
          <w:marLeft w:val="640"/>
          <w:marRight w:val="0"/>
          <w:marTop w:val="0"/>
          <w:marBottom w:val="0"/>
          <w:divBdr>
            <w:top w:val="none" w:sz="0" w:space="0" w:color="auto"/>
            <w:left w:val="none" w:sz="0" w:space="0" w:color="auto"/>
            <w:bottom w:val="none" w:sz="0" w:space="0" w:color="auto"/>
            <w:right w:val="none" w:sz="0" w:space="0" w:color="auto"/>
          </w:divBdr>
        </w:div>
        <w:div w:id="1921671090">
          <w:marLeft w:val="640"/>
          <w:marRight w:val="0"/>
          <w:marTop w:val="0"/>
          <w:marBottom w:val="0"/>
          <w:divBdr>
            <w:top w:val="none" w:sz="0" w:space="0" w:color="auto"/>
            <w:left w:val="none" w:sz="0" w:space="0" w:color="auto"/>
            <w:bottom w:val="none" w:sz="0" w:space="0" w:color="auto"/>
            <w:right w:val="none" w:sz="0" w:space="0" w:color="auto"/>
          </w:divBdr>
        </w:div>
        <w:div w:id="1270353293">
          <w:marLeft w:val="640"/>
          <w:marRight w:val="0"/>
          <w:marTop w:val="0"/>
          <w:marBottom w:val="0"/>
          <w:divBdr>
            <w:top w:val="none" w:sz="0" w:space="0" w:color="auto"/>
            <w:left w:val="none" w:sz="0" w:space="0" w:color="auto"/>
            <w:bottom w:val="none" w:sz="0" w:space="0" w:color="auto"/>
            <w:right w:val="none" w:sz="0" w:space="0" w:color="auto"/>
          </w:divBdr>
        </w:div>
        <w:div w:id="2007898999">
          <w:marLeft w:val="640"/>
          <w:marRight w:val="0"/>
          <w:marTop w:val="0"/>
          <w:marBottom w:val="0"/>
          <w:divBdr>
            <w:top w:val="none" w:sz="0" w:space="0" w:color="auto"/>
            <w:left w:val="none" w:sz="0" w:space="0" w:color="auto"/>
            <w:bottom w:val="none" w:sz="0" w:space="0" w:color="auto"/>
            <w:right w:val="none" w:sz="0" w:space="0" w:color="auto"/>
          </w:divBdr>
        </w:div>
        <w:div w:id="669797362">
          <w:marLeft w:val="640"/>
          <w:marRight w:val="0"/>
          <w:marTop w:val="0"/>
          <w:marBottom w:val="0"/>
          <w:divBdr>
            <w:top w:val="none" w:sz="0" w:space="0" w:color="auto"/>
            <w:left w:val="none" w:sz="0" w:space="0" w:color="auto"/>
            <w:bottom w:val="none" w:sz="0" w:space="0" w:color="auto"/>
            <w:right w:val="none" w:sz="0" w:space="0" w:color="auto"/>
          </w:divBdr>
        </w:div>
        <w:div w:id="668753407">
          <w:marLeft w:val="640"/>
          <w:marRight w:val="0"/>
          <w:marTop w:val="0"/>
          <w:marBottom w:val="0"/>
          <w:divBdr>
            <w:top w:val="none" w:sz="0" w:space="0" w:color="auto"/>
            <w:left w:val="none" w:sz="0" w:space="0" w:color="auto"/>
            <w:bottom w:val="none" w:sz="0" w:space="0" w:color="auto"/>
            <w:right w:val="none" w:sz="0" w:space="0" w:color="auto"/>
          </w:divBdr>
        </w:div>
        <w:div w:id="432282501">
          <w:marLeft w:val="640"/>
          <w:marRight w:val="0"/>
          <w:marTop w:val="0"/>
          <w:marBottom w:val="0"/>
          <w:divBdr>
            <w:top w:val="none" w:sz="0" w:space="0" w:color="auto"/>
            <w:left w:val="none" w:sz="0" w:space="0" w:color="auto"/>
            <w:bottom w:val="none" w:sz="0" w:space="0" w:color="auto"/>
            <w:right w:val="none" w:sz="0" w:space="0" w:color="auto"/>
          </w:divBdr>
        </w:div>
        <w:div w:id="1415515427">
          <w:marLeft w:val="640"/>
          <w:marRight w:val="0"/>
          <w:marTop w:val="0"/>
          <w:marBottom w:val="0"/>
          <w:divBdr>
            <w:top w:val="none" w:sz="0" w:space="0" w:color="auto"/>
            <w:left w:val="none" w:sz="0" w:space="0" w:color="auto"/>
            <w:bottom w:val="none" w:sz="0" w:space="0" w:color="auto"/>
            <w:right w:val="none" w:sz="0" w:space="0" w:color="auto"/>
          </w:divBdr>
        </w:div>
        <w:div w:id="2028360369">
          <w:marLeft w:val="640"/>
          <w:marRight w:val="0"/>
          <w:marTop w:val="0"/>
          <w:marBottom w:val="0"/>
          <w:divBdr>
            <w:top w:val="none" w:sz="0" w:space="0" w:color="auto"/>
            <w:left w:val="none" w:sz="0" w:space="0" w:color="auto"/>
            <w:bottom w:val="none" w:sz="0" w:space="0" w:color="auto"/>
            <w:right w:val="none" w:sz="0" w:space="0" w:color="auto"/>
          </w:divBdr>
        </w:div>
        <w:div w:id="2026441334">
          <w:marLeft w:val="640"/>
          <w:marRight w:val="0"/>
          <w:marTop w:val="0"/>
          <w:marBottom w:val="0"/>
          <w:divBdr>
            <w:top w:val="none" w:sz="0" w:space="0" w:color="auto"/>
            <w:left w:val="none" w:sz="0" w:space="0" w:color="auto"/>
            <w:bottom w:val="none" w:sz="0" w:space="0" w:color="auto"/>
            <w:right w:val="none" w:sz="0" w:space="0" w:color="auto"/>
          </w:divBdr>
        </w:div>
        <w:div w:id="1731925579">
          <w:marLeft w:val="640"/>
          <w:marRight w:val="0"/>
          <w:marTop w:val="0"/>
          <w:marBottom w:val="0"/>
          <w:divBdr>
            <w:top w:val="none" w:sz="0" w:space="0" w:color="auto"/>
            <w:left w:val="none" w:sz="0" w:space="0" w:color="auto"/>
            <w:bottom w:val="none" w:sz="0" w:space="0" w:color="auto"/>
            <w:right w:val="none" w:sz="0" w:space="0" w:color="auto"/>
          </w:divBdr>
        </w:div>
        <w:div w:id="966013633">
          <w:marLeft w:val="640"/>
          <w:marRight w:val="0"/>
          <w:marTop w:val="0"/>
          <w:marBottom w:val="0"/>
          <w:divBdr>
            <w:top w:val="none" w:sz="0" w:space="0" w:color="auto"/>
            <w:left w:val="none" w:sz="0" w:space="0" w:color="auto"/>
            <w:bottom w:val="none" w:sz="0" w:space="0" w:color="auto"/>
            <w:right w:val="none" w:sz="0" w:space="0" w:color="auto"/>
          </w:divBdr>
        </w:div>
        <w:div w:id="502210955">
          <w:marLeft w:val="640"/>
          <w:marRight w:val="0"/>
          <w:marTop w:val="0"/>
          <w:marBottom w:val="0"/>
          <w:divBdr>
            <w:top w:val="none" w:sz="0" w:space="0" w:color="auto"/>
            <w:left w:val="none" w:sz="0" w:space="0" w:color="auto"/>
            <w:bottom w:val="none" w:sz="0" w:space="0" w:color="auto"/>
            <w:right w:val="none" w:sz="0" w:space="0" w:color="auto"/>
          </w:divBdr>
        </w:div>
        <w:div w:id="1935672613">
          <w:marLeft w:val="640"/>
          <w:marRight w:val="0"/>
          <w:marTop w:val="0"/>
          <w:marBottom w:val="0"/>
          <w:divBdr>
            <w:top w:val="none" w:sz="0" w:space="0" w:color="auto"/>
            <w:left w:val="none" w:sz="0" w:space="0" w:color="auto"/>
            <w:bottom w:val="none" w:sz="0" w:space="0" w:color="auto"/>
            <w:right w:val="none" w:sz="0" w:space="0" w:color="auto"/>
          </w:divBdr>
        </w:div>
        <w:div w:id="1962105053">
          <w:marLeft w:val="640"/>
          <w:marRight w:val="0"/>
          <w:marTop w:val="0"/>
          <w:marBottom w:val="0"/>
          <w:divBdr>
            <w:top w:val="none" w:sz="0" w:space="0" w:color="auto"/>
            <w:left w:val="none" w:sz="0" w:space="0" w:color="auto"/>
            <w:bottom w:val="none" w:sz="0" w:space="0" w:color="auto"/>
            <w:right w:val="none" w:sz="0" w:space="0" w:color="auto"/>
          </w:divBdr>
        </w:div>
        <w:div w:id="890262145">
          <w:marLeft w:val="640"/>
          <w:marRight w:val="0"/>
          <w:marTop w:val="0"/>
          <w:marBottom w:val="0"/>
          <w:divBdr>
            <w:top w:val="none" w:sz="0" w:space="0" w:color="auto"/>
            <w:left w:val="none" w:sz="0" w:space="0" w:color="auto"/>
            <w:bottom w:val="none" w:sz="0" w:space="0" w:color="auto"/>
            <w:right w:val="none" w:sz="0" w:space="0" w:color="auto"/>
          </w:divBdr>
        </w:div>
        <w:div w:id="820190979">
          <w:marLeft w:val="640"/>
          <w:marRight w:val="0"/>
          <w:marTop w:val="0"/>
          <w:marBottom w:val="0"/>
          <w:divBdr>
            <w:top w:val="none" w:sz="0" w:space="0" w:color="auto"/>
            <w:left w:val="none" w:sz="0" w:space="0" w:color="auto"/>
            <w:bottom w:val="none" w:sz="0" w:space="0" w:color="auto"/>
            <w:right w:val="none" w:sz="0" w:space="0" w:color="auto"/>
          </w:divBdr>
        </w:div>
        <w:div w:id="1323200971">
          <w:marLeft w:val="640"/>
          <w:marRight w:val="0"/>
          <w:marTop w:val="0"/>
          <w:marBottom w:val="0"/>
          <w:divBdr>
            <w:top w:val="none" w:sz="0" w:space="0" w:color="auto"/>
            <w:left w:val="none" w:sz="0" w:space="0" w:color="auto"/>
            <w:bottom w:val="none" w:sz="0" w:space="0" w:color="auto"/>
            <w:right w:val="none" w:sz="0" w:space="0" w:color="auto"/>
          </w:divBdr>
        </w:div>
        <w:div w:id="614290328">
          <w:marLeft w:val="640"/>
          <w:marRight w:val="0"/>
          <w:marTop w:val="0"/>
          <w:marBottom w:val="0"/>
          <w:divBdr>
            <w:top w:val="none" w:sz="0" w:space="0" w:color="auto"/>
            <w:left w:val="none" w:sz="0" w:space="0" w:color="auto"/>
            <w:bottom w:val="none" w:sz="0" w:space="0" w:color="auto"/>
            <w:right w:val="none" w:sz="0" w:space="0" w:color="auto"/>
          </w:divBdr>
        </w:div>
        <w:div w:id="558171824">
          <w:marLeft w:val="640"/>
          <w:marRight w:val="0"/>
          <w:marTop w:val="0"/>
          <w:marBottom w:val="0"/>
          <w:divBdr>
            <w:top w:val="none" w:sz="0" w:space="0" w:color="auto"/>
            <w:left w:val="none" w:sz="0" w:space="0" w:color="auto"/>
            <w:bottom w:val="none" w:sz="0" w:space="0" w:color="auto"/>
            <w:right w:val="none" w:sz="0" w:space="0" w:color="auto"/>
          </w:divBdr>
        </w:div>
        <w:div w:id="631137275">
          <w:marLeft w:val="640"/>
          <w:marRight w:val="0"/>
          <w:marTop w:val="0"/>
          <w:marBottom w:val="0"/>
          <w:divBdr>
            <w:top w:val="none" w:sz="0" w:space="0" w:color="auto"/>
            <w:left w:val="none" w:sz="0" w:space="0" w:color="auto"/>
            <w:bottom w:val="none" w:sz="0" w:space="0" w:color="auto"/>
            <w:right w:val="none" w:sz="0" w:space="0" w:color="auto"/>
          </w:divBdr>
        </w:div>
        <w:div w:id="701249379">
          <w:marLeft w:val="640"/>
          <w:marRight w:val="0"/>
          <w:marTop w:val="0"/>
          <w:marBottom w:val="0"/>
          <w:divBdr>
            <w:top w:val="none" w:sz="0" w:space="0" w:color="auto"/>
            <w:left w:val="none" w:sz="0" w:space="0" w:color="auto"/>
            <w:bottom w:val="none" w:sz="0" w:space="0" w:color="auto"/>
            <w:right w:val="none" w:sz="0" w:space="0" w:color="auto"/>
          </w:divBdr>
        </w:div>
        <w:div w:id="1746804100">
          <w:marLeft w:val="640"/>
          <w:marRight w:val="0"/>
          <w:marTop w:val="0"/>
          <w:marBottom w:val="0"/>
          <w:divBdr>
            <w:top w:val="none" w:sz="0" w:space="0" w:color="auto"/>
            <w:left w:val="none" w:sz="0" w:space="0" w:color="auto"/>
            <w:bottom w:val="none" w:sz="0" w:space="0" w:color="auto"/>
            <w:right w:val="none" w:sz="0" w:space="0" w:color="auto"/>
          </w:divBdr>
        </w:div>
        <w:div w:id="1555384154">
          <w:marLeft w:val="640"/>
          <w:marRight w:val="0"/>
          <w:marTop w:val="0"/>
          <w:marBottom w:val="0"/>
          <w:divBdr>
            <w:top w:val="none" w:sz="0" w:space="0" w:color="auto"/>
            <w:left w:val="none" w:sz="0" w:space="0" w:color="auto"/>
            <w:bottom w:val="none" w:sz="0" w:space="0" w:color="auto"/>
            <w:right w:val="none" w:sz="0" w:space="0" w:color="auto"/>
          </w:divBdr>
        </w:div>
        <w:div w:id="1670256225">
          <w:marLeft w:val="640"/>
          <w:marRight w:val="0"/>
          <w:marTop w:val="0"/>
          <w:marBottom w:val="0"/>
          <w:divBdr>
            <w:top w:val="none" w:sz="0" w:space="0" w:color="auto"/>
            <w:left w:val="none" w:sz="0" w:space="0" w:color="auto"/>
            <w:bottom w:val="none" w:sz="0" w:space="0" w:color="auto"/>
            <w:right w:val="none" w:sz="0" w:space="0" w:color="auto"/>
          </w:divBdr>
        </w:div>
        <w:div w:id="75904498">
          <w:marLeft w:val="640"/>
          <w:marRight w:val="0"/>
          <w:marTop w:val="0"/>
          <w:marBottom w:val="0"/>
          <w:divBdr>
            <w:top w:val="none" w:sz="0" w:space="0" w:color="auto"/>
            <w:left w:val="none" w:sz="0" w:space="0" w:color="auto"/>
            <w:bottom w:val="none" w:sz="0" w:space="0" w:color="auto"/>
            <w:right w:val="none" w:sz="0" w:space="0" w:color="auto"/>
          </w:divBdr>
        </w:div>
        <w:div w:id="698890987">
          <w:marLeft w:val="640"/>
          <w:marRight w:val="0"/>
          <w:marTop w:val="0"/>
          <w:marBottom w:val="0"/>
          <w:divBdr>
            <w:top w:val="none" w:sz="0" w:space="0" w:color="auto"/>
            <w:left w:val="none" w:sz="0" w:space="0" w:color="auto"/>
            <w:bottom w:val="none" w:sz="0" w:space="0" w:color="auto"/>
            <w:right w:val="none" w:sz="0" w:space="0" w:color="auto"/>
          </w:divBdr>
        </w:div>
        <w:div w:id="1633904761">
          <w:marLeft w:val="640"/>
          <w:marRight w:val="0"/>
          <w:marTop w:val="0"/>
          <w:marBottom w:val="0"/>
          <w:divBdr>
            <w:top w:val="none" w:sz="0" w:space="0" w:color="auto"/>
            <w:left w:val="none" w:sz="0" w:space="0" w:color="auto"/>
            <w:bottom w:val="none" w:sz="0" w:space="0" w:color="auto"/>
            <w:right w:val="none" w:sz="0" w:space="0" w:color="auto"/>
          </w:divBdr>
        </w:div>
        <w:div w:id="55856904">
          <w:marLeft w:val="640"/>
          <w:marRight w:val="0"/>
          <w:marTop w:val="0"/>
          <w:marBottom w:val="0"/>
          <w:divBdr>
            <w:top w:val="none" w:sz="0" w:space="0" w:color="auto"/>
            <w:left w:val="none" w:sz="0" w:space="0" w:color="auto"/>
            <w:bottom w:val="none" w:sz="0" w:space="0" w:color="auto"/>
            <w:right w:val="none" w:sz="0" w:space="0" w:color="auto"/>
          </w:divBdr>
        </w:div>
        <w:div w:id="96487878">
          <w:marLeft w:val="640"/>
          <w:marRight w:val="0"/>
          <w:marTop w:val="0"/>
          <w:marBottom w:val="0"/>
          <w:divBdr>
            <w:top w:val="none" w:sz="0" w:space="0" w:color="auto"/>
            <w:left w:val="none" w:sz="0" w:space="0" w:color="auto"/>
            <w:bottom w:val="none" w:sz="0" w:space="0" w:color="auto"/>
            <w:right w:val="none" w:sz="0" w:space="0" w:color="auto"/>
          </w:divBdr>
        </w:div>
        <w:div w:id="1405296513">
          <w:marLeft w:val="640"/>
          <w:marRight w:val="0"/>
          <w:marTop w:val="0"/>
          <w:marBottom w:val="0"/>
          <w:divBdr>
            <w:top w:val="none" w:sz="0" w:space="0" w:color="auto"/>
            <w:left w:val="none" w:sz="0" w:space="0" w:color="auto"/>
            <w:bottom w:val="none" w:sz="0" w:space="0" w:color="auto"/>
            <w:right w:val="none" w:sz="0" w:space="0" w:color="auto"/>
          </w:divBdr>
        </w:div>
        <w:div w:id="875386718">
          <w:marLeft w:val="640"/>
          <w:marRight w:val="0"/>
          <w:marTop w:val="0"/>
          <w:marBottom w:val="0"/>
          <w:divBdr>
            <w:top w:val="none" w:sz="0" w:space="0" w:color="auto"/>
            <w:left w:val="none" w:sz="0" w:space="0" w:color="auto"/>
            <w:bottom w:val="none" w:sz="0" w:space="0" w:color="auto"/>
            <w:right w:val="none" w:sz="0" w:space="0" w:color="auto"/>
          </w:divBdr>
        </w:div>
        <w:div w:id="1244949216">
          <w:marLeft w:val="640"/>
          <w:marRight w:val="0"/>
          <w:marTop w:val="0"/>
          <w:marBottom w:val="0"/>
          <w:divBdr>
            <w:top w:val="none" w:sz="0" w:space="0" w:color="auto"/>
            <w:left w:val="none" w:sz="0" w:space="0" w:color="auto"/>
            <w:bottom w:val="none" w:sz="0" w:space="0" w:color="auto"/>
            <w:right w:val="none" w:sz="0" w:space="0" w:color="auto"/>
          </w:divBdr>
        </w:div>
        <w:div w:id="1277445468">
          <w:marLeft w:val="640"/>
          <w:marRight w:val="0"/>
          <w:marTop w:val="0"/>
          <w:marBottom w:val="0"/>
          <w:divBdr>
            <w:top w:val="none" w:sz="0" w:space="0" w:color="auto"/>
            <w:left w:val="none" w:sz="0" w:space="0" w:color="auto"/>
            <w:bottom w:val="none" w:sz="0" w:space="0" w:color="auto"/>
            <w:right w:val="none" w:sz="0" w:space="0" w:color="auto"/>
          </w:divBdr>
        </w:div>
        <w:div w:id="1720978588">
          <w:marLeft w:val="640"/>
          <w:marRight w:val="0"/>
          <w:marTop w:val="0"/>
          <w:marBottom w:val="0"/>
          <w:divBdr>
            <w:top w:val="none" w:sz="0" w:space="0" w:color="auto"/>
            <w:left w:val="none" w:sz="0" w:space="0" w:color="auto"/>
            <w:bottom w:val="none" w:sz="0" w:space="0" w:color="auto"/>
            <w:right w:val="none" w:sz="0" w:space="0" w:color="auto"/>
          </w:divBdr>
        </w:div>
        <w:div w:id="1495998380">
          <w:marLeft w:val="640"/>
          <w:marRight w:val="0"/>
          <w:marTop w:val="0"/>
          <w:marBottom w:val="0"/>
          <w:divBdr>
            <w:top w:val="none" w:sz="0" w:space="0" w:color="auto"/>
            <w:left w:val="none" w:sz="0" w:space="0" w:color="auto"/>
            <w:bottom w:val="none" w:sz="0" w:space="0" w:color="auto"/>
            <w:right w:val="none" w:sz="0" w:space="0" w:color="auto"/>
          </w:divBdr>
        </w:div>
        <w:div w:id="342784825">
          <w:marLeft w:val="640"/>
          <w:marRight w:val="0"/>
          <w:marTop w:val="0"/>
          <w:marBottom w:val="0"/>
          <w:divBdr>
            <w:top w:val="none" w:sz="0" w:space="0" w:color="auto"/>
            <w:left w:val="none" w:sz="0" w:space="0" w:color="auto"/>
            <w:bottom w:val="none" w:sz="0" w:space="0" w:color="auto"/>
            <w:right w:val="none" w:sz="0" w:space="0" w:color="auto"/>
          </w:divBdr>
        </w:div>
        <w:div w:id="1787041764">
          <w:marLeft w:val="640"/>
          <w:marRight w:val="0"/>
          <w:marTop w:val="0"/>
          <w:marBottom w:val="0"/>
          <w:divBdr>
            <w:top w:val="none" w:sz="0" w:space="0" w:color="auto"/>
            <w:left w:val="none" w:sz="0" w:space="0" w:color="auto"/>
            <w:bottom w:val="none" w:sz="0" w:space="0" w:color="auto"/>
            <w:right w:val="none" w:sz="0" w:space="0" w:color="auto"/>
          </w:divBdr>
        </w:div>
      </w:divsChild>
    </w:div>
    <w:div w:id="181865771">
      <w:bodyDiv w:val="1"/>
      <w:marLeft w:val="0"/>
      <w:marRight w:val="0"/>
      <w:marTop w:val="0"/>
      <w:marBottom w:val="0"/>
      <w:divBdr>
        <w:top w:val="none" w:sz="0" w:space="0" w:color="auto"/>
        <w:left w:val="none" w:sz="0" w:space="0" w:color="auto"/>
        <w:bottom w:val="none" w:sz="0" w:space="0" w:color="auto"/>
        <w:right w:val="none" w:sz="0" w:space="0" w:color="auto"/>
      </w:divBdr>
      <w:divsChild>
        <w:div w:id="1735204346">
          <w:marLeft w:val="640"/>
          <w:marRight w:val="0"/>
          <w:marTop w:val="0"/>
          <w:marBottom w:val="0"/>
          <w:divBdr>
            <w:top w:val="none" w:sz="0" w:space="0" w:color="auto"/>
            <w:left w:val="none" w:sz="0" w:space="0" w:color="auto"/>
            <w:bottom w:val="none" w:sz="0" w:space="0" w:color="auto"/>
            <w:right w:val="none" w:sz="0" w:space="0" w:color="auto"/>
          </w:divBdr>
        </w:div>
        <w:div w:id="584463856">
          <w:marLeft w:val="640"/>
          <w:marRight w:val="0"/>
          <w:marTop w:val="0"/>
          <w:marBottom w:val="0"/>
          <w:divBdr>
            <w:top w:val="none" w:sz="0" w:space="0" w:color="auto"/>
            <w:left w:val="none" w:sz="0" w:space="0" w:color="auto"/>
            <w:bottom w:val="none" w:sz="0" w:space="0" w:color="auto"/>
            <w:right w:val="none" w:sz="0" w:space="0" w:color="auto"/>
          </w:divBdr>
        </w:div>
        <w:div w:id="1195270180">
          <w:marLeft w:val="640"/>
          <w:marRight w:val="0"/>
          <w:marTop w:val="0"/>
          <w:marBottom w:val="0"/>
          <w:divBdr>
            <w:top w:val="none" w:sz="0" w:space="0" w:color="auto"/>
            <w:left w:val="none" w:sz="0" w:space="0" w:color="auto"/>
            <w:bottom w:val="none" w:sz="0" w:space="0" w:color="auto"/>
            <w:right w:val="none" w:sz="0" w:space="0" w:color="auto"/>
          </w:divBdr>
        </w:div>
        <w:div w:id="1776442286">
          <w:marLeft w:val="640"/>
          <w:marRight w:val="0"/>
          <w:marTop w:val="0"/>
          <w:marBottom w:val="0"/>
          <w:divBdr>
            <w:top w:val="none" w:sz="0" w:space="0" w:color="auto"/>
            <w:left w:val="none" w:sz="0" w:space="0" w:color="auto"/>
            <w:bottom w:val="none" w:sz="0" w:space="0" w:color="auto"/>
            <w:right w:val="none" w:sz="0" w:space="0" w:color="auto"/>
          </w:divBdr>
        </w:div>
        <w:div w:id="1049916976">
          <w:marLeft w:val="640"/>
          <w:marRight w:val="0"/>
          <w:marTop w:val="0"/>
          <w:marBottom w:val="0"/>
          <w:divBdr>
            <w:top w:val="none" w:sz="0" w:space="0" w:color="auto"/>
            <w:left w:val="none" w:sz="0" w:space="0" w:color="auto"/>
            <w:bottom w:val="none" w:sz="0" w:space="0" w:color="auto"/>
            <w:right w:val="none" w:sz="0" w:space="0" w:color="auto"/>
          </w:divBdr>
        </w:div>
        <w:div w:id="668484405">
          <w:marLeft w:val="640"/>
          <w:marRight w:val="0"/>
          <w:marTop w:val="0"/>
          <w:marBottom w:val="0"/>
          <w:divBdr>
            <w:top w:val="none" w:sz="0" w:space="0" w:color="auto"/>
            <w:left w:val="none" w:sz="0" w:space="0" w:color="auto"/>
            <w:bottom w:val="none" w:sz="0" w:space="0" w:color="auto"/>
            <w:right w:val="none" w:sz="0" w:space="0" w:color="auto"/>
          </w:divBdr>
        </w:div>
        <w:div w:id="1814836192">
          <w:marLeft w:val="640"/>
          <w:marRight w:val="0"/>
          <w:marTop w:val="0"/>
          <w:marBottom w:val="0"/>
          <w:divBdr>
            <w:top w:val="none" w:sz="0" w:space="0" w:color="auto"/>
            <w:left w:val="none" w:sz="0" w:space="0" w:color="auto"/>
            <w:bottom w:val="none" w:sz="0" w:space="0" w:color="auto"/>
            <w:right w:val="none" w:sz="0" w:space="0" w:color="auto"/>
          </w:divBdr>
        </w:div>
        <w:div w:id="947275072">
          <w:marLeft w:val="640"/>
          <w:marRight w:val="0"/>
          <w:marTop w:val="0"/>
          <w:marBottom w:val="0"/>
          <w:divBdr>
            <w:top w:val="none" w:sz="0" w:space="0" w:color="auto"/>
            <w:left w:val="none" w:sz="0" w:space="0" w:color="auto"/>
            <w:bottom w:val="none" w:sz="0" w:space="0" w:color="auto"/>
            <w:right w:val="none" w:sz="0" w:space="0" w:color="auto"/>
          </w:divBdr>
        </w:div>
        <w:div w:id="1428500494">
          <w:marLeft w:val="640"/>
          <w:marRight w:val="0"/>
          <w:marTop w:val="0"/>
          <w:marBottom w:val="0"/>
          <w:divBdr>
            <w:top w:val="none" w:sz="0" w:space="0" w:color="auto"/>
            <w:left w:val="none" w:sz="0" w:space="0" w:color="auto"/>
            <w:bottom w:val="none" w:sz="0" w:space="0" w:color="auto"/>
            <w:right w:val="none" w:sz="0" w:space="0" w:color="auto"/>
          </w:divBdr>
        </w:div>
        <w:div w:id="246768308">
          <w:marLeft w:val="640"/>
          <w:marRight w:val="0"/>
          <w:marTop w:val="0"/>
          <w:marBottom w:val="0"/>
          <w:divBdr>
            <w:top w:val="none" w:sz="0" w:space="0" w:color="auto"/>
            <w:left w:val="none" w:sz="0" w:space="0" w:color="auto"/>
            <w:bottom w:val="none" w:sz="0" w:space="0" w:color="auto"/>
            <w:right w:val="none" w:sz="0" w:space="0" w:color="auto"/>
          </w:divBdr>
        </w:div>
        <w:div w:id="1015883928">
          <w:marLeft w:val="640"/>
          <w:marRight w:val="0"/>
          <w:marTop w:val="0"/>
          <w:marBottom w:val="0"/>
          <w:divBdr>
            <w:top w:val="none" w:sz="0" w:space="0" w:color="auto"/>
            <w:left w:val="none" w:sz="0" w:space="0" w:color="auto"/>
            <w:bottom w:val="none" w:sz="0" w:space="0" w:color="auto"/>
            <w:right w:val="none" w:sz="0" w:space="0" w:color="auto"/>
          </w:divBdr>
        </w:div>
        <w:div w:id="1373381746">
          <w:marLeft w:val="640"/>
          <w:marRight w:val="0"/>
          <w:marTop w:val="0"/>
          <w:marBottom w:val="0"/>
          <w:divBdr>
            <w:top w:val="none" w:sz="0" w:space="0" w:color="auto"/>
            <w:left w:val="none" w:sz="0" w:space="0" w:color="auto"/>
            <w:bottom w:val="none" w:sz="0" w:space="0" w:color="auto"/>
            <w:right w:val="none" w:sz="0" w:space="0" w:color="auto"/>
          </w:divBdr>
        </w:div>
        <w:div w:id="1127162033">
          <w:marLeft w:val="640"/>
          <w:marRight w:val="0"/>
          <w:marTop w:val="0"/>
          <w:marBottom w:val="0"/>
          <w:divBdr>
            <w:top w:val="none" w:sz="0" w:space="0" w:color="auto"/>
            <w:left w:val="none" w:sz="0" w:space="0" w:color="auto"/>
            <w:bottom w:val="none" w:sz="0" w:space="0" w:color="auto"/>
            <w:right w:val="none" w:sz="0" w:space="0" w:color="auto"/>
          </w:divBdr>
        </w:div>
        <w:div w:id="1185941524">
          <w:marLeft w:val="640"/>
          <w:marRight w:val="0"/>
          <w:marTop w:val="0"/>
          <w:marBottom w:val="0"/>
          <w:divBdr>
            <w:top w:val="none" w:sz="0" w:space="0" w:color="auto"/>
            <w:left w:val="none" w:sz="0" w:space="0" w:color="auto"/>
            <w:bottom w:val="none" w:sz="0" w:space="0" w:color="auto"/>
            <w:right w:val="none" w:sz="0" w:space="0" w:color="auto"/>
          </w:divBdr>
        </w:div>
        <w:div w:id="1706559549">
          <w:marLeft w:val="640"/>
          <w:marRight w:val="0"/>
          <w:marTop w:val="0"/>
          <w:marBottom w:val="0"/>
          <w:divBdr>
            <w:top w:val="none" w:sz="0" w:space="0" w:color="auto"/>
            <w:left w:val="none" w:sz="0" w:space="0" w:color="auto"/>
            <w:bottom w:val="none" w:sz="0" w:space="0" w:color="auto"/>
            <w:right w:val="none" w:sz="0" w:space="0" w:color="auto"/>
          </w:divBdr>
        </w:div>
        <w:div w:id="184491223">
          <w:marLeft w:val="640"/>
          <w:marRight w:val="0"/>
          <w:marTop w:val="0"/>
          <w:marBottom w:val="0"/>
          <w:divBdr>
            <w:top w:val="none" w:sz="0" w:space="0" w:color="auto"/>
            <w:left w:val="none" w:sz="0" w:space="0" w:color="auto"/>
            <w:bottom w:val="none" w:sz="0" w:space="0" w:color="auto"/>
            <w:right w:val="none" w:sz="0" w:space="0" w:color="auto"/>
          </w:divBdr>
        </w:div>
        <w:div w:id="2053188037">
          <w:marLeft w:val="640"/>
          <w:marRight w:val="0"/>
          <w:marTop w:val="0"/>
          <w:marBottom w:val="0"/>
          <w:divBdr>
            <w:top w:val="none" w:sz="0" w:space="0" w:color="auto"/>
            <w:left w:val="none" w:sz="0" w:space="0" w:color="auto"/>
            <w:bottom w:val="none" w:sz="0" w:space="0" w:color="auto"/>
            <w:right w:val="none" w:sz="0" w:space="0" w:color="auto"/>
          </w:divBdr>
        </w:div>
        <w:div w:id="215825528">
          <w:marLeft w:val="640"/>
          <w:marRight w:val="0"/>
          <w:marTop w:val="0"/>
          <w:marBottom w:val="0"/>
          <w:divBdr>
            <w:top w:val="none" w:sz="0" w:space="0" w:color="auto"/>
            <w:left w:val="none" w:sz="0" w:space="0" w:color="auto"/>
            <w:bottom w:val="none" w:sz="0" w:space="0" w:color="auto"/>
            <w:right w:val="none" w:sz="0" w:space="0" w:color="auto"/>
          </w:divBdr>
        </w:div>
        <w:div w:id="1417439239">
          <w:marLeft w:val="640"/>
          <w:marRight w:val="0"/>
          <w:marTop w:val="0"/>
          <w:marBottom w:val="0"/>
          <w:divBdr>
            <w:top w:val="none" w:sz="0" w:space="0" w:color="auto"/>
            <w:left w:val="none" w:sz="0" w:space="0" w:color="auto"/>
            <w:bottom w:val="none" w:sz="0" w:space="0" w:color="auto"/>
            <w:right w:val="none" w:sz="0" w:space="0" w:color="auto"/>
          </w:divBdr>
        </w:div>
        <w:div w:id="2039161898">
          <w:marLeft w:val="640"/>
          <w:marRight w:val="0"/>
          <w:marTop w:val="0"/>
          <w:marBottom w:val="0"/>
          <w:divBdr>
            <w:top w:val="none" w:sz="0" w:space="0" w:color="auto"/>
            <w:left w:val="none" w:sz="0" w:space="0" w:color="auto"/>
            <w:bottom w:val="none" w:sz="0" w:space="0" w:color="auto"/>
            <w:right w:val="none" w:sz="0" w:space="0" w:color="auto"/>
          </w:divBdr>
        </w:div>
        <w:div w:id="1820686130">
          <w:marLeft w:val="640"/>
          <w:marRight w:val="0"/>
          <w:marTop w:val="0"/>
          <w:marBottom w:val="0"/>
          <w:divBdr>
            <w:top w:val="none" w:sz="0" w:space="0" w:color="auto"/>
            <w:left w:val="none" w:sz="0" w:space="0" w:color="auto"/>
            <w:bottom w:val="none" w:sz="0" w:space="0" w:color="auto"/>
            <w:right w:val="none" w:sz="0" w:space="0" w:color="auto"/>
          </w:divBdr>
        </w:div>
        <w:div w:id="1821120711">
          <w:marLeft w:val="640"/>
          <w:marRight w:val="0"/>
          <w:marTop w:val="0"/>
          <w:marBottom w:val="0"/>
          <w:divBdr>
            <w:top w:val="none" w:sz="0" w:space="0" w:color="auto"/>
            <w:left w:val="none" w:sz="0" w:space="0" w:color="auto"/>
            <w:bottom w:val="none" w:sz="0" w:space="0" w:color="auto"/>
            <w:right w:val="none" w:sz="0" w:space="0" w:color="auto"/>
          </w:divBdr>
        </w:div>
        <w:div w:id="111675586">
          <w:marLeft w:val="640"/>
          <w:marRight w:val="0"/>
          <w:marTop w:val="0"/>
          <w:marBottom w:val="0"/>
          <w:divBdr>
            <w:top w:val="none" w:sz="0" w:space="0" w:color="auto"/>
            <w:left w:val="none" w:sz="0" w:space="0" w:color="auto"/>
            <w:bottom w:val="none" w:sz="0" w:space="0" w:color="auto"/>
            <w:right w:val="none" w:sz="0" w:space="0" w:color="auto"/>
          </w:divBdr>
        </w:div>
        <w:div w:id="1988513021">
          <w:marLeft w:val="640"/>
          <w:marRight w:val="0"/>
          <w:marTop w:val="0"/>
          <w:marBottom w:val="0"/>
          <w:divBdr>
            <w:top w:val="none" w:sz="0" w:space="0" w:color="auto"/>
            <w:left w:val="none" w:sz="0" w:space="0" w:color="auto"/>
            <w:bottom w:val="none" w:sz="0" w:space="0" w:color="auto"/>
            <w:right w:val="none" w:sz="0" w:space="0" w:color="auto"/>
          </w:divBdr>
        </w:div>
        <w:div w:id="386728526">
          <w:marLeft w:val="640"/>
          <w:marRight w:val="0"/>
          <w:marTop w:val="0"/>
          <w:marBottom w:val="0"/>
          <w:divBdr>
            <w:top w:val="none" w:sz="0" w:space="0" w:color="auto"/>
            <w:left w:val="none" w:sz="0" w:space="0" w:color="auto"/>
            <w:bottom w:val="none" w:sz="0" w:space="0" w:color="auto"/>
            <w:right w:val="none" w:sz="0" w:space="0" w:color="auto"/>
          </w:divBdr>
        </w:div>
        <w:div w:id="2118258675">
          <w:marLeft w:val="640"/>
          <w:marRight w:val="0"/>
          <w:marTop w:val="0"/>
          <w:marBottom w:val="0"/>
          <w:divBdr>
            <w:top w:val="none" w:sz="0" w:space="0" w:color="auto"/>
            <w:left w:val="none" w:sz="0" w:space="0" w:color="auto"/>
            <w:bottom w:val="none" w:sz="0" w:space="0" w:color="auto"/>
            <w:right w:val="none" w:sz="0" w:space="0" w:color="auto"/>
          </w:divBdr>
        </w:div>
        <w:div w:id="1654212523">
          <w:marLeft w:val="640"/>
          <w:marRight w:val="0"/>
          <w:marTop w:val="0"/>
          <w:marBottom w:val="0"/>
          <w:divBdr>
            <w:top w:val="none" w:sz="0" w:space="0" w:color="auto"/>
            <w:left w:val="none" w:sz="0" w:space="0" w:color="auto"/>
            <w:bottom w:val="none" w:sz="0" w:space="0" w:color="auto"/>
            <w:right w:val="none" w:sz="0" w:space="0" w:color="auto"/>
          </w:divBdr>
        </w:div>
        <w:div w:id="205602886">
          <w:marLeft w:val="640"/>
          <w:marRight w:val="0"/>
          <w:marTop w:val="0"/>
          <w:marBottom w:val="0"/>
          <w:divBdr>
            <w:top w:val="none" w:sz="0" w:space="0" w:color="auto"/>
            <w:left w:val="none" w:sz="0" w:space="0" w:color="auto"/>
            <w:bottom w:val="none" w:sz="0" w:space="0" w:color="auto"/>
            <w:right w:val="none" w:sz="0" w:space="0" w:color="auto"/>
          </w:divBdr>
        </w:div>
        <w:div w:id="1462454724">
          <w:marLeft w:val="640"/>
          <w:marRight w:val="0"/>
          <w:marTop w:val="0"/>
          <w:marBottom w:val="0"/>
          <w:divBdr>
            <w:top w:val="none" w:sz="0" w:space="0" w:color="auto"/>
            <w:left w:val="none" w:sz="0" w:space="0" w:color="auto"/>
            <w:bottom w:val="none" w:sz="0" w:space="0" w:color="auto"/>
            <w:right w:val="none" w:sz="0" w:space="0" w:color="auto"/>
          </w:divBdr>
        </w:div>
        <w:div w:id="2143500587">
          <w:marLeft w:val="640"/>
          <w:marRight w:val="0"/>
          <w:marTop w:val="0"/>
          <w:marBottom w:val="0"/>
          <w:divBdr>
            <w:top w:val="none" w:sz="0" w:space="0" w:color="auto"/>
            <w:left w:val="none" w:sz="0" w:space="0" w:color="auto"/>
            <w:bottom w:val="none" w:sz="0" w:space="0" w:color="auto"/>
            <w:right w:val="none" w:sz="0" w:space="0" w:color="auto"/>
          </w:divBdr>
        </w:div>
        <w:div w:id="1102800182">
          <w:marLeft w:val="640"/>
          <w:marRight w:val="0"/>
          <w:marTop w:val="0"/>
          <w:marBottom w:val="0"/>
          <w:divBdr>
            <w:top w:val="none" w:sz="0" w:space="0" w:color="auto"/>
            <w:left w:val="none" w:sz="0" w:space="0" w:color="auto"/>
            <w:bottom w:val="none" w:sz="0" w:space="0" w:color="auto"/>
            <w:right w:val="none" w:sz="0" w:space="0" w:color="auto"/>
          </w:divBdr>
        </w:div>
        <w:div w:id="1966887803">
          <w:marLeft w:val="640"/>
          <w:marRight w:val="0"/>
          <w:marTop w:val="0"/>
          <w:marBottom w:val="0"/>
          <w:divBdr>
            <w:top w:val="none" w:sz="0" w:space="0" w:color="auto"/>
            <w:left w:val="none" w:sz="0" w:space="0" w:color="auto"/>
            <w:bottom w:val="none" w:sz="0" w:space="0" w:color="auto"/>
            <w:right w:val="none" w:sz="0" w:space="0" w:color="auto"/>
          </w:divBdr>
        </w:div>
        <w:div w:id="1119378289">
          <w:marLeft w:val="640"/>
          <w:marRight w:val="0"/>
          <w:marTop w:val="0"/>
          <w:marBottom w:val="0"/>
          <w:divBdr>
            <w:top w:val="none" w:sz="0" w:space="0" w:color="auto"/>
            <w:left w:val="none" w:sz="0" w:space="0" w:color="auto"/>
            <w:bottom w:val="none" w:sz="0" w:space="0" w:color="auto"/>
            <w:right w:val="none" w:sz="0" w:space="0" w:color="auto"/>
          </w:divBdr>
        </w:div>
        <w:div w:id="299725560">
          <w:marLeft w:val="640"/>
          <w:marRight w:val="0"/>
          <w:marTop w:val="0"/>
          <w:marBottom w:val="0"/>
          <w:divBdr>
            <w:top w:val="none" w:sz="0" w:space="0" w:color="auto"/>
            <w:left w:val="none" w:sz="0" w:space="0" w:color="auto"/>
            <w:bottom w:val="none" w:sz="0" w:space="0" w:color="auto"/>
            <w:right w:val="none" w:sz="0" w:space="0" w:color="auto"/>
          </w:divBdr>
        </w:div>
        <w:div w:id="831991708">
          <w:marLeft w:val="640"/>
          <w:marRight w:val="0"/>
          <w:marTop w:val="0"/>
          <w:marBottom w:val="0"/>
          <w:divBdr>
            <w:top w:val="none" w:sz="0" w:space="0" w:color="auto"/>
            <w:left w:val="none" w:sz="0" w:space="0" w:color="auto"/>
            <w:bottom w:val="none" w:sz="0" w:space="0" w:color="auto"/>
            <w:right w:val="none" w:sz="0" w:space="0" w:color="auto"/>
          </w:divBdr>
        </w:div>
      </w:divsChild>
    </w:div>
    <w:div w:id="263077012">
      <w:bodyDiv w:val="1"/>
      <w:marLeft w:val="0"/>
      <w:marRight w:val="0"/>
      <w:marTop w:val="0"/>
      <w:marBottom w:val="0"/>
      <w:divBdr>
        <w:top w:val="none" w:sz="0" w:space="0" w:color="auto"/>
        <w:left w:val="none" w:sz="0" w:space="0" w:color="auto"/>
        <w:bottom w:val="none" w:sz="0" w:space="0" w:color="auto"/>
        <w:right w:val="none" w:sz="0" w:space="0" w:color="auto"/>
      </w:divBdr>
      <w:divsChild>
        <w:div w:id="380859275">
          <w:marLeft w:val="640"/>
          <w:marRight w:val="0"/>
          <w:marTop w:val="0"/>
          <w:marBottom w:val="0"/>
          <w:divBdr>
            <w:top w:val="none" w:sz="0" w:space="0" w:color="auto"/>
            <w:left w:val="none" w:sz="0" w:space="0" w:color="auto"/>
            <w:bottom w:val="none" w:sz="0" w:space="0" w:color="auto"/>
            <w:right w:val="none" w:sz="0" w:space="0" w:color="auto"/>
          </w:divBdr>
        </w:div>
        <w:div w:id="1232740930">
          <w:marLeft w:val="640"/>
          <w:marRight w:val="0"/>
          <w:marTop w:val="0"/>
          <w:marBottom w:val="0"/>
          <w:divBdr>
            <w:top w:val="none" w:sz="0" w:space="0" w:color="auto"/>
            <w:left w:val="none" w:sz="0" w:space="0" w:color="auto"/>
            <w:bottom w:val="none" w:sz="0" w:space="0" w:color="auto"/>
            <w:right w:val="none" w:sz="0" w:space="0" w:color="auto"/>
          </w:divBdr>
        </w:div>
        <w:div w:id="1548571107">
          <w:marLeft w:val="640"/>
          <w:marRight w:val="0"/>
          <w:marTop w:val="0"/>
          <w:marBottom w:val="0"/>
          <w:divBdr>
            <w:top w:val="none" w:sz="0" w:space="0" w:color="auto"/>
            <w:left w:val="none" w:sz="0" w:space="0" w:color="auto"/>
            <w:bottom w:val="none" w:sz="0" w:space="0" w:color="auto"/>
            <w:right w:val="none" w:sz="0" w:space="0" w:color="auto"/>
          </w:divBdr>
        </w:div>
        <w:div w:id="7606400">
          <w:marLeft w:val="640"/>
          <w:marRight w:val="0"/>
          <w:marTop w:val="0"/>
          <w:marBottom w:val="0"/>
          <w:divBdr>
            <w:top w:val="none" w:sz="0" w:space="0" w:color="auto"/>
            <w:left w:val="none" w:sz="0" w:space="0" w:color="auto"/>
            <w:bottom w:val="none" w:sz="0" w:space="0" w:color="auto"/>
            <w:right w:val="none" w:sz="0" w:space="0" w:color="auto"/>
          </w:divBdr>
        </w:div>
      </w:divsChild>
    </w:div>
    <w:div w:id="308170383">
      <w:bodyDiv w:val="1"/>
      <w:marLeft w:val="0"/>
      <w:marRight w:val="0"/>
      <w:marTop w:val="0"/>
      <w:marBottom w:val="0"/>
      <w:divBdr>
        <w:top w:val="none" w:sz="0" w:space="0" w:color="auto"/>
        <w:left w:val="none" w:sz="0" w:space="0" w:color="auto"/>
        <w:bottom w:val="none" w:sz="0" w:space="0" w:color="auto"/>
        <w:right w:val="none" w:sz="0" w:space="0" w:color="auto"/>
      </w:divBdr>
      <w:divsChild>
        <w:div w:id="726221905">
          <w:marLeft w:val="640"/>
          <w:marRight w:val="0"/>
          <w:marTop w:val="0"/>
          <w:marBottom w:val="0"/>
          <w:divBdr>
            <w:top w:val="none" w:sz="0" w:space="0" w:color="auto"/>
            <w:left w:val="none" w:sz="0" w:space="0" w:color="auto"/>
            <w:bottom w:val="none" w:sz="0" w:space="0" w:color="auto"/>
            <w:right w:val="none" w:sz="0" w:space="0" w:color="auto"/>
          </w:divBdr>
        </w:div>
        <w:div w:id="2013560694">
          <w:marLeft w:val="640"/>
          <w:marRight w:val="0"/>
          <w:marTop w:val="0"/>
          <w:marBottom w:val="0"/>
          <w:divBdr>
            <w:top w:val="none" w:sz="0" w:space="0" w:color="auto"/>
            <w:left w:val="none" w:sz="0" w:space="0" w:color="auto"/>
            <w:bottom w:val="none" w:sz="0" w:space="0" w:color="auto"/>
            <w:right w:val="none" w:sz="0" w:space="0" w:color="auto"/>
          </w:divBdr>
        </w:div>
        <w:div w:id="2138646946">
          <w:marLeft w:val="640"/>
          <w:marRight w:val="0"/>
          <w:marTop w:val="0"/>
          <w:marBottom w:val="0"/>
          <w:divBdr>
            <w:top w:val="none" w:sz="0" w:space="0" w:color="auto"/>
            <w:left w:val="none" w:sz="0" w:space="0" w:color="auto"/>
            <w:bottom w:val="none" w:sz="0" w:space="0" w:color="auto"/>
            <w:right w:val="none" w:sz="0" w:space="0" w:color="auto"/>
          </w:divBdr>
        </w:div>
        <w:div w:id="1236471058">
          <w:marLeft w:val="640"/>
          <w:marRight w:val="0"/>
          <w:marTop w:val="0"/>
          <w:marBottom w:val="0"/>
          <w:divBdr>
            <w:top w:val="none" w:sz="0" w:space="0" w:color="auto"/>
            <w:left w:val="none" w:sz="0" w:space="0" w:color="auto"/>
            <w:bottom w:val="none" w:sz="0" w:space="0" w:color="auto"/>
            <w:right w:val="none" w:sz="0" w:space="0" w:color="auto"/>
          </w:divBdr>
        </w:div>
        <w:div w:id="33821140">
          <w:marLeft w:val="640"/>
          <w:marRight w:val="0"/>
          <w:marTop w:val="0"/>
          <w:marBottom w:val="0"/>
          <w:divBdr>
            <w:top w:val="none" w:sz="0" w:space="0" w:color="auto"/>
            <w:left w:val="none" w:sz="0" w:space="0" w:color="auto"/>
            <w:bottom w:val="none" w:sz="0" w:space="0" w:color="auto"/>
            <w:right w:val="none" w:sz="0" w:space="0" w:color="auto"/>
          </w:divBdr>
        </w:div>
        <w:div w:id="1828744646">
          <w:marLeft w:val="640"/>
          <w:marRight w:val="0"/>
          <w:marTop w:val="0"/>
          <w:marBottom w:val="0"/>
          <w:divBdr>
            <w:top w:val="none" w:sz="0" w:space="0" w:color="auto"/>
            <w:left w:val="none" w:sz="0" w:space="0" w:color="auto"/>
            <w:bottom w:val="none" w:sz="0" w:space="0" w:color="auto"/>
            <w:right w:val="none" w:sz="0" w:space="0" w:color="auto"/>
          </w:divBdr>
        </w:div>
        <w:div w:id="1964998606">
          <w:marLeft w:val="640"/>
          <w:marRight w:val="0"/>
          <w:marTop w:val="0"/>
          <w:marBottom w:val="0"/>
          <w:divBdr>
            <w:top w:val="none" w:sz="0" w:space="0" w:color="auto"/>
            <w:left w:val="none" w:sz="0" w:space="0" w:color="auto"/>
            <w:bottom w:val="none" w:sz="0" w:space="0" w:color="auto"/>
            <w:right w:val="none" w:sz="0" w:space="0" w:color="auto"/>
          </w:divBdr>
        </w:div>
        <w:div w:id="622926732">
          <w:marLeft w:val="640"/>
          <w:marRight w:val="0"/>
          <w:marTop w:val="0"/>
          <w:marBottom w:val="0"/>
          <w:divBdr>
            <w:top w:val="none" w:sz="0" w:space="0" w:color="auto"/>
            <w:left w:val="none" w:sz="0" w:space="0" w:color="auto"/>
            <w:bottom w:val="none" w:sz="0" w:space="0" w:color="auto"/>
            <w:right w:val="none" w:sz="0" w:space="0" w:color="auto"/>
          </w:divBdr>
        </w:div>
        <w:div w:id="1651403952">
          <w:marLeft w:val="640"/>
          <w:marRight w:val="0"/>
          <w:marTop w:val="0"/>
          <w:marBottom w:val="0"/>
          <w:divBdr>
            <w:top w:val="none" w:sz="0" w:space="0" w:color="auto"/>
            <w:left w:val="none" w:sz="0" w:space="0" w:color="auto"/>
            <w:bottom w:val="none" w:sz="0" w:space="0" w:color="auto"/>
            <w:right w:val="none" w:sz="0" w:space="0" w:color="auto"/>
          </w:divBdr>
        </w:div>
        <w:div w:id="1282883759">
          <w:marLeft w:val="640"/>
          <w:marRight w:val="0"/>
          <w:marTop w:val="0"/>
          <w:marBottom w:val="0"/>
          <w:divBdr>
            <w:top w:val="none" w:sz="0" w:space="0" w:color="auto"/>
            <w:left w:val="none" w:sz="0" w:space="0" w:color="auto"/>
            <w:bottom w:val="none" w:sz="0" w:space="0" w:color="auto"/>
            <w:right w:val="none" w:sz="0" w:space="0" w:color="auto"/>
          </w:divBdr>
        </w:div>
        <w:div w:id="415517973">
          <w:marLeft w:val="640"/>
          <w:marRight w:val="0"/>
          <w:marTop w:val="0"/>
          <w:marBottom w:val="0"/>
          <w:divBdr>
            <w:top w:val="none" w:sz="0" w:space="0" w:color="auto"/>
            <w:left w:val="none" w:sz="0" w:space="0" w:color="auto"/>
            <w:bottom w:val="none" w:sz="0" w:space="0" w:color="auto"/>
            <w:right w:val="none" w:sz="0" w:space="0" w:color="auto"/>
          </w:divBdr>
        </w:div>
        <w:div w:id="952129099">
          <w:marLeft w:val="640"/>
          <w:marRight w:val="0"/>
          <w:marTop w:val="0"/>
          <w:marBottom w:val="0"/>
          <w:divBdr>
            <w:top w:val="none" w:sz="0" w:space="0" w:color="auto"/>
            <w:left w:val="none" w:sz="0" w:space="0" w:color="auto"/>
            <w:bottom w:val="none" w:sz="0" w:space="0" w:color="auto"/>
            <w:right w:val="none" w:sz="0" w:space="0" w:color="auto"/>
          </w:divBdr>
        </w:div>
        <w:div w:id="340546424">
          <w:marLeft w:val="640"/>
          <w:marRight w:val="0"/>
          <w:marTop w:val="0"/>
          <w:marBottom w:val="0"/>
          <w:divBdr>
            <w:top w:val="none" w:sz="0" w:space="0" w:color="auto"/>
            <w:left w:val="none" w:sz="0" w:space="0" w:color="auto"/>
            <w:bottom w:val="none" w:sz="0" w:space="0" w:color="auto"/>
            <w:right w:val="none" w:sz="0" w:space="0" w:color="auto"/>
          </w:divBdr>
        </w:div>
        <w:div w:id="1157263132">
          <w:marLeft w:val="640"/>
          <w:marRight w:val="0"/>
          <w:marTop w:val="0"/>
          <w:marBottom w:val="0"/>
          <w:divBdr>
            <w:top w:val="none" w:sz="0" w:space="0" w:color="auto"/>
            <w:left w:val="none" w:sz="0" w:space="0" w:color="auto"/>
            <w:bottom w:val="none" w:sz="0" w:space="0" w:color="auto"/>
            <w:right w:val="none" w:sz="0" w:space="0" w:color="auto"/>
          </w:divBdr>
        </w:div>
        <w:div w:id="823280078">
          <w:marLeft w:val="640"/>
          <w:marRight w:val="0"/>
          <w:marTop w:val="0"/>
          <w:marBottom w:val="0"/>
          <w:divBdr>
            <w:top w:val="none" w:sz="0" w:space="0" w:color="auto"/>
            <w:left w:val="none" w:sz="0" w:space="0" w:color="auto"/>
            <w:bottom w:val="none" w:sz="0" w:space="0" w:color="auto"/>
            <w:right w:val="none" w:sz="0" w:space="0" w:color="auto"/>
          </w:divBdr>
        </w:div>
        <w:div w:id="227155861">
          <w:marLeft w:val="640"/>
          <w:marRight w:val="0"/>
          <w:marTop w:val="0"/>
          <w:marBottom w:val="0"/>
          <w:divBdr>
            <w:top w:val="none" w:sz="0" w:space="0" w:color="auto"/>
            <w:left w:val="none" w:sz="0" w:space="0" w:color="auto"/>
            <w:bottom w:val="none" w:sz="0" w:space="0" w:color="auto"/>
            <w:right w:val="none" w:sz="0" w:space="0" w:color="auto"/>
          </w:divBdr>
        </w:div>
        <w:div w:id="984702732">
          <w:marLeft w:val="640"/>
          <w:marRight w:val="0"/>
          <w:marTop w:val="0"/>
          <w:marBottom w:val="0"/>
          <w:divBdr>
            <w:top w:val="none" w:sz="0" w:space="0" w:color="auto"/>
            <w:left w:val="none" w:sz="0" w:space="0" w:color="auto"/>
            <w:bottom w:val="none" w:sz="0" w:space="0" w:color="auto"/>
            <w:right w:val="none" w:sz="0" w:space="0" w:color="auto"/>
          </w:divBdr>
        </w:div>
        <w:div w:id="1835560954">
          <w:marLeft w:val="640"/>
          <w:marRight w:val="0"/>
          <w:marTop w:val="0"/>
          <w:marBottom w:val="0"/>
          <w:divBdr>
            <w:top w:val="none" w:sz="0" w:space="0" w:color="auto"/>
            <w:left w:val="none" w:sz="0" w:space="0" w:color="auto"/>
            <w:bottom w:val="none" w:sz="0" w:space="0" w:color="auto"/>
            <w:right w:val="none" w:sz="0" w:space="0" w:color="auto"/>
          </w:divBdr>
        </w:div>
        <w:div w:id="1810243517">
          <w:marLeft w:val="640"/>
          <w:marRight w:val="0"/>
          <w:marTop w:val="0"/>
          <w:marBottom w:val="0"/>
          <w:divBdr>
            <w:top w:val="none" w:sz="0" w:space="0" w:color="auto"/>
            <w:left w:val="none" w:sz="0" w:space="0" w:color="auto"/>
            <w:bottom w:val="none" w:sz="0" w:space="0" w:color="auto"/>
            <w:right w:val="none" w:sz="0" w:space="0" w:color="auto"/>
          </w:divBdr>
        </w:div>
        <w:div w:id="960107355">
          <w:marLeft w:val="640"/>
          <w:marRight w:val="0"/>
          <w:marTop w:val="0"/>
          <w:marBottom w:val="0"/>
          <w:divBdr>
            <w:top w:val="none" w:sz="0" w:space="0" w:color="auto"/>
            <w:left w:val="none" w:sz="0" w:space="0" w:color="auto"/>
            <w:bottom w:val="none" w:sz="0" w:space="0" w:color="auto"/>
            <w:right w:val="none" w:sz="0" w:space="0" w:color="auto"/>
          </w:divBdr>
        </w:div>
        <w:div w:id="540702246">
          <w:marLeft w:val="640"/>
          <w:marRight w:val="0"/>
          <w:marTop w:val="0"/>
          <w:marBottom w:val="0"/>
          <w:divBdr>
            <w:top w:val="none" w:sz="0" w:space="0" w:color="auto"/>
            <w:left w:val="none" w:sz="0" w:space="0" w:color="auto"/>
            <w:bottom w:val="none" w:sz="0" w:space="0" w:color="auto"/>
            <w:right w:val="none" w:sz="0" w:space="0" w:color="auto"/>
          </w:divBdr>
        </w:div>
        <w:div w:id="819271325">
          <w:marLeft w:val="640"/>
          <w:marRight w:val="0"/>
          <w:marTop w:val="0"/>
          <w:marBottom w:val="0"/>
          <w:divBdr>
            <w:top w:val="none" w:sz="0" w:space="0" w:color="auto"/>
            <w:left w:val="none" w:sz="0" w:space="0" w:color="auto"/>
            <w:bottom w:val="none" w:sz="0" w:space="0" w:color="auto"/>
            <w:right w:val="none" w:sz="0" w:space="0" w:color="auto"/>
          </w:divBdr>
        </w:div>
      </w:divsChild>
    </w:div>
    <w:div w:id="392778306">
      <w:bodyDiv w:val="1"/>
      <w:marLeft w:val="0"/>
      <w:marRight w:val="0"/>
      <w:marTop w:val="0"/>
      <w:marBottom w:val="0"/>
      <w:divBdr>
        <w:top w:val="none" w:sz="0" w:space="0" w:color="auto"/>
        <w:left w:val="none" w:sz="0" w:space="0" w:color="auto"/>
        <w:bottom w:val="none" w:sz="0" w:space="0" w:color="auto"/>
        <w:right w:val="none" w:sz="0" w:space="0" w:color="auto"/>
      </w:divBdr>
      <w:divsChild>
        <w:div w:id="556745021">
          <w:marLeft w:val="640"/>
          <w:marRight w:val="0"/>
          <w:marTop w:val="0"/>
          <w:marBottom w:val="0"/>
          <w:divBdr>
            <w:top w:val="none" w:sz="0" w:space="0" w:color="auto"/>
            <w:left w:val="none" w:sz="0" w:space="0" w:color="auto"/>
            <w:bottom w:val="none" w:sz="0" w:space="0" w:color="auto"/>
            <w:right w:val="none" w:sz="0" w:space="0" w:color="auto"/>
          </w:divBdr>
        </w:div>
        <w:div w:id="1664817265">
          <w:marLeft w:val="640"/>
          <w:marRight w:val="0"/>
          <w:marTop w:val="0"/>
          <w:marBottom w:val="0"/>
          <w:divBdr>
            <w:top w:val="none" w:sz="0" w:space="0" w:color="auto"/>
            <w:left w:val="none" w:sz="0" w:space="0" w:color="auto"/>
            <w:bottom w:val="none" w:sz="0" w:space="0" w:color="auto"/>
            <w:right w:val="none" w:sz="0" w:space="0" w:color="auto"/>
          </w:divBdr>
        </w:div>
        <w:div w:id="875190943">
          <w:marLeft w:val="640"/>
          <w:marRight w:val="0"/>
          <w:marTop w:val="0"/>
          <w:marBottom w:val="0"/>
          <w:divBdr>
            <w:top w:val="none" w:sz="0" w:space="0" w:color="auto"/>
            <w:left w:val="none" w:sz="0" w:space="0" w:color="auto"/>
            <w:bottom w:val="none" w:sz="0" w:space="0" w:color="auto"/>
            <w:right w:val="none" w:sz="0" w:space="0" w:color="auto"/>
          </w:divBdr>
        </w:div>
        <w:div w:id="376930157">
          <w:marLeft w:val="640"/>
          <w:marRight w:val="0"/>
          <w:marTop w:val="0"/>
          <w:marBottom w:val="0"/>
          <w:divBdr>
            <w:top w:val="none" w:sz="0" w:space="0" w:color="auto"/>
            <w:left w:val="none" w:sz="0" w:space="0" w:color="auto"/>
            <w:bottom w:val="none" w:sz="0" w:space="0" w:color="auto"/>
            <w:right w:val="none" w:sz="0" w:space="0" w:color="auto"/>
          </w:divBdr>
        </w:div>
        <w:div w:id="492527702">
          <w:marLeft w:val="640"/>
          <w:marRight w:val="0"/>
          <w:marTop w:val="0"/>
          <w:marBottom w:val="0"/>
          <w:divBdr>
            <w:top w:val="none" w:sz="0" w:space="0" w:color="auto"/>
            <w:left w:val="none" w:sz="0" w:space="0" w:color="auto"/>
            <w:bottom w:val="none" w:sz="0" w:space="0" w:color="auto"/>
            <w:right w:val="none" w:sz="0" w:space="0" w:color="auto"/>
          </w:divBdr>
        </w:div>
        <w:div w:id="1826387085">
          <w:marLeft w:val="640"/>
          <w:marRight w:val="0"/>
          <w:marTop w:val="0"/>
          <w:marBottom w:val="0"/>
          <w:divBdr>
            <w:top w:val="none" w:sz="0" w:space="0" w:color="auto"/>
            <w:left w:val="none" w:sz="0" w:space="0" w:color="auto"/>
            <w:bottom w:val="none" w:sz="0" w:space="0" w:color="auto"/>
            <w:right w:val="none" w:sz="0" w:space="0" w:color="auto"/>
          </w:divBdr>
        </w:div>
        <w:div w:id="2136826657">
          <w:marLeft w:val="640"/>
          <w:marRight w:val="0"/>
          <w:marTop w:val="0"/>
          <w:marBottom w:val="0"/>
          <w:divBdr>
            <w:top w:val="none" w:sz="0" w:space="0" w:color="auto"/>
            <w:left w:val="none" w:sz="0" w:space="0" w:color="auto"/>
            <w:bottom w:val="none" w:sz="0" w:space="0" w:color="auto"/>
            <w:right w:val="none" w:sz="0" w:space="0" w:color="auto"/>
          </w:divBdr>
        </w:div>
        <w:div w:id="562449087">
          <w:marLeft w:val="640"/>
          <w:marRight w:val="0"/>
          <w:marTop w:val="0"/>
          <w:marBottom w:val="0"/>
          <w:divBdr>
            <w:top w:val="none" w:sz="0" w:space="0" w:color="auto"/>
            <w:left w:val="none" w:sz="0" w:space="0" w:color="auto"/>
            <w:bottom w:val="none" w:sz="0" w:space="0" w:color="auto"/>
            <w:right w:val="none" w:sz="0" w:space="0" w:color="auto"/>
          </w:divBdr>
        </w:div>
        <w:div w:id="605624357">
          <w:marLeft w:val="640"/>
          <w:marRight w:val="0"/>
          <w:marTop w:val="0"/>
          <w:marBottom w:val="0"/>
          <w:divBdr>
            <w:top w:val="none" w:sz="0" w:space="0" w:color="auto"/>
            <w:left w:val="none" w:sz="0" w:space="0" w:color="auto"/>
            <w:bottom w:val="none" w:sz="0" w:space="0" w:color="auto"/>
            <w:right w:val="none" w:sz="0" w:space="0" w:color="auto"/>
          </w:divBdr>
        </w:div>
        <w:div w:id="1293057511">
          <w:marLeft w:val="640"/>
          <w:marRight w:val="0"/>
          <w:marTop w:val="0"/>
          <w:marBottom w:val="0"/>
          <w:divBdr>
            <w:top w:val="none" w:sz="0" w:space="0" w:color="auto"/>
            <w:left w:val="none" w:sz="0" w:space="0" w:color="auto"/>
            <w:bottom w:val="none" w:sz="0" w:space="0" w:color="auto"/>
            <w:right w:val="none" w:sz="0" w:space="0" w:color="auto"/>
          </w:divBdr>
        </w:div>
        <w:div w:id="771587762">
          <w:marLeft w:val="640"/>
          <w:marRight w:val="0"/>
          <w:marTop w:val="0"/>
          <w:marBottom w:val="0"/>
          <w:divBdr>
            <w:top w:val="none" w:sz="0" w:space="0" w:color="auto"/>
            <w:left w:val="none" w:sz="0" w:space="0" w:color="auto"/>
            <w:bottom w:val="none" w:sz="0" w:space="0" w:color="auto"/>
            <w:right w:val="none" w:sz="0" w:space="0" w:color="auto"/>
          </w:divBdr>
        </w:div>
      </w:divsChild>
    </w:div>
    <w:div w:id="461117614">
      <w:bodyDiv w:val="1"/>
      <w:marLeft w:val="0"/>
      <w:marRight w:val="0"/>
      <w:marTop w:val="0"/>
      <w:marBottom w:val="0"/>
      <w:divBdr>
        <w:top w:val="none" w:sz="0" w:space="0" w:color="auto"/>
        <w:left w:val="none" w:sz="0" w:space="0" w:color="auto"/>
        <w:bottom w:val="none" w:sz="0" w:space="0" w:color="auto"/>
        <w:right w:val="none" w:sz="0" w:space="0" w:color="auto"/>
      </w:divBdr>
      <w:divsChild>
        <w:div w:id="1692536035">
          <w:marLeft w:val="640"/>
          <w:marRight w:val="0"/>
          <w:marTop w:val="0"/>
          <w:marBottom w:val="0"/>
          <w:divBdr>
            <w:top w:val="none" w:sz="0" w:space="0" w:color="auto"/>
            <w:left w:val="none" w:sz="0" w:space="0" w:color="auto"/>
            <w:bottom w:val="none" w:sz="0" w:space="0" w:color="auto"/>
            <w:right w:val="none" w:sz="0" w:space="0" w:color="auto"/>
          </w:divBdr>
        </w:div>
        <w:div w:id="1969968818">
          <w:marLeft w:val="640"/>
          <w:marRight w:val="0"/>
          <w:marTop w:val="0"/>
          <w:marBottom w:val="0"/>
          <w:divBdr>
            <w:top w:val="none" w:sz="0" w:space="0" w:color="auto"/>
            <w:left w:val="none" w:sz="0" w:space="0" w:color="auto"/>
            <w:bottom w:val="none" w:sz="0" w:space="0" w:color="auto"/>
            <w:right w:val="none" w:sz="0" w:space="0" w:color="auto"/>
          </w:divBdr>
        </w:div>
        <w:div w:id="113404972">
          <w:marLeft w:val="640"/>
          <w:marRight w:val="0"/>
          <w:marTop w:val="0"/>
          <w:marBottom w:val="0"/>
          <w:divBdr>
            <w:top w:val="none" w:sz="0" w:space="0" w:color="auto"/>
            <w:left w:val="none" w:sz="0" w:space="0" w:color="auto"/>
            <w:bottom w:val="none" w:sz="0" w:space="0" w:color="auto"/>
            <w:right w:val="none" w:sz="0" w:space="0" w:color="auto"/>
          </w:divBdr>
        </w:div>
        <w:div w:id="1877741112">
          <w:marLeft w:val="640"/>
          <w:marRight w:val="0"/>
          <w:marTop w:val="0"/>
          <w:marBottom w:val="0"/>
          <w:divBdr>
            <w:top w:val="none" w:sz="0" w:space="0" w:color="auto"/>
            <w:left w:val="none" w:sz="0" w:space="0" w:color="auto"/>
            <w:bottom w:val="none" w:sz="0" w:space="0" w:color="auto"/>
            <w:right w:val="none" w:sz="0" w:space="0" w:color="auto"/>
          </w:divBdr>
        </w:div>
        <w:div w:id="84348801">
          <w:marLeft w:val="640"/>
          <w:marRight w:val="0"/>
          <w:marTop w:val="0"/>
          <w:marBottom w:val="0"/>
          <w:divBdr>
            <w:top w:val="none" w:sz="0" w:space="0" w:color="auto"/>
            <w:left w:val="none" w:sz="0" w:space="0" w:color="auto"/>
            <w:bottom w:val="none" w:sz="0" w:space="0" w:color="auto"/>
            <w:right w:val="none" w:sz="0" w:space="0" w:color="auto"/>
          </w:divBdr>
        </w:div>
        <w:div w:id="1178427307">
          <w:marLeft w:val="640"/>
          <w:marRight w:val="0"/>
          <w:marTop w:val="0"/>
          <w:marBottom w:val="0"/>
          <w:divBdr>
            <w:top w:val="none" w:sz="0" w:space="0" w:color="auto"/>
            <w:left w:val="none" w:sz="0" w:space="0" w:color="auto"/>
            <w:bottom w:val="none" w:sz="0" w:space="0" w:color="auto"/>
            <w:right w:val="none" w:sz="0" w:space="0" w:color="auto"/>
          </w:divBdr>
        </w:div>
        <w:div w:id="1283926067">
          <w:marLeft w:val="640"/>
          <w:marRight w:val="0"/>
          <w:marTop w:val="0"/>
          <w:marBottom w:val="0"/>
          <w:divBdr>
            <w:top w:val="none" w:sz="0" w:space="0" w:color="auto"/>
            <w:left w:val="none" w:sz="0" w:space="0" w:color="auto"/>
            <w:bottom w:val="none" w:sz="0" w:space="0" w:color="auto"/>
            <w:right w:val="none" w:sz="0" w:space="0" w:color="auto"/>
          </w:divBdr>
        </w:div>
        <w:div w:id="812062716">
          <w:marLeft w:val="640"/>
          <w:marRight w:val="0"/>
          <w:marTop w:val="0"/>
          <w:marBottom w:val="0"/>
          <w:divBdr>
            <w:top w:val="none" w:sz="0" w:space="0" w:color="auto"/>
            <w:left w:val="none" w:sz="0" w:space="0" w:color="auto"/>
            <w:bottom w:val="none" w:sz="0" w:space="0" w:color="auto"/>
            <w:right w:val="none" w:sz="0" w:space="0" w:color="auto"/>
          </w:divBdr>
        </w:div>
        <w:div w:id="718633366">
          <w:marLeft w:val="640"/>
          <w:marRight w:val="0"/>
          <w:marTop w:val="0"/>
          <w:marBottom w:val="0"/>
          <w:divBdr>
            <w:top w:val="none" w:sz="0" w:space="0" w:color="auto"/>
            <w:left w:val="none" w:sz="0" w:space="0" w:color="auto"/>
            <w:bottom w:val="none" w:sz="0" w:space="0" w:color="auto"/>
            <w:right w:val="none" w:sz="0" w:space="0" w:color="auto"/>
          </w:divBdr>
        </w:div>
        <w:div w:id="443035705">
          <w:marLeft w:val="640"/>
          <w:marRight w:val="0"/>
          <w:marTop w:val="0"/>
          <w:marBottom w:val="0"/>
          <w:divBdr>
            <w:top w:val="none" w:sz="0" w:space="0" w:color="auto"/>
            <w:left w:val="none" w:sz="0" w:space="0" w:color="auto"/>
            <w:bottom w:val="none" w:sz="0" w:space="0" w:color="auto"/>
            <w:right w:val="none" w:sz="0" w:space="0" w:color="auto"/>
          </w:divBdr>
        </w:div>
        <w:div w:id="521894985">
          <w:marLeft w:val="640"/>
          <w:marRight w:val="0"/>
          <w:marTop w:val="0"/>
          <w:marBottom w:val="0"/>
          <w:divBdr>
            <w:top w:val="none" w:sz="0" w:space="0" w:color="auto"/>
            <w:left w:val="none" w:sz="0" w:space="0" w:color="auto"/>
            <w:bottom w:val="none" w:sz="0" w:space="0" w:color="auto"/>
            <w:right w:val="none" w:sz="0" w:space="0" w:color="auto"/>
          </w:divBdr>
        </w:div>
      </w:divsChild>
    </w:div>
    <w:div w:id="607589513">
      <w:bodyDiv w:val="1"/>
      <w:marLeft w:val="0"/>
      <w:marRight w:val="0"/>
      <w:marTop w:val="0"/>
      <w:marBottom w:val="0"/>
      <w:divBdr>
        <w:top w:val="none" w:sz="0" w:space="0" w:color="auto"/>
        <w:left w:val="none" w:sz="0" w:space="0" w:color="auto"/>
        <w:bottom w:val="none" w:sz="0" w:space="0" w:color="auto"/>
        <w:right w:val="none" w:sz="0" w:space="0" w:color="auto"/>
      </w:divBdr>
      <w:divsChild>
        <w:div w:id="1904945918">
          <w:marLeft w:val="640"/>
          <w:marRight w:val="0"/>
          <w:marTop w:val="0"/>
          <w:marBottom w:val="0"/>
          <w:divBdr>
            <w:top w:val="none" w:sz="0" w:space="0" w:color="auto"/>
            <w:left w:val="none" w:sz="0" w:space="0" w:color="auto"/>
            <w:bottom w:val="none" w:sz="0" w:space="0" w:color="auto"/>
            <w:right w:val="none" w:sz="0" w:space="0" w:color="auto"/>
          </w:divBdr>
        </w:div>
        <w:div w:id="1424103953">
          <w:marLeft w:val="640"/>
          <w:marRight w:val="0"/>
          <w:marTop w:val="0"/>
          <w:marBottom w:val="0"/>
          <w:divBdr>
            <w:top w:val="none" w:sz="0" w:space="0" w:color="auto"/>
            <w:left w:val="none" w:sz="0" w:space="0" w:color="auto"/>
            <w:bottom w:val="none" w:sz="0" w:space="0" w:color="auto"/>
            <w:right w:val="none" w:sz="0" w:space="0" w:color="auto"/>
          </w:divBdr>
        </w:div>
        <w:div w:id="336154985">
          <w:marLeft w:val="640"/>
          <w:marRight w:val="0"/>
          <w:marTop w:val="0"/>
          <w:marBottom w:val="0"/>
          <w:divBdr>
            <w:top w:val="none" w:sz="0" w:space="0" w:color="auto"/>
            <w:left w:val="none" w:sz="0" w:space="0" w:color="auto"/>
            <w:bottom w:val="none" w:sz="0" w:space="0" w:color="auto"/>
            <w:right w:val="none" w:sz="0" w:space="0" w:color="auto"/>
          </w:divBdr>
        </w:div>
        <w:div w:id="1196769486">
          <w:marLeft w:val="640"/>
          <w:marRight w:val="0"/>
          <w:marTop w:val="0"/>
          <w:marBottom w:val="0"/>
          <w:divBdr>
            <w:top w:val="none" w:sz="0" w:space="0" w:color="auto"/>
            <w:left w:val="none" w:sz="0" w:space="0" w:color="auto"/>
            <w:bottom w:val="none" w:sz="0" w:space="0" w:color="auto"/>
            <w:right w:val="none" w:sz="0" w:space="0" w:color="auto"/>
          </w:divBdr>
        </w:div>
        <w:div w:id="838927747">
          <w:marLeft w:val="640"/>
          <w:marRight w:val="0"/>
          <w:marTop w:val="0"/>
          <w:marBottom w:val="0"/>
          <w:divBdr>
            <w:top w:val="none" w:sz="0" w:space="0" w:color="auto"/>
            <w:left w:val="none" w:sz="0" w:space="0" w:color="auto"/>
            <w:bottom w:val="none" w:sz="0" w:space="0" w:color="auto"/>
            <w:right w:val="none" w:sz="0" w:space="0" w:color="auto"/>
          </w:divBdr>
        </w:div>
        <w:div w:id="66194186">
          <w:marLeft w:val="640"/>
          <w:marRight w:val="0"/>
          <w:marTop w:val="0"/>
          <w:marBottom w:val="0"/>
          <w:divBdr>
            <w:top w:val="none" w:sz="0" w:space="0" w:color="auto"/>
            <w:left w:val="none" w:sz="0" w:space="0" w:color="auto"/>
            <w:bottom w:val="none" w:sz="0" w:space="0" w:color="auto"/>
            <w:right w:val="none" w:sz="0" w:space="0" w:color="auto"/>
          </w:divBdr>
        </w:div>
        <w:div w:id="163933603">
          <w:marLeft w:val="640"/>
          <w:marRight w:val="0"/>
          <w:marTop w:val="0"/>
          <w:marBottom w:val="0"/>
          <w:divBdr>
            <w:top w:val="none" w:sz="0" w:space="0" w:color="auto"/>
            <w:left w:val="none" w:sz="0" w:space="0" w:color="auto"/>
            <w:bottom w:val="none" w:sz="0" w:space="0" w:color="auto"/>
            <w:right w:val="none" w:sz="0" w:space="0" w:color="auto"/>
          </w:divBdr>
        </w:div>
        <w:div w:id="1012998692">
          <w:marLeft w:val="640"/>
          <w:marRight w:val="0"/>
          <w:marTop w:val="0"/>
          <w:marBottom w:val="0"/>
          <w:divBdr>
            <w:top w:val="none" w:sz="0" w:space="0" w:color="auto"/>
            <w:left w:val="none" w:sz="0" w:space="0" w:color="auto"/>
            <w:bottom w:val="none" w:sz="0" w:space="0" w:color="auto"/>
            <w:right w:val="none" w:sz="0" w:space="0" w:color="auto"/>
          </w:divBdr>
        </w:div>
        <w:div w:id="1342701838">
          <w:marLeft w:val="640"/>
          <w:marRight w:val="0"/>
          <w:marTop w:val="0"/>
          <w:marBottom w:val="0"/>
          <w:divBdr>
            <w:top w:val="none" w:sz="0" w:space="0" w:color="auto"/>
            <w:left w:val="none" w:sz="0" w:space="0" w:color="auto"/>
            <w:bottom w:val="none" w:sz="0" w:space="0" w:color="auto"/>
            <w:right w:val="none" w:sz="0" w:space="0" w:color="auto"/>
          </w:divBdr>
        </w:div>
        <w:div w:id="2020962677">
          <w:marLeft w:val="640"/>
          <w:marRight w:val="0"/>
          <w:marTop w:val="0"/>
          <w:marBottom w:val="0"/>
          <w:divBdr>
            <w:top w:val="none" w:sz="0" w:space="0" w:color="auto"/>
            <w:left w:val="none" w:sz="0" w:space="0" w:color="auto"/>
            <w:bottom w:val="none" w:sz="0" w:space="0" w:color="auto"/>
            <w:right w:val="none" w:sz="0" w:space="0" w:color="auto"/>
          </w:divBdr>
        </w:div>
        <w:div w:id="1072704798">
          <w:marLeft w:val="640"/>
          <w:marRight w:val="0"/>
          <w:marTop w:val="0"/>
          <w:marBottom w:val="0"/>
          <w:divBdr>
            <w:top w:val="none" w:sz="0" w:space="0" w:color="auto"/>
            <w:left w:val="none" w:sz="0" w:space="0" w:color="auto"/>
            <w:bottom w:val="none" w:sz="0" w:space="0" w:color="auto"/>
            <w:right w:val="none" w:sz="0" w:space="0" w:color="auto"/>
          </w:divBdr>
        </w:div>
        <w:div w:id="1850950327">
          <w:marLeft w:val="640"/>
          <w:marRight w:val="0"/>
          <w:marTop w:val="0"/>
          <w:marBottom w:val="0"/>
          <w:divBdr>
            <w:top w:val="none" w:sz="0" w:space="0" w:color="auto"/>
            <w:left w:val="none" w:sz="0" w:space="0" w:color="auto"/>
            <w:bottom w:val="none" w:sz="0" w:space="0" w:color="auto"/>
            <w:right w:val="none" w:sz="0" w:space="0" w:color="auto"/>
          </w:divBdr>
        </w:div>
        <w:div w:id="102193104">
          <w:marLeft w:val="640"/>
          <w:marRight w:val="0"/>
          <w:marTop w:val="0"/>
          <w:marBottom w:val="0"/>
          <w:divBdr>
            <w:top w:val="none" w:sz="0" w:space="0" w:color="auto"/>
            <w:left w:val="none" w:sz="0" w:space="0" w:color="auto"/>
            <w:bottom w:val="none" w:sz="0" w:space="0" w:color="auto"/>
            <w:right w:val="none" w:sz="0" w:space="0" w:color="auto"/>
          </w:divBdr>
        </w:div>
        <w:div w:id="2022658463">
          <w:marLeft w:val="640"/>
          <w:marRight w:val="0"/>
          <w:marTop w:val="0"/>
          <w:marBottom w:val="0"/>
          <w:divBdr>
            <w:top w:val="none" w:sz="0" w:space="0" w:color="auto"/>
            <w:left w:val="none" w:sz="0" w:space="0" w:color="auto"/>
            <w:bottom w:val="none" w:sz="0" w:space="0" w:color="auto"/>
            <w:right w:val="none" w:sz="0" w:space="0" w:color="auto"/>
          </w:divBdr>
        </w:div>
        <w:div w:id="1655379708">
          <w:marLeft w:val="640"/>
          <w:marRight w:val="0"/>
          <w:marTop w:val="0"/>
          <w:marBottom w:val="0"/>
          <w:divBdr>
            <w:top w:val="none" w:sz="0" w:space="0" w:color="auto"/>
            <w:left w:val="none" w:sz="0" w:space="0" w:color="auto"/>
            <w:bottom w:val="none" w:sz="0" w:space="0" w:color="auto"/>
            <w:right w:val="none" w:sz="0" w:space="0" w:color="auto"/>
          </w:divBdr>
        </w:div>
        <w:div w:id="1251088091">
          <w:marLeft w:val="640"/>
          <w:marRight w:val="0"/>
          <w:marTop w:val="0"/>
          <w:marBottom w:val="0"/>
          <w:divBdr>
            <w:top w:val="none" w:sz="0" w:space="0" w:color="auto"/>
            <w:left w:val="none" w:sz="0" w:space="0" w:color="auto"/>
            <w:bottom w:val="none" w:sz="0" w:space="0" w:color="auto"/>
            <w:right w:val="none" w:sz="0" w:space="0" w:color="auto"/>
          </w:divBdr>
        </w:div>
        <w:div w:id="1323507355">
          <w:marLeft w:val="640"/>
          <w:marRight w:val="0"/>
          <w:marTop w:val="0"/>
          <w:marBottom w:val="0"/>
          <w:divBdr>
            <w:top w:val="none" w:sz="0" w:space="0" w:color="auto"/>
            <w:left w:val="none" w:sz="0" w:space="0" w:color="auto"/>
            <w:bottom w:val="none" w:sz="0" w:space="0" w:color="auto"/>
            <w:right w:val="none" w:sz="0" w:space="0" w:color="auto"/>
          </w:divBdr>
        </w:div>
        <w:div w:id="772551711">
          <w:marLeft w:val="640"/>
          <w:marRight w:val="0"/>
          <w:marTop w:val="0"/>
          <w:marBottom w:val="0"/>
          <w:divBdr>
            <w:top w:val="none" w:sz="0" w:space="0" w:color="auto"/>
            <w:left w:val="none" w:sz="0" w:space="0" w:color="auto"/>
            <w:bottom w:val="none" w:sz="0" w:space="0" w:color="auto"/>
            <w:right w:val="none" w:sz="0" w:space="0" w:color="auto"/>
          </w:divBdr>
        </w:div>
        <w:div w:id="630551328">
          <w:marLeft w:val="640"/>
          <w:marRight w:val="0"/>
          <w:marTop w:val="0"/>
          <w:marBottom w:val="0"/>
          <w:divBdr>
            <w:top w:val="none" w:sz="0" w:space="0" w:color="auto"/>
            <w:left w:val="none" w:sz="0" w:space="0" w:color="auto"/>
            <w:bottom w:val="none" w:sz="0" w:space="0" w:color="auto"/>
            <w:right w:val="none" w:sz="0" w:space="0" w:color="auto"/>
          </w:divBdr>
        </w:div>
        <w:div w:id="1288850552">
          <w:marLeft w:val="640"/>
          <w:marRight w:val="0"/>
          <w:marTop w:val="0"/>
          <w:marBottom w:val="0"/>
          <w:divBdr>
            <w:top w:val="none" w:sz="0" w:space="0" w:color="auto"/>
            <w:left w:val="none" w:sz="0" w:space="0" w:color="auto"/>
            <w:bottom w:val="none" w:sz="0" w:space="0" w:color="auto"/>
            <w:right w:val="none" w:sz="0" w:space="0" w:color="auto"/>
          </w:divBdr>
        </w:div>
        <w:div w:id="651445990">
          <w:marLeft w:val="640"/>
          <w:marRight w:val="0"/>
          <w:marTop w:val="0"/>
          <w:marBottom w:val="0"/>
          <w:divBdr>
            <w:top w:val="none" w:sz="0" w:space="0" w:color="auto"/>
            <w:left w:val="none" w:sz="0" w:space="0" w:color="auto"/>
            <w:bottom w:val="none" w:sz="0" w:space="0" w:color="auto"/>
            <w:right w:val="none" w:sz="0" w:space="0" w:color="auto"/>
          </w:divBdr>
        </w:div>
        <w:div w:id="336078966">
          <w:marLeft w:val="640"/>
          <w:marRight w:val="0"/>
          <w:marTop w:val="0"/>
          <w:marBottom w:val="0"/>
          <w:divBdr>
            <w:top w:val="none" w:sz="0" w:space="0" w:color="auto"/>
            <w:left w:val="none" w:sz="0" w:space="0" w:color="auto"/>
            <w:bottom w:val="none" w:sz="0" w:space="0" w:color="auto"/>
            <w:right w:val="none" w:sz="0" w:space="0" w:color="auto"/>
          </w:divBdr>
        </w:div>
        <w:div w:id="1278219532">
          <w:marLeft w:val="640"/>
          <w:marRight w:val="0"/>
          <w:marTop w:val="0"/>
          <w:marBottom w:val="0"/>
          <w:divBdr>
            <w:top w:val="none" w:sz="0" w:space="0" w:color="auto"/>
            <w:left w:val="none" w:sz="0" w:space="0" w:color="auto"/>
            <w:bottom w:val="none" w:sz="0" w:space="0" w:color="auto"/>
            <w:right w:val="none" w:sz="0" w:space="0" w:color="auto"/>
          </w:divBdr>
        </w:div>
        <w:div w:id="152841028">
          <w:marLeft w:val="640"/>
          <w:marRight w:val="0"/>
          <w:marTop w:val="0"/>
          <w:marBottom w:val="0"/>
          <w:divBdr>
            <w:top w:val="none" w:sz="0" w:space="0" w:color="auto"/>
            <w:left w:val="none" w:sz="0" w:space="0" w:color="auto"/>
            <w:bottom w:val="none" w:sz="0" w:space="0" w:color="auto"/>
            <w:right w:val="none" w:sz="0" w:space="0" w:color="auto"/>
          </w:divBdr>
        </w:div>
        <w:div w:id="1570919677">
          <w:marLeft w:val="640"/>
          <w:marRight w:val="0"/>
          <w:marTop w:val="0"/>
          <w:marBottom w:val="0"/>
          <w:divBdr>
            <w:top w:val="none" w:sz="0" w:space="0" w:color="auto"/>
            <w:left w:val="none" w:sz="0" w:space="0" w:color="auto"/>
            <w:bottom w:val="none" w:sz="0" w:space="0" w:color="auto"/>
            <w:right w:val="none" w:sz="0" w:space="0" w:color="auto"/>
          </w:divBdr>
        </w:div>
        <w:div w:id="287200572">
          <w:marLeft w:val="640"/>
          <w:marRight w:val="0"/>
          <w:marTop w:val="0"/>
          <w:marBottom w:val="0"/>
          <w:divBdr>
            <w:top w:val="none" w:sz="0" w:space="0" w:color="auto"/>
            <w:left w:val="none" w:sz="0" w:space="0" w:color="auto"/>
            <w:bottom w:val="none" w:sz="0" w:space="0" w:color="auto"/>
            <w:right w:val="none" w:sz="0" w:space="0" w:color="auto"/>
          </w:divBdr>
        </w:div>
        <w:div w:id="1862081784">
          <w:marLeft w:val="640"/>
          <w:marRight w:val="0"/>
          <w:marTop w:val="0"/>
          <w:marBottom w:val="0"/>
          <w:divBdr>
            <w:top w:val="none" w:sz="0" w:space="0" w:color="auto"/>
            <w:left w:val="none" w:sz="0" w:space="0" w:color="auto"/>
            <w:bottom w:val="none" w:sz="0" w:space="0" w:color="auto"/>
            <w:right w:val="none" w:sz="0" w:space="0" w:color="auto"/>
          </w:divBdr>
        </w:div>
        <w:div w:id="1721126067">
          <w:marLeft w:val="640"/>
          <w:marRight w:val="0"/>
          <w:marTop w:val="0"/>
          <w:marBottom w:val="0"/>
          <w:divBdr>
            <w:top w:val="none" w:sz="0" w:space="0" w:color="auto"/>
            <w:left w:val="none" w:sz="0" w:space="0" w:color="auto"/>
            <w:bottom w:val="none" w:sz="0" w:space="0" w:color="auto"/>
            <w:right w:val="none" w:sz="0" w:space="0" w:color="auto"/>
          </w:divBdr>
        </w:div>
        <w:div w:id="250511180">
          <w:marLeft w:val="640"/>
          <w:marRight w:val="0"/>
          <w:marTop w:val="0"/>
          <w:marBottom w:val="0"/>
          <w:divBdr>
            <w:top w:val="none" w:sz="0" w:space="0" w:color="auto"/>
            <w:left w:val="none" w:sz="0" w:space="0" w:color="auto"/>
            <w:bottom w:val="none" w:sz="0" w:space="0" w:color="auto"/>
            <w:right w:val="none" w:sz="0" w:space="0" w:color="auto"/>
          </w:divBdr>
        </w:div>
      </w:divsChild>
    </w:div>
    <w:div w:id="665398093">
      <w:bodyDiv w:val="1"/>
      <w:marLeft w:val="0"/>
      <w:marRight w:val="0"/>
      <w:marTop w:val="0"/>
      <w:marBottom w:val="0"/>
      <w:divBdr>
        <w:top w:val="none" w:sz="0" w:space="0" w:color="auto"/>
        <w:left w:val="none" w:sz="0" w:space="0" w:color="auto"/>
        <w:bottom w:val="none" w:sz="0" w:space="0" w:color="auto"/>
        <w:right w:val="none" w:sz="0" w:space="0" w:color="auto"/>
      </w:divBdr>
      <w:divsChild>
        <w:div w:id="473370641">
          <w:marLeft w:val="640"/>
          <w:marRight w:val="0"/>
          <w:marTop w:val="0"/>
          <w:marBottom w:val="0"/>
          <w:divBdr>
            <w:top w:val="none" w:sz="0" w:space="0" w:color="auto"/>
            <w:left w:val="none" w:sz="0" w:space="0" w:color="auto"/>
            <w:bottom w:val="none" w:sz="0" w:space="0" w:color="auto"/>
            <w:right w:val="none" w:sz="0" w:space="0" w:color="auto"/>
          </w:divBdr>
        </w:div>
        <w:div w:id="2054962372">
          <w:marLeft w:val="640"/>
          <w:marRight w:val="0"/>
          <w:marTop w:val="0"/>
          <w:marBottom w:val="0"/>
          <w:divBdr>
            <w:top w:val="none" w:sz="0" w:space="0" w:color="auto"/>
            <w:left w:val="none" w:sz="0" w:space="0" w:color="auto"/>
            <w:bottom w:val="none" w:sz="0" w:space="0" w:color="auto"/>
            <w:right w:val="none" w:sz="0" w:space="0" w:color="auto"/>
          </w:divBdr>
        </w:div>
        <w:div w:id="1254708003">
          <w:marLeft w:val="640"/>
          <w:marRight w:val="0"/>
          <w:marTop w:val="0"/>
          <w:marBottom w:val="0"/>
          <w:divBdr>
            <w:top w:val="none" w:sz="0" w:space="0" w:color="auto"/>
            <w:left w:val="none" w:sz="0" w:space="0" w:color="auto"/>
            <w:bottom w:val="none" w:sz="0" w:space="0" w:color="auto"/>
            <w:right w:val="none" w:sz="0" w:space="0" w:color="auto"/>
          </w:divBdr>
        </w:div>
        <w:div w:id="161360279">
          <w:marLeft w:val="640"/>
          <w:marRight w:val="0"/>
          <w:marTop w:val="0"/>
          <w:marBottom w:val="0"/>
          <w:divBdr>
            <w:top w:val="none" w:sz="0" w:space="0" w:color="auto"/>
            <w:left w:val="none" w:sz="0" w:space="0" w:color="auto"/>
            <w:bottom w:val="none" w:sz="0" w:space="0" w:color="auto"/>
            <w:right w:val="none" w:sz="0" w:space="0" w:color="auto"/>
          </w:divBdr>
        </w:div>
        <w:div w:id="707413278">
          <w:marLeft w:val="640"/>
          <w:marRight w:val="0"/>
          <w:marTop w:val="0"/>
          <w:marBottom w:val="0"/>
          <w:divBdr>
            <w:top w:val="none" w:sz="0" w:space="0" w:color="auto"/>
            <w:left w:val="none" w:sz="0" w:space="0" w:color="auto"/>
            <w:bottom w:val="none" w:sz="0" w:space="0" w:color="auto"/>
            <w:right w:val="none" w:sz="0" w:space="0" w:color="auto"/>
          </w:divBdr>
        </w:div>
        <w:div w:id="1015154679">
          <w:marLeft w:val="640"/>
          <w:marRight w:val="0"/>
          <w:marTop w:val="0"/>
          <w:marBottom w:val="0"/>
          <w:divBdr>
            <w:top w:val="none" w:sz="0" w:space="0" w:color="auto"/>
            <w:left w:val="none" w:sz="0" w:space="0" w:color="auto"/>
            <w:bottom w:val="none" w:sz="0" w:space="0" w:color="auto"/>
            <w:right w:val="none" w:sz="0" w:space="0" w:color="auto"/>
          </w:divBdr>
        </w:div>
        <w:div w:id="101389112">
          <w:marLeft w:val="640"/>
          <w:marRight w:val="0"/>
          <w:marTop w:val="0"/>
          <w:marBottom w:val="0"/>
          <w:divBdr>
            <w:top w:val="none" w:sz="0" w:space="0" w:color="auto"/>
            <w:left w:val="none" w:sz="0" w:space="0" w:color="auto"/>
            <w:bottom w:val="none" w:sz="0" w:space="0" w:color="auto"/>
            <w:right w:val="none" w:sz="0" w:space="0" w:color="auto"/>
          </w:divBdr>
        </w:div>
        <w:div w:id="1310282058">
          <w:marLeft w:val="640"/>
          <w:marRight w:val="0"/>
          <w:marTop w:val="0"/>
          <w:marBottom w:val="0"/>
          <w:divBdr>
            <w:top w:val="none" w:sz="0" w:space="0" w:color="auto"/>
            <w:left w:val="none" w:sz="0" w:space="0" w:color="auto"/>
            <w:bottom w:val="none" w:sz="0" w:space="0" w:color="auto"/>
            <w:right w:val="none" w:sz="0" w:space="0" w:color="auto"/>
          </w:divBdr>
        </w:div>
        <w:div w:id="398015310">
          <w:marLeft w:val="640"/>
          <w:marRight w:val="0"/>
          <w:marTop w:val="0"/>
          <w:marBottom w:val="0"/>
          <w:divBdr>
            <w:top w:val="none" w:sz="0" w:space="0" w:color="auto"/>
            <w:left w:val="none" w:sz="0" w:space="0" w:color="auto"/>
            <w:bottom w:val="none" w:sz="0" w:space="0" w:color="auto"/>
            <w:right w:val="none" w:sz="0" w:space="0" w:color="auto"/>
          </w:divBdr>
        </w:div>
        <w:div w:id="984819353">
          <w:marLeft w:val="640"/>
          <w:marRight w:val="0"/>
          <w:marTop w:val="0"/>
          <w:marBottom w:val="0"/>
          <w:divBdr>
            <w:top w:val="none" w:sz="0" w:space="0" w:color="auto"/>
            <w:left w:val="none" w:sz="0" w:space="0" w:color="auto"/>
            <w:bottom w:val="none" w:sz="0" w:space="0" w:color="auto"/>
            <w:right w:val="none" w:sz="0" w:space="0" w:color="auto"/>
          </w:divBdr>
        </w:div>
        <w:div w:id="1646620098">
          <w:marLeft w:val="640"/>
          <w:marRight w:val="0"/>
          <w:marTop w:val="0"/>
          <w:marBottom w:val="0"/>
          <w:divBdr>
            <w:top w:val="none" w:sz="0" w:space="0" w:color="auto"/>
            <w:left w:val="none" w:sz="0" w:space="0" w:color="auto"/>
            <w:bottom w:val="none" w:sz="0" w:space="0" w:color="auto"/>
            <w:right w:val="none" w:sz="0" w:space="0" w:color="auto"/>
          </w:divBdr>
        </w:div>
        <w:div w:id="1387949828">
          <w:marLeft w:val="640"/>
          <w:marRight w:val="0"/>
          <w:marTop w:val="0"/>
          <w:marBottom w:val="0"/>
          <w:divBdr>
            <w:top w:val="none" w:sz="0" w:space="0" w:color="auto"/>
            <w:left w:val="none" w:sz="0" w:space="0" w:color="auto"/>
            <w:bottom w:val="none" w:sz="0" w:space="0" w:color="auto"/>
            <w:right w:val="none" w:sz="0" w:space="0" w:color="auto"/>
          </w:divBdr>
        </w:div>
        <w:div w:id="397679569">
          <w:marLeft w:val="640"/>
          <w:marRight w:val="0"/>
          <w:marTop w:val="0"/>
          <w:marBottom w:val="0"/>
          <w:divBdr>
            <w:top w:val="none" w:sz="0" w:space="0" w:color="auto"/>
            <w:left w:val="none" w:sz="0" w:space="0" w:color="auto"/>
            <w:bottom w:val="none" w:sz="0" w:space="0" w:color="auto"/>
            <w:right w:val="none" w:sz="0" w:space="0" w:color="auto"/>
          </w:divBdr>
        </w:div>
        <w:div w:id="1031538840">
          <w:marLeft w:val="640"/>
          <w:marRight w:val="0"/>
          <w:marTop w:val="0"/>
          <w:marBottom w:val="0"/>
          <w:divBdr>
            <w:top w:val="none" w:sz="0" w:space="0" w:color="auto"/>
            <w:left w:val="none" w:sz="0" w:space="0" w:color="auto"/>
            <w:bottom w:val="none" w:sz="0" w:space="0" w:color="auto"/>
            <w:right w:val="none" w:sz="0" w:space="0" w:color="auto"/>
          </w:divBdr>
        </w:div>
        <w:div w:id="1160272184">
          <w:marLeft w:val="640"/>
          <w:marRight w:val="0"/>
          <w:marTop w:val="0"/>
          <w:marBottom w:val="0"/>
          <w:divBdr>
            <w:top w:val="none" w:sz="0" w:space="0" w:color="auto"/>
            <w:left w:val="none" w:sz="0" w:space="0" w:color="auto"/>
            <w:bottom w:val="none" w:sz="0" w:space="0" w:color="auto"/>
            <w:right w:val="none" w:sz="0" w:space="0" w:color="auto"/>
          </w:divBdr>
        </w:div>
        <w:div w:id="1555848386">
          <w:marLeft w:val="640"/>
          <w:marRight w:val="0"/>
          <w:marTop w:val="0"/>
          <w:marBottom w:val="0"/>
          <w:divBdr>
            <w:top w:val="none" w:sz="0" w:space="0" w:color="auto"/>
            <w:left w:val="none" w:sz="0" w:space="0" w:color="auto"/>
            <w:bottom w:val="none" w:sz="0" w:space="0" w:color="auto"/>
            <w:right w:val="none" w:sz="0" w:space="0" w:color="auto"/>
          </w:divBdr>
        </w:div>
        <w:div w:id="347682572">
          <w:marLeft w:val="640"/>
          <w:marRight w:val="0"/>
          <w:marTop w:val="0"/>
          <w:marBottom w:val="0"/>
          <w:divBdr>
            <w:top w:val="none" w:sz="0" w:space="0" w:color="auto"/>
            <w:left w:val="none" w:sz="0" w:space="0" w:color="auto"/>
            <w:bottom w:val="none" w:sz="0" w:space="0" w:color="auto"/>
            <w:right w:val="none" w:sz="0" w:space="0" w:color="auto"/>
          </w:divBdr>
        </w:div>
        <w:div w:id="1700469907">
          <w:marLeft w:val="640"/>
          <w:marRight w:val="0"/>
          <w:marTop w:val="0"/>
          <w:marBottom w:val="0"/>
          <w:divBdr>
            <w:top w:val="none" w:sz="0" w:space="0" w:color="auto"/>
            <w:left w:val="none" w:sz="0" w:space="0" w:color="auto"/>
            <w:bottom w:val="none" w:sz="0" w:space="0" w:color="auto"/>
            <w:right w:val="none" w:sz="0" w:space="0" w:color="auto"/>
          </w:divBdr>
        </w:div>
        <w:div w:id="1182279100">
          <w:marLeft w:val="640"/>
          <w:marRight w:val="0"/>
          <w:marTop w:val="0"/>
          <w:marBottom w:val="0"/>
          <w:divBdr>
            <w:top w:val="none" w:sz="0" w:space="0" w:color="auto"/>
            <w:left w:val="none" w:sz="0" w:space="0" w:color="auto"/>
            <w:bottom w:val="none" w:sz="0" w:space="0" w:color="auto"/>
            <w:right w:val="none" w:sz="0" w:space="0" w:color="auto"/>
          </w:divBdr>
        </w:div>
        <w:div w:id="580800479">
          <w:marLeft w:val="640"/>
          <w:marRight w:val="0"/>
          <w:marTop w:val="0"/>
          <w:marBottom w:val="0"/>
          <w:divBdr>
            <w:top w:val="none" w:sz="0" w:space="0" w:color="auto"/>
            <w:left w:val="none" w:sz="0" w:space="0" w:color="auto"/>
            <w:bottom w:val="none" w:sz="0" w:space="0" w:color="auto"/>
            <w:right w:val="none" w:sz="0" w:space="0" w:color="auto"/>
          </w:divBdr>
        </w:div>
        <w:div w:id="1218709517">
          <w:marLeft w:val="640"/>
          <w:marRight w:val="0"/>
          <w:marTop w:val="0"/>
          <w:marBottom w:val="0"/>
          <w:divBdr>
            <w:top w:val="none" w:sz="0" w:space="0" w:color="auto"/>
            <w:left w:val="none" w:sz="0" w:space="0" w:color="auto"/>
            <w:bottom w:val="none" w:sz="0" w:space="0" w:color="auto"/>
            <w:right w:val="none" w:sz="0" w:space="0" w:color="auto"/>
          </w:divBdr>
        </w:div>
        <w:div w:id="1972665546">
          <w:marLeft w:val="640"/>
          <w:marRight w:val="0"/>
          <w:marTop w:val="0"/>
          <w:marBottom w:val="0"/>
          <w:divBdr>
            <w:top w:val="none" w:sz="0" w:space="0" w:color="auto"/>
            <w:left w:val="none" w:sz="0" w:space="0" w:color="auto"/>
            <w:bottom w:val="none" w:sz="0" w:space="0" w:color="auto"/>
            <w:right w:val="none" w:sz="0" w:space="0" w:color="auto"/>
          </w:divBdr>
        </w:div>
        <w:div w:id="1976372053">
          <w:marLeft w:val="640"/>
          <w:marRight w:val="0"/>
          <w:marTop w:val="0"/>
          <w:marBottom w:val="0"/>
          <w:divBdr>
            <w:top w:val="none" w:sz="0" w:space="0" w:color="auto"/>
            <w:left w:val="none" w:sz="0" w:space="0" w:color="auto"/>
            <w:bottom w:val="none" w:sz="0" w:space="0" w:color="auto"/>
            <w:right w:val="none" w:sz="0" w:space="0" w:color="auto"/>
          </w:divBdr>
        </w:div>
        <w:div w:id="1111241627">
          <w:marLeft w:val="640"/>
          <w:marRight w:val="0"/>
          <w:marTop w:val="0"/>
          <w:marBottom w:val="0"/>
          <w:divBdr>
            <w:top w:val="none" w:sz="0" w:space="0" w:color="auto"/>
            <w:left w:val="none" w:sz="0" w:space="0" w:color="auto"/>
            <w:bottom w:val="none" w:sz="0" w:space="0" w:color="auto"/>
            <w:right w:val="none" w:sz="0" w:space="0" w:color="auto"/>
          </w:divBdr>
        </w:div>
        <w:div w:id="1364357135">
          <w:marLeft w:val="640"/>
          <w:marRight w:val="0"/>
          <w:marTop w:val="0"/>
          <w:marBottom w:val="0"/>
          <w:divBdr>
            <w:top w:val="none" w:sz="0" w:space="0" w:color="auto"/>
            <w:left w:val="none" w:sz="0" w:space="0" w:color="auto"/>
            <w:bottom w:val="none" w:sz="0" w:space="0" w:color="auto"/>
            <w:right w:val="none" w:sz="0" w:space="0" w:color="auto"/>
          </w:divBdr>
        </w:div>
        <w:div w:id="122188643">
          <w:marLeft w:val="640"/>
          <w:marRight w:val="0"/>
          <w:marTop w:val="0"/>
          <w:marBottom w:val="0"/>
          <w:divBdr>
            <w:top w:val="none" w:sz="0" w:space="0" w:color="auto"/>
            <w:left w:val="none" w:sz="0" w:space="0" w:color="auto"/>
            <w:bottom w:val="none" w:sz="0" w:space="0" w:color="auto"/>
            <w:right w:val="none" w:sz="0" w:space="0" w:color="auto"/>
          </w:divBdr>
        </w:div>
        <w:div w:id="1223059059">
          <w:marLeft w:val="640"/>
          <w:marRight w:val="0"/>
          <w:marTop w:val="0"/>
          <w:marBottom w:val="0"/>
          <w:divBdr>
            <w:top w:val="none" w:sz="0" w:space="0" w:color="auto"/>
            <w:left w:val="none" w:sz="0" w:space="0" w:color="auto"/>
            <w:bottom w:val="none" w:sz="0" w:space="0" w:color="auto"/>
            <w:right w:val="none" w:sz="0" w:space="0" w:color="auto"/>
          </w:divBdr>
        </w:div>
        <w:div w:id="35473754">
          <w:marLeft w:val="640"/>
          <w:marRight w:val="0"/>
          <w:marTop w:val="0"/>
          <w:marBottom w:val="0"/>
          <w:divBdr>
            <w:top w:val="none" w:sz="0" w:space="0" w:color="auto"/>
            <w:left w:val="none" w:sz="0" w:space="0" w:color="auto"/>
            <w:bottom w:val="none" w:sz="0" w:space="0" w:color="auto"/>
            <w:right w:val="none" w:sz="0" w:space="0" w:color="auto"/>
          </w:divBdr>
        </w:div>
        <w:div w:id="612129958">
          <w:marLeft w:val="640"/>
          <w:marRight w:val="0"/>
          <w:marTop w:val="0"/>
          <w:marBottom w:val="0"/>
          <w:divBdr>
            <w:top w:val="none" w:sz="0" w:space="0" w:color="auto"/>
            <w:left w:val="none" w:sz="0" w:space="0" w:color="auto"/>
            <w:bottom w:val="none" w:sz="0" w:space="0" w:color="auto"/>
            <w:right w:val="none" w:sz="0" w:space="0" w:color="auto"/>
          </w:divBdr>
        </w:div>
        <w:div w:id="1590117128">
          <w:marLeft w:val="640"/>
          <w:marRight w:val="0"/>
          <w:marTop w:val="0"/>
          <w:marBottom w:val="0"/>
          <w:divBdr>
            <w:top w:val="none" w:sz="0" w:space="0" w:color="auto"/>
            <w:left w:val="none" w:sz="0" w:space="0" w:color="auto"/>
            <w:bottom w:val="none" w:sz="0" w:space="0" w:color="auto"/>
            <w:right w:val="none" w:sz="0" w:space="0" w:color="auto"/>
          </w:divBdr>
        </w:div>
        <w:div w:id="622033241">
          <w:marLeft w:val="640"/>
          <w:marRight w:val="0"/>
          <w:marTop w:val="0"/>
          <w:marBottom w:val="0"/>
          <w:divBdr>
            <w:top w:val="none" w:sz="0" w:space="0" w:color="auto"/>
            <w:left w:val="none" w:sz="0" w:space="0" w:color="auto"/>
            <w:bottom w:val="none" w:sz="0" w:space="0" w:color="auto"/>
            <w:right w:val="none" w:sz="0" w:space="0" w:color="auto"/>
          </w:divBdr>
        </w:div>
        <w:div w:id="159347011">
          <w:marLeft w:val="640"/>
          <w:marRight w:val="0"/>
          <w:marTop w:val="0"/>
          <w:marBottom w:val="0"/>
          <w:divBdr>
            <w:top w:val="none" w:sz="0" w:space="0" w:color="auto"/>
            <w:left w:val="none" w:sz="0" w:space="0" w:color="auto"/>
            <w:bottom w:val="none" w:sz="0" w:space="0" w:color="auto"/>
            <w:right w:val="none" w:sz="0" w:space="0" w:color="auto"/>
          </w:divBdr>
        </w:div>
        <w:div w:id="834488896">
          <w:marLeft w:val="640"/>
          <w:marRight w:val="0"/>
          <w:marTop w:val="0"/>
          <w:marBottom w:val="0"/>
          <w:divBdr>
            <w:top w:val="none" w:sz="0" w:space="0" w:color="auto"/>
            <w:left w:val="none" w:sz="0" w:space="0" w:color="auto"/>
            <w:bottom w:val="none" w:sz="0" w:space="0" w:color="auto"/>
            <w:right w:val="none" w:sz="0" w:space="0" w:color="auto"/>
          </w:divBdr>
        </w:div>
        <w:div w:id="359861503">
          <w:marLeft w:val="640"/>
          <w:marRight w:val="0"/>
          <w:marTop w:val="0"/>
          <w:marBottom w:val="0"/>
          <w:divBdr>
            <w:top w:val="none" w:sz="0" w:space="0" w:color="auto"/>
            <w:left w:val="none" w:sz="0" w:space="0" w:color="auto"/>
            <w:bottom w:val="none" w:sz="0" w:space="0" w:color="auto"/>
            <w:right w:val="none" w:sz="0" w:space="0" w:color="auto"/>
          </w:divBdr>
        </w:div>
      </w:divsChild>
    </w:div>
    <w:div w:id="824903580">
      <w:bodyDiv w:val="1"/>
      <w:marLeft w:val="0"/>
      <w:marRight w:val="0"/>
      <w:marTop w:val="0"/>
      <w:marBottom w:val="0"/>
      <w:divBdr>
        <w:top w:val="none" w:sz="0" w:space="0" w:color="auto"/>
        <w:left w:val="none" w:sz="0" w:space="0" w:color="auto"/>
        <w:bottom w:val="none" w:sz="0" w:space="0" w:color="auto"/>
        <w:right w:val="none" w:sz="0" w:space="0" w:color="auto"/>
      </w:divBdr>
      <w:divsChild>
        <w:div w:id="1069772081">
          <w:marLeft w:val="640"/>
          <w:marRight w:val="0"/>
          <w:marTop w:val="0"/>
          <w:marBottom w:val="0"/>
          <w:divBdr>
            <w:top w:val="none" w:sz="0" w:space="0" w:color="auto"/>
            <w:left w:val="none" w:sz="0" w:space="0" w:color="auto"/>
            <w:bottom w:val="none" w:sz="0" w:space="0" w:color="auto"/>
            <w:right w:val="none" w:sz="0" w:space="0" w:color="auto"/>
          </w:divBdr>
        </w:div>
        <w:div w:id="176622274">
          <w:marLeft w:val="640"/>
          <w:marRight w:val="0"/>
          <w:marTop w:val="0"/>
          <w:marBottom w:val="0"/>
          <w:divBdr>
            <w:top w:val="none" w:sz="0" w:space="0" w:color="auto"/>
            <w:left w:val="none" w:sz="0" w:space="0" w:color="auto"/>
            <w:bottom w:val="none" w:sz="0" w:space="0" w:color="auto"/>
            <w:right w:val="none" w:sz="0" w:space="0" w:color="auto"/>
          </w:divBdr>
        </w:div>
        <w:div w:id="1260724019">
          <w:marLeft w:val="640"/>
          <w:marRight w:val="0"/>
          <w:marTop w:val="0"/>
          <w:marBottom w:val="0"/>
          <w:divBdr>
            <w:top w:val="none" w:sz="0" w:space="0" w:color="auto"/>
            <w:left w:val="none" w:sz="0" w:space="0" w:color="auto"/>
            <w:bottom w:val="none" w:sz="0" w:space="0" w:color="auto"/>
            <w:right w:val="none" w:sz="0" w:space="0" w:color="auto"/>
          </w:divBdr>
        </w:div>
        <w:div w:id="2003000188">
          <w:marLeft w:val="640"/>
          <w:marRight w:val="0"/>
          <w:marTop w:val="0"/>
          <w:marBottom w:val="0"/>
          <w:divBdr>
            <w:top w:val="none" w:sz="0" w:space="0" w:color="auto"/>
            <w:left w:val="none" w:sz="0" w:space="0" w:color="auto"/>
            <w:bottom w:val="none" w:sz="0" w:space="0" w:color="auto"/>
            <w:right w:val="none" w:sz="0" w:space="0" w:color="auto"/>
          </w:divBdr>
        </w:div>
        <w:div w:id="1270159003">
          <w:marLeft w:val="640"/>
          <w:marRight w:val="0"/>
          <w:marTop w:val="0"/>
          <w:marBottom w:val="0"/>
          <w:divBdr>
            <w:top w:val="none" w:sz="0" w:space="0" w:color="auto"/>
            <w:left w:val="none" w:sz="0" w:space="0" w:color="auto"/>
            <w:bottom w:val="none" w:sz="0" w:space="0" w:color="auto"/>
            <w:right w:val="none" w:sz="0" w:space="0" w:color="auto"/>
          </w:divBdr>
        </w:div>
        <w:div w:id="950747201">
          <w:marLeft w:val="640"/>
          <w:marRight w:val="0"/>
          <w:marTop w:val="0"/>
          <w:marBottom w:val="0"/>
          <w:divBdr>
            <w:top w:val="none" w:sz="0" w:space="0" w:color="auto"/>
            <w:left w:val="none" w:sz="0" w:space="0" w:color="auto"/>
            <w:bottom w:val="none" w:sz="0" w:space="0" w:color="auto"/>
            <w:right w:val="none" w:sz="0" w:space="0" w:color="auto"/>
          </w:divBdr>
        </w:div>
        <w:div w:id="131022782">
          <w:marLeft w:val="640"/>
          <w:marRight w:val="0"/>
          <w:marTop w:val="0"/>
          <w:marBottom w:val="0"/>
          <w:divBdr>
            <w:top w:val="none" w:sz="0" w:space="0" w:color="auto"/>
            <w:left w:val="none" w:sz="0" w:space="0" w:color="auto"/>
            <w:bottom w:val="none" w:sz="0" w:space="0" w:color="auto"/>
            <w:right w:val="none" w:sz="0" w:space="0" w:color="auto"/>
          </w:divBdr>
        </w:div>
        <w:div w:id="82410337">
          <w:marLeft w:val="640"/>
          <w:marRight w:val="0"/>
          <w:marTop w:val="0"/>
          <w:marBottom w:val="0"/>
          <w:divBdr>
            <w:top w:val="none" w:sz="0" w:space="0" w:color="auto"/>
            <w:left w:val="none" w:sz="0" w:space="0" w:color="auto"/>
            <w:bottom w:val="none" w:sz="0" w:space="0" w:color="auto"/>
            <w:right w:val="none" w:sz="0" w:space="0" w:color="auto"/>
          </w:divBdr>
        </w:div>
        <w:div w:id="1919635070">
          <w:marLeft w:val="640"/>
          <w:marRight w:val="0"/>
          <w:marTop w:val="0"/>
          <w:marBottom w:val="0"/>
          <w:divBdr>
            <w:top w:val="none" w:sz="0" w:space="0" w:color="auto"/>
            <w:left w:val="none" w:sz="0" w:space="0" w:color="auto"/>
            <w:bottom w:val="none" w:sz="0" w:space="0" w:color="auto"/>
            <w:right w:val="none" w:sz="0" w:space="0" w:color="auto"/>
          </w:divBdr>
        </w:div>
        <w:div w:id="1229538294">
          <w:marLeft w:val="640"/>
          <w:marRight w:val="0"/>
          <w:marTop w:val="0"/>
          <w:marBottom w:val="0"/>
          <w:divBdr>
            <w:top w:val="none" w:sz="0" w:space="0" w:color="auto"/>
            <w:left w:val="none" w:sz="0" w:space="0" w:color="auto"/>
            <w:bottom w:val="none" w:sz="0" w:space="0" w:color="auto"/>
            <w:right w:val="none" w:sz="0" w:space="0" w:color="auto"/>
          </w:divBdr>
        </w:div>
        <w:div w:id="1127314380">
          <w:marLeft w:val="640"/>
          <w:marRight w:val="0"/>
          <w:marTop w:val="0"/>
          <w:marBottom w:val="0"/>
          <w:divBdr>
            <w:top w:val="none" w:sz="0" w:space="0" w:color="auto"/>
            <w:left w:val="none" w:sz="0" w:space="0" w:color="auto"/>
            <w:bottom w:val="none" w:sz="0" w:space="0" w:color="auto"/>
            <w:right w:val="none" w:sz="0" w:space="0" w:color="auto"/>
          </w:divBdr>
        </w:div>
        <w:div w:id="20859078">
          <w:marLeft w:val="640"/>
          <w:marRight w:val="0"/>
          <w:marTop w:val="0"/>
          <w:marBottom w:val="0"/>
          <w:divBdr>
            <w:top w:val="none" w:sz="0" w:space="0" w:color="auto"/>
            <w:left w:val="none" w:sz="0" w:space="0" w:color="auto"/>
            <w:bottom w:val="none" w:sz="0" w:space="0" w:color="auto"/>
            <w:right w:val="none" w:sz="0" w:space="0" w:color="auto"/>
          </w:divBdr>
        </w:div>
        <w:div w:id="1846431870">
          <w:marLeft w:val="640"/>
          <w:marRight w:val="0"/>
          <w:marTop w:val="0"/>
          <w:marBottom w:val="0"/>
          <w:divBdr>
            <w:top w:val="none" w:sz="0" w:space="0" w:color="auto"/>
            <w:left w:val="none" w:sz="0" w:space="0" w:color="auto"/>
            <w:bottom w:val="none" w:sz="0" w:space="0" w:color="auto"/>
            <w:right w:val="none" w:sz="0" w:space="0" w:color="auto"/>
          </w:divBdr>
        </w:div>
        <w:div w:id="290987490">
          <w:marLeft w:val="640"/>
          <w:marRight w:val="0"/>
          <w:marTop w:val="0"/>
          <w:marBottom w:val="0"/>
          <w:divBdr>
            <w:top w:val="none" w:sz="0" w:space="0" w:color="auto"/>
            <w:left w:val="none" w:sz="0" w:space="0" w:color="auto"/>
            <w:bottom w:val="none" w:sz="0" w:space="0" w:color="auto"/>
            <w:right w:val="none" w:sz="0" w:space="0" w:color="auto"/>
          </w:divBdr>
        </w:div>
        <w:div w:id="2140295230">
          <w:marLeft w:val="640"/>
          <w:marRight w:val="0"/>
          <w:marTop w:val="0"/>
          <w:marBottom w:val="0"/>
          <w:divBdr>
            <w:top w:val="none" w:sz="0" w:space="0" w:color="auto"/>
            <w:left w:val="none" w:sz="0" w:space="0" w:color="auto"/>
            <w:bottom w:val="none" w:sz="0" w:space="0" w:color="auto"/>
            <w:right w:val="none" w:sz="0" w:space="0" w:color="auto"/>
          </w:divBdr>
        </w:div>
        <w:div w:id="1994604509">
          <w:marLeft w:val="640"/>
          <w:marRight w:val="0"/>
          <w:marTop w:val="0"/>
          <w:marBottom w:val="0"/>
          <w:divBdr>
            <w:top w:val="none" w:sz="0" w:space="0" w:color="auto"/>
            <w:left w:val="none" w:sz="0" w:space="0" w:color="auto"/>
            <w:bottom w:val="none" w:sz="0" w:space="0" w:color="auto"/>
            <w:right w:val="none" w:sz="0" w:space="0" w:color="auto"/>
          </w:divBdr>
        </w:div>
        <w:div w:id="599870597">
          <w:marLeft w:val="640"/>
          <w:marRight w:val="0"/>
          <w:marTop w:val="0"/>
          <w:marBottom w:val="0"/>
          <w:divBdr>
            <w:top w:val="none" w:sz="0" w:space="0" w:color="auto"/>
            <w:left w:val="none" w:sz="0" w:space="0" w:color="auto"/>
            <w:bottom w:val="none" w:sz="0" w:space="0" w:color="auto"/>
            <w:right w:val="none" w:sz="0" w:space="0" w:color="auto"/>
          </w:divBdr>
        </w:div>
        <w:div w:id="821193013">
          <w:marLeft w:val="640"/>
          <w:marRight w:val="0"/>
          <w:marTop w:val="0"/>
          <w:marBottom w:val="0"/>
          <w:divBdr>
            <w:top w:val="none" w:sz="0" w:space="0" w:color="auto"/>
            <w:left w:val="none" w:sz="0" w:space="0" w:color="auto"/>
            <w:bottom w:val="none" w:sz="0" w:space="0" w:color="auto"/>
            <w:right w:val="none" w:sz="0" w:space="0" w:color="auto"/>
          </w:divBdr>
        </w:div>
        <w:div w:id="1040862690">
          <w:marLeft w:val="640"/>
          <w:marRight w:val="0"/>
          <w:marTop w:val="0"/>
          <w:marBottom w:val="0"/>
          <w:divBdr>
            <w:top w:val="none" w:sz="0" w:space="0" w:color="auto"/>
            <w:left w:val="none" w:sz="0" w:space="0" w:color="auto"/>
            <w:bottom w:val="none" w:sz="0" w:space="0" w:color="auto"/>
            <w:right w:val="none" w:sz="0" w:space="0" w:color="auto"/>
          </w:divBdr>
        </w:div>
        <w:div w:id="2130394688">
          <w:marLeft w:val="640"/>
          <w:marRight w:val="0"/>
          <w:marTop w:val="0"/>
          <w:marBottom w:val="0"/>
          <w:divBdr>
            <w:top w:val="none" w:sz="0" w:space="0" w:color="auto"/>
            <w:left w:val="none" w:sz="0" w:space="0" w:color="auto"/>
            <w:bottom w:val="none" w:sz="0" w:space="0" w:color="auto"/>
            <w:right w:val="none" w:sz="0" w:space="0" w:color="auto"/>
          </w:divBdr>
        </w:div>
      </w:divsChild>
    </w:div>
    <w:div w:id="859008298">
      <w:bodyDiv w:val="1"/>
      <w:marLeft w:val="0"/>
      <w:marRight w:val="0"/>
      <w:marTop w:val="0"/>
      <w:marBottom w:val="0"/>
      <w:divBdr>
        <w:top w:val="none" w:sz="0" w:space="0" w:color="auto"/>
        <w:left w:val="none" w:sz="0" w:space="0" w:color="auto"/>
        <w:bottom w:val="none" w:sz="0" w:space="0" w:color="auto"/>
        <w:right w:val="none" w:sz="0" w:space="0" w:color="auto"/>
      </w:divBdr>
      <w:divsChild>
        <w:div w:id="263807452">
          <w:marLeft w:val="640"/>
          <w:marRight w:val="0"/>
          <w:marTop w:val="0"/>
          <w:marBottom w:val="0"/>
          <w:divBdr>
            <w:top w:val="none" w:sz="0" w:space="0" w:color="auto"/>
            <w:left w:val="none" w:sz="0" w:space="0" w:color="auto"/>
            <w:bottom w:val="none" w:sz="0" w:space="0" w:color="auto"/>
            <w:right w:val="none" w:sz="0" w:space="0" w:color="auto"/>
          </w:divBdr>
        </w:div>
        <w:div w:id="1541748386">
          <w:marLeft w:val="640"/>
          <w:marRight w:val="0"/>
          <w:marTop w:val="0"/>
          <w:marBottom w:val="0"/>
          <w:divBdr>
            <w:top w:val="none" w:sz="0" w:space="0" w:color="auto"/>
            <w:left w:val="none" w:sz="0" w:space="0" w:color="auto"/>
            <w:bottom w:val="none" w:sz="0" w:space="0" w:color="auto"/>
            <w:right w:val="none" w:sz="0" w:space="0" w:color="auto"/>
          </w:divBdr>
        </w:div>
        <w:div w:id="209534101">
          <w:marLeft w:val="640"/>
          <w:marRight w:val="0"/>
          <w:marTop w:val="0"/>
          <w:marBottom w:val="0"/>
          <w:divBdr>
            <w:top w:val="none" w:sz="0" w:space="0" w:color="auto"/>
            <w:left w:val="none" w:sz="0" w:space="0" w:color="auto"/>
            <w:bottom w:val="none" w:sz="0" w:space="0" w:color="auto"/>
            <w:right w:val="none" w:sz="0" w:space="0" w:color="auto"/>
          </w:divBdr>
        </w:div>
        <w:div w:id="912813187">
          <w:marLeft w:val="640"/>
          <w:marRight w:val="0"/>
          <w:marTop w:val="0"/>
          <w:marBottom w:val="0"/>
          <w:divBdr>
            <w:top w:val="none" w:sz="0" w:space="0" w:color="auto"/>
            <w:left w:val="none" w:sz="0" w:space="0" w:color="auto"/>
            <w:bottom w:val="none" w:sz="0" w:space="0" w:color="auto"/>
            <w:right w:val="none" w:sz="0" w:space="0" w:color="auto"/>
          </w:divBdr>
        </w:div>
        <w:div w:id="2068257090">
          <w:marLeft w:val="640"/>
          <w:marRight w:val="0"/>
          <w:marTop w:val="0"/>
          <w:marBottom w:val="0"/>
          <w:divBdr>
            <w:top w:val="none" w:sz="0" w:space="0" w:color="auto"/>
            <w:left w:val="none" w:sz="0" w:space="0" w:color="auto"/>
            <w:bottom w:val="none" w:sz="0" w:space="0" w:color="auto"/>
            <w:right w:val="none" w:sz="0" w:space="0" w:color="auto"/>
          </w:divBdr>
        </w:div>
        <w:div w:id="328138804">
          <w:marLeft w:val="640"/>
          <w:marRight w:val="0"/>
          <w:marTop w:val="0"/>
          <w:marBottom w:val="0"/>
          <w:divBdr>
            <w:top w:val="none" w:sz="0" w:space="0" w:color="auto"/>
            <w:left w:val="none" w:sz="0" w:space="0" w:color="auto"/>
            <w:bottom w:val="none" w:sz="0" w:space="0" w:color="auto"/>
            <w:right w:val="none" w:sz="0" w:space="0" w:color="auto"/>
          </w:divBdr>
        </w:div>
        <w:div w:id="1068914809">
          <w:marLeft w:val="640"/>
          <w:marRight w:val="0"/>
          <w:marTop w:val="0"/>
          <w:marBottom w:val="0"/>
          <w:divBdr>
            <w:top w:val="none" w:sz="0" w:space="0" w:color="auto"/>
            <w:left w:val="none" w:sz="0" w:space="0" w:color="auto"/>
            <w:bottom w:val="none" w:sz="0" w:space="0" w:color="auto"/>
            <w:right w:val="none" w:sz="0" w:space="0" w:color="auto"/>
          </w:divBdr>
        </w:div>
        <w:div w:id="738403829">
          <w:marLeft w:val="640"/>
          <w:marRight w:val="0"/>
          <w:marTop w:val="0"/>
          <w:marBottom w:val="0"/>
          <w:divBdr>
            <w:top w:val="none" w:sz="0" w:space="0" w:color="auto"/>
            <w:left w:val="none" w:sz="0" w:space="0" w:color="auto"/>
            <w:bottom w:val="none" w:sz="0" w:space="0" w:color="auto"/>
            <w:right w:val="none" w:sz="0" w:space="0" w:color="auto"/>
          </w:divBdr>
        </w:div>
        <w:div w:id="1014652470">
          <w:marLeft w:val="640"/>
          <w:marRight w:val="0"/>
          <w:marTop w:val="0"/>
          <w:marBottom w:val="0"/>
          <w:divBdr>
            <w:top w:val="none" w:sz="0" w:space="0" w:color="auto"/>
            <w:left w:val="none" w:sz="0" w:space="0" w:color="auto"/>
            <w:bottom w:val="none" w:sz="0" w:space="0" w:color="auto"/>
            <w:right w:val="none" w:sz="0" w:space="0" w:color="auto"/>
          </w:divBdr>
        </w:div>
        <w:div w:id="1700935019">
          <w:marLeft w:val="640"/>
          <w:marRight w:val="0"/>
          <w:marTop w:val="0"/>
          <w:marBottom w:val="0"/>
          <w:divBdr>
            <w:top w:val="none" w:sz="0" w:space="0" w:color="auto"/>
            <w:left w:val="none" w:sz="0" w:space="0" w:color="auto"/>
            <w:bottom w:val="none" w:sz="0" w:space="0" w:color="auto"/>
            <w:right w:val="none" w:sz="0" w:space="0" w:color="auto"/>
          </w:divBdr>
        </w:div>
        <w:div w:id="1628241976">
          <w:marLeft w:val="640"/>
          <w:marRight w:val="0"/>
          <w:marTop w:val="0"/>
          <w:marBottom w:val="0"/>
          <w:divBdr>
            <w:top w:val="none" w:sz="0" w:space="0" w:color="auto"/>
            <w:left w:val="none" w:sz="0" w:space="0" w:color="auto"/>
            <w:bottom w:val="none" w:sz="0" w:space="0" w:color="auto"/>
            <w:right w:val="none" w:sz="0" w:space="0" w:color="auto"/>
          </w:divBdr>
        </w:div>
        <w:div w:id="1763867584">
          <w:marLeft w:val="640"/>
          <w:marRight w:val="0"/>
          <w:marTop w:val="0"/>
          <w:marBottom w:val="0"/>
          <w:divBdr>
            <w:top w:val="none" w:sz="0" w:space="0" w:color="auto"/>
            <w:left w:val="none" w:sz="0" w:space="0" w:color="auto"/>
            <w:bottom w:val="none" w:sz="0" w:space="0" w:color="auto"/>
            <w:right w:val="none" w:sz="0" w:space="0" w:color="auto"/>
          </w:divBdr>
        </w:div>
        <w:div w:id="245724942">
          <w:marLeft w:val="640"/>
          <w:marRight w:val="0"/>
          <w:marTop w:val="0"/>
          <w:marBottom w:val="0"/>
          <w:divBdr>
            <w:top w:val="none" w:sz="0" w:space="0" w:color="auto"/>
            <w:left w:val="none" w:sz="0" w:space="0" w:color="auto"/>
            <w:bottom w:val="none" w:sz="0" w:space="0" w:color="auto"/>
            <w:right w:val="none" w:sz="0" w:space="0" w:color="auto"/>
          </w:divBdr>
        </w:div>
        <w:div w:id="2002923661">
          <w:marLeft w:val="640"/>
          <w:marRight w:val="0"/>
          <w:marTop w:val="0"/>
          <w:marBottom w:val="0"/>
          <w:divBdr>
            <w:top w:val="none" w:sz="0" w:space="0" w:color="auto"/>
            <w:left w:val="none" w:sz="0" w:space="0" w:color="auto"/>
            <w:bottom w:val="none" w:sz="0" w:space="0" w:color="auto"/>
            <w:right w:val="none" w:sz="0" w:space="0" w:color="auto"/>
          </w:divBdr>
        </w:div>
        <w:div w:id="409238173">
          <w:marLeft w:val="640"/>
          <w:marRight w:val="0"/>
          <w:marTop w:val="0"/>
          <w:marBottom w:val="0"/>
          <w:divBdr>
            <w:top w:val="none" w:sz="0" w:space="0" w:color="auto"/>
            <w:left w:val="none" w:sz="0" w:space="0" w:color="auto"/>
            <w:bottom w:val="none" w:sz="0" w:space="0" w:color="auto"/>
            <w:right w:val="none" w:sz="0" w:space="0" w:color="auto"/>
          </w:divBdr>
        </w:div>
        <w:div w:id="1937202101">
          <w:marLeft w:val="640"/>
          <w:marRight w:val="0"/>
          <w:marTop w:val="0"/>
          <w:marBottom w:val="0"/>
          <w:divBdr>
            <w:top w:val="none" w:sz="0" w:space="0" w:color="auto"/>
            <w:left w:val="none" w:sz="0" w:space="0" w:color="auto"/>
            <w:bottom w:val="none" w:sz="0" w:space="0" w:color="auto"/>
            <w:right w:val="none" w:sz="0" w:space="0" w:color="auto"/>
          </w:divBdr>
        </w:div>
        <w:div w:id="1339649320">
          <w:marLeft w:val="640"/>
          <w:marRight w:val="0"/>
          <w:marTop w:val="0"/>
          <w:marBottom w:val="0"/>
          <w:divBdr>
            <w:top w:val="none" w:sz="0" w:space="0" w:color="auto"/>
            <w:left w:val="none" w:sz="0" w:space="0" w:color="auto"/>
            <w:bottom w:val="none" w:sz="0" w:space="0" w:color="auto"/>
            <w:right w:val="none" w:sz="0" w:space="0" w:color="auto"/>
          </w:divBdr>
        </w:div>
        <w:div w:id="891114599">
          <w:marLeft w:val="640"/>
          <w:marRight w:val="0"/>
          <w:marTop w:val="0"/>
          <w:marBottom w:val="0"/>
          <w:divBdr>
            <w:top w:val="none" w:sz="0" w:space="0" w:color="auto"/>
            <w:left w:val="none" w:sz="0" w:space="0" w:color="auto"/>
            <w:bottom w:val="none" w:sz="0" w:space="0" w:color="auto"/>
            <w:right w:val="none" w:sz="0" w:space="0" w:color="auto"/>
          </w:divBdr>
        </w:div>
        <w:div w:id="395056696">
          <w:marLeft w:val="640"/>
          <w:marRight w:val="0"/>
          <w:marTop w:val="0"/>
          <w:marBottom w:val="0"/>
          <w:divBdr>
            <w:top w:val="none" w:sz="0" w:space="0" w:color="auto"/>
            <w:left w:val="none" w:sz="0" w:space="0" w:color="auto"/>
            <w:bottom w:val="none" w:sz="0" w:space="0" w:color="auto"/>
            <w:right w:val="none" w:sz="0" w:space="0" w:color="auto"/>
          </w:divBdr>
        </w:div>
        <w:div w:id="1682974217">
          <w:marLeft w:val="640"/>
          <w:marRight w:val="0"/>
          <w:marTop w:val="0"/>
          <w:marBottom w:val="0"/>
          <w:divBdr>
            <w:top w:val="none" w:sz="0" w:space="0" w:color="auto"/>
            <w:left w:val="none" w:sz="0" w:space="0" w:color="auto"/>
            <w:bottom w:val="none" w:sz="0" w:space="0" w:color="auto"/>
            <w:right w:val="none" w:sz="0" w:space="0" w:color="auto"/>
          </w:divBdr>
        </w:div>
        <w:div w:id="1111243632">
          <w:marLeft w:val="640"/>
          <w:marRight w:val="0"/>
          <w:marTop w:val="0"/>
          <w:marBottom w:val="0"/>
          <w:divBdr>
            <w:top w:val="none" w:sz="0" w:space="0" w:color="auto"/>
            <w:left w:val="none" w:sz="0" w:space="0" w:color="auto"/>
            <w:bottom w:val="none" w:sz="0" w:space="0" w:color="auto"/>
            <w:right w:val="none" w:sz="0" w:space="0" w:color="auto"/>
          </w:divBdr>
        </w:div>
        <w:div w:id="1313175534">
          <w:marLeft w:val="640"/>
          <w:marRight w:val="0"/>
          <w:marTop w:val="0"/>
          <w:marBottom w:val="0"/>
          <w:divBdr>
            <w:top w:val="none" w:sz="0" w:space="0" w:color="auto"/>
            <w:left w:val="none" w:sz="0" w:space="0" w:color="auto"/>
            <w:bottom w:val="none" w:sz="0" w:space="0" w:color="auto"/>
            <w:right w:val="none" w:sz="0" w:space="0" w:color="auto"/>
          </w:divBdr>
        </w:div>
        <w:div w:id="571892817">
          <w:marLeft w:val="640"/>
          <w:marRight w:val="0"/>
          <w:marTop w:val="0"/>
          <w:marBottom w:val="0"/>
          <w:divBdr>
            <w:top w:val="none" w:sz="0" w:space="0" w:color="auto"/>
            <w:left w:val="none" w:sz="0" w:space="0" w:color="auto"/>
            <w:bottom w:val="none" w:sz="0" w:space="0" w:color="auto"/>
            <w:right w:val="none" w:sz="0" w:space="0" w:color="auto"/>
          </w:divBdr>
        </w:div>
        <w:div w:id="774404843">
          <w:marLeft w:val="640"/>
          <w:marRight w:val="0"/>
          <w:marTop w:val="0"/>
          <w:marBottom w:val="0"/>
          <w:divBdr>
            <w:top w:val="none" w:sz="0" w:space="0" w:color="auto"/>
            <w:left w:val="none" w:sz="0" w:space="0" w:color="auto"/>
            <w:bottom w:val="none" w:sz="0" w:space="0" w:color="auto"/>
            <w:right w:val="none" w:sz="0" w:space="0" w:color="auto"/>
          </w:divBdr>
        </w:div>
      </w:divsChild>
    </w:div>
    <w:div w:id="914120594">
      <w:bodyDiv w:val="1"/>
      <w:marLeft w:val="0"/>
      <w:marRight w:val="0"/>
      <w:marTop w:val="0"/>
      <w:marBottom w:val="0"/>
      <w:divBdr>
        <w:top w:val="none" w:sz="0" w:space="0" w:color="auto"/>
        <w:left w:val="none" w:sz="0" w:space="0" w:color="auto"/>
        <w:bottom w:val="none" w:sz="0" w:space="0" w:color="auto"/>
        <w:right w:val="none" w:sz="0" w:space="0" w:color="auto"/>
      </w:divBdr>
      <w:divsChild>
        <w:div w:id="2116971935">
          <w:marLeft w:val="640"/>
          <w:marRight w:val="0"/>
          <w:marTop w:val="0"/>
          <w:marBottom w:val="0"/>
          <w:divBdr>
            <w:top w:val="none" w:sz="0" w:space="0" w:color="auto"/>
            <w:left w:val="none" w:sz="0" w:space="0" w:color="auto"/>
            <w:bottom w:val="none" w:sz="0" w:space="0" w:color="auto"/>
            <w:right w:val="none" w:sz="0" w:space="0" w:color="auto"/>
          </w:divBdr>
        </w:div>
        <w:div w:id="332152833">
          <w:marLeft w:val="640"/>
          <w:marRight w:val="0"/>
          <w:marTop w:val="0"/>
          <w:marBottom w:val="0"/>
          <w:divBdr>
            <w:top w:val="none" w:sz="0" w:space="0" w:color="auto"/>
            <w:left w:val="none" w:sz="0" w:space="0" w:color="auto"/>
            <w:bottom w:val="none" w:sz="0" w:space="0" w:color="auto"/>
            <w:right w:val="none" w:sz="0" w:space="0" w:color="auto"/>
          </w:divBdr>
        </w:div>
        <w:div w:id="208349199">
          <w:marLeft w:val="640"/>
          <w:marRight w:val="0"/>
          <w:marTop w:val="0"/>
          <w:marBottom w:val="0"/>
          <w:divBdr>
            <w:top w:val="none" w:sz="0" w:space="0" w:color="auto"/>
            <w:left w:val="none" w:sz="0" w:space="0" w:color="auto"/>
            <w:bottom w:val="none" w:sz="0" w:space="0" w:color="auto"/>
            <w:right w:val="none" w:sz="0" w:space="0" w:color="auto"/>
          </w:divBdr>
        </w:div>
        <w:div w:id="1525904570">
          <w:marLeft w:val="640"/>
          <w:marRight w:val="0"/>
          <w:marTop w:val="0"/>
          <w:marBottom w:val="0"/>
          <w:divBdr>
            <w:top w:val="none" w:sz="0" w:space="0" w:color="auto"/>
            <w:left w:val="none" w:sz="0" w:space="0" w:color="auto"/>
            <w:bottom w:val="none" w:sz="0" w:space="0" w:color="auto"/>
            <w:right w:val="none" w:sz="0" w:space="0" w:color="auto"/>
          </w:divBdr>
        </w:div>
        <w:div w:id="561671039">
          <w:marLeft w:val="640"/>
          <w:marRight w:val="0"/>
          <w:marTop w:val="0"/>
          <w:marBottom w:val="0"/>
          <w:divBdr>
            <w:top w:val="none" w:sz="0" w:space="0" w:color="auto"/>
            <w:left w:val="none" w:sz="0" w:space="0" w:color="auto"/>
            <w:bottom w:val="none" w:sz="0" w:space="0" w:color="auto"/>
            <w:right w:val="none" w:sz="0" w:space="0" w:color="auto"/>
          </w:divBdr>
        </w:div>
        <w:div w:id="59446925">
          <w:marLeft w:val="640"/>
          <w:marRight w:val="0"/>
          <w:marTop w:val="0"/>
          <w:marBottom w:val="0"/>
          <w:divBdr>
            <w:top w:val="none" w:sz="0" w:space="0" w:color="auto"/>
            <w:left w:val="none" w:sz="0" w:space="0" w:color="auto"/>
            <w:bottom w:val="none" w:sz="0" w:space="0" w:color="auto"/>
            <w:right w:val="none" w:sz="0" w:space="0" w:color="auto"/>
          </w:divBdr>
        </w:div>
        <w:div w:id="1040743395">
          <w:marLeft w:val="640"/>
          <w:marRight w:val="0"/>
          <w:marTop w:val="0"/>
          <w:marBottom w:val="0"/>
          <w:divBdr>
            <w:top w:val="none" w:sz="0" w:space="0" w:color="auto"/>
            <w:left w:val="none" w:sz="0" w:space="0" w:color="auto"/>
            <w:bottom w:val="none" w:sz="0" w:space="0" w:color="auto"/>
            <w:right w:val="none" w:sz="0" w:space="0" w:color="auto"/>
          </w:divBdr>
        </w:div>
        <w:div w:id="1339041508">
          <w:marLeft w:val="640"/>
          <w:marRight w:val="0"/>
          <w:marTop w:val="0"/>
          <w:marBottom w:val="0"/>
          <w:divBdr>
            <w:top w:val="none" w:sz="0" w:space="0" w:color="auto"/>
            <w:left w:val="none" w:sz="0" w:space="0" w:color="auto"/>
            <w:bottom w:val="none" w:sz="0" w:space="0" w:color="auto"/>
            <w:right w:val="none" w:sz="0" w:space="0" w:color="auto"/>
          </w:divBdr>
        </w:div>
        <w:div w:id="282268379">
          <w:marLeft w:val="640"/>
          <w:marRight w:val="0"/>
          <w:marTop w:val="0"/>
          <w:marBottom w:val="0"/>
          <w:divBdr>
            <w:top w:val="none" w:sz="0" w:space="0" w:color="auto"/>
            <w:left w:val="none" w:sz="0" w:space="0" w:color="auto"/>
            <w:bottom w:val="none" w:sz="0" w:space="0" w:color="auto"/>
            <w:right w:val="none" w:sz="0" w:space="0" w:color="auto"/>
          </w:divBdr>
        </w:div>
        <w:div w:id="2024897777">
          <w:marLeft w:val="640"/>
          <w:marRight w:val="0"/>
          <w:marTop w:val="0"/>
          <w:marBottom w:val="0"/>
          <w:divBdr>
            <w:top w:val="none" w:sz="0" w:space="0" w:color="auto"/>
            <w:left w:val="none" w:sz="0" w:space="0" w:color="auto"/>
            <w:bottom w:val="none" w:sz="0" w:space="0" w:color="auto"/>
            <w:right w:val="none" w:sz="0" w:space="0" w:color="auto"/>
          </w:divBdr>
        </w:div>
        <w:div w:id="1467159330">
          <w:marLeft w:val="640"/>
          <w:marRight w:val="0"/>
          <w:marTop w:val="0"/>
          <w:marBottom w:val="0"/>
          <w:divBdr>
            <w:top w:val="none" w:sz="0" w:space="0" w:color="auto"/>
            <w:left w:val="none" w:sz="0" w:space="0" w:color="auto"/>
            <w:bottom w:val="none" w:sz="0" w:space="0" w:color="auto"/>
            <w:right w:val="none" w:sz="0" w:space="0" w:color="auto"/>
          </w:divBdr>
        </w:div>
        <w:div w:id="241793364">
          <w:marLeft w:val="640"/>
          <w:marRight w:val="0"/>
          <w:marTop w:val="0"/>
          <w:marBottom w:val="0"/>
          <w:divBdr>
            <w:top w:val="none" w:sz="0" w:space="0" w:color="auto"/>
            <w:left w:val="none" w:sz="0" w:space="0" w:color="auto"/>
            <w:bottom w:val="none" w:sz="0" w:space="0" w:color="auto"/>
            <w:right w:val="none" w:sz="0" w:space="0" w:color="auto"/>
          </w:divBdr>
        </w:div>
        <w:div w:id="967273549">
          <w:marLeft w:val="640"/>
          <w:marRight w:val="0"/>
          <w:marTop w:val="0"/>
          <w:marBottom w:val="0"/>
          <w:divBdr>
            <w:top w:val="none" w:sz="0" w:space="0" w:color="auto"/>
            <w:left w:val="none" w:sz="0" w:space="0" w:color="auto"/>
            <w:bottom w:val="none" w:sz="0" w:space="0" w:color="auto"/>
            <w:right w:val="none" w:sz="0" w:space="0" w:color="auto"/>
          </w:divBdr>
        </w:div>
        <w:div w:id="2144927829">
          <w:marLeft w:val="640"/>
          <w:marRight w:val="0"/>
          <w:marTop w:val="0"/>
          <w:marBottom w:val="0"/>
          <w:divBdr>
            <w:top w:val="none" w:sz="0" w:space="0" w:color="auto"/>
            <w:left w:val="none" w:sz="0" w:space="0" w:color="auto"/>
            <w:bottom w:val="none" w:sz="0" w:space="0" w:color="auto"/>
            <w:right w:val="none" w:sz="0" w:space="0" w:color="auto"/>
          </w:divBdr>
        </w:div>
        <w:div w:id="924873522">
          <w:marLeft w:val="640"/>
          <w:marRight w:val="0"/>
          <w:marTop w:val="0"/>
          <w:marBottom w:val="0"/>
          <w:divBdr>
            <w:top w:val="none" w:sz="0" w:space="0" w:color="auto"/>
            <w:left w:val="none" w:sz="0" w:space="0" w:color="auto"/>
            <w:bottom w:val="none" w:sz="0" w:space="0" w:color="auto"/>
            <w:right w:val="none" w:sz="0" w:space="0" w:color="auto"/>
          </w:divBdr>
        </w:div>
        <w:div w:id="1764300521">
          <w:marLeft w:val="640"/>
          <w:marRight w:val="0"/>
          <w:marTop w:val="0"/>
          <w:marBottom w:val="0"/>
          <w:divBdr>
            <w:top w:val="none" w:sz="0" w:space="0" w:color="auto"/>
            <w:left w:val="none" w:sz="0" w:space="0" w:color="auto"/>
            <w:bottom w:val="none" w:sz="0" w:space="0" w:color="auto"/>
            <w:right w:val="none" w:sz="0" w:space="0" w:color="auto"/>
          </w:divBdr>
        </w:div>
        <w:div w:id="117266854">
          <w:marLeft w:val="640"/>
          <w:marRight w:val="0"/>
          <w:marTop w:val="0"/>
          <w:marBottom w:val="0"/>
          <w:divBdr>
            <w:top w:val="none" w:sz="0" w:space="0" w:color="auto"/>
            <w:left w:val="none" w:sz="0" w:space="0" w:color="auto"/>
            <w:bottom w:val="none" w:sz="0" w:space="0" w:color="auto"/>
            <w:right w:val="none" w:sz="0" w:space="0" w:color="auto"/>
          </w:divBdr>
        </w:div>
        <w:div w:id="1498155877">
          <w:marLeft w:val="640"/>
          <w:marRight w:val="0"/>
          <w:marTop w:val="0"/>
          <w:marBottom w:val="0"/>
          <w:divBdr>
            <w:top w:val="none" w:sz="0" w:space="0" w:color="auto"/>
            <w:left w:val="none" w:sz="0" w:space="0" w:color="auto"/>
            <w:bottom w:val="none" w:sz="0" w:space="0" w:color="auto"/>
            <w:right w:val="none" w:sz="0" w:space="0" w:color="auto"/>
          </w:divBdr>
        </w:div>
        <w:div w:id="650401202">
          <w:marLeft w:val="640"/>
          <w:marRight w:val="0"/>
          <w:marTop w:val="0"/>
          <w:marBottom w:val="0"/>
          <w:divBdr>
            <w:top w:val="none" w:sz="0" w:space="0" w:color="auto"/>
            <w:left w:val="none" w:sz="0" w:space="0" w:color="auto"/>
            <w:bottom w:val="none" w:sz="0" w:space="0" w:color="auto"/>
            <w:right w:val="none" w:sz="0" w:space="0" w:color="auto"/>
          </w:divBdr>
        </w:div>
        <w:div w:id="897205879">
          <w:marLeft w:val="640"/>
          <w:marRight w:val="0"/>
          <w:marTop w:val="0"/>
          <w:marBottom w:val="0"/>
          <w:divBdr>
            <w:top w:val="none" w:sz="0" w:space="0" w:color="auto"/>
            <w:left w:val="none" w:sz="0" w:space="0" w:color="auto"/>
            <w:bottom w:val="none" w:sz="0" w:space="0" w:color="auto"/>
            <w:right w:val="none" w:sz="0" w:space="0" w:color="auto"/>
          </w:divBdr>
        </w:div>
        <w:div w:id="1502771919">
          <w:marLeft w:val="640"/>
          <w:marRight w:val="0"/>
          <w:marTop w:val="0"/>
          <w:marBottom w:val="0"/>
          <w:divBdr>
            <w:top w:val="none" w:sz="0" w:space="0" w:color="auto"/>
            <w:left w:val="none" w:sz="0" w:space="0" w:color="auto"/>
            <w:bottom w:val="none" w:sz="0" w:space="0" w:color="auto"/>
            <w:right w:val="none" w:sz="0" w:space="0" w:color="auto"/>
          </w:divBdr>
        </w:div>
        <w:div w:id="194850354">
          <w:marLeft w:val="640"/>
          <w:marRight w:val="0"/>
          <w:marTop w:val="0"/>
          <w:marBottom w:val="0"/>
          <w:divBdr>
            <w:top w:val="none" w:sz="0" w:space="0" w:color="auto"/>
            <w:left w:val="none" w:sz="0" w:space="0" w:color="auto"/>
            <w:bottom w:val="none" w:sz="0" w:space="0" w:color="auto"/>
            <w:right w:val="none" w:sz="0" w:space="0" w:color="auto"/>
          </w:divBdr>
        </w:div>
        <w:div w:id="1496988882">
          <w:marLeft w:val="640"/>
          <w:marRight w:val="0"/>
          <w:marTop w:val="0"/>
          <w:marBottom w:val="0"/>
          <w:divBdr>
            <w:top w:val="none" w:sz="0" w:space="0" w:color="auto"/>
            <w:left w:val="none" w:sz="0" w:space="0" w:color="auto"/>
            <w:bottom w:val="none" w:sz="0" w:space="0" w:color="auto"/>
            <w:right w:val="none" w:sz="0" w:space="0" w:color="auto"/>
          </w:divBdr>
        </w:div>
        <w:div w:id="1770462344">
          <w:marLeft w:val="640"/>
          <w:marRight w:val="0"/>
          <w:marTop w:val="0"/>
          <w:marBottom w:val="0"/>
          <w:divBdr>
            <w:top w:val="none" w:sz="0" w:space="0" w:color="auto"/>
            <w:left w:val="none" w:sz="0" w:space="0" w:color="auto"/>
            <w:bottom w:val="none" w:sz="0" w:space="0" w:color="auto"/>
            <w:right w:val="none" w:sz="0" w:space="0" w:color="auto"/>
          </w:divBdr>
        </w:div>
        <w:div w:id="735200072">
          <w:marLeft w:val="640"/>
          <w:marRight w:val="0"/>
          <w:marTop w:val="0"/>
          <w:marBottom w:val="0"/>
          <w:divBdr>
            <w:top w:val="none" w:sz="0" w:space="0" w:color="auto"/>
            <w:left w:val="none" w:sz="0" w:space="0" w:color="auto"/>
            <w:bottom w:val="none" w:sz="0" w:space="0" w:color="auto"/>
            <w:right w:val="none" w:sz="0" w:space="0" w:color="auto"/>
          </w:divBdr>
        </w:div>
        <w:div w:id="941651087">
          <w:marLeft w:val="640"/>
          <w:marRight w:val="0"/>
          <w:marTop w:val="0"/>
          <w:marBottom w:val="0"/>
          <w:divBdr>
            <w:top w:val="none" w:sz="0" w:space="0" w:color="auto"/>
            <w:left w:val="none" w:sz="0" w:space="0" w:color="auto"/>
            <w:bottom w:val="none" w:sz="0" w:space="0" w:color="auto"/>
            <w:right w:val="none" w:sz="0" w:space="0" w:color="auto"/>
          </w:divBdr>
        </w:div>
        <w:div w:id="1223905988">
          <w:marLeft w:val="640"/>
          <w:marRight w:val="0"/>
          <w:marTop w:val="0"/>
          <w:marBottom w:val="0"/>
          <w:divBdr>
            <w:top w:val="none" w:sz="0" w:space="0" w:color="auto"/>
            <w:left w:val="none" w:sz="0" w:space="0" w:color="auto"/>
            <w:bottom w:val="none" w:sz="0" w:space="0" w:color="auto"/>
            <w:right w:val="none" w:sz="0" w:space="0" w:color="auto"/>
          </w:divBdr>
        </w:div>
        <w:div w:id="1182163233">
          <w:marLeft w:val="640"/>
          <w:marRight w:val="0"/>
          <w:marTop w:val="0"/>
          <w:marBottom w:val="0"/>
          <w:divBdr>
            <w:top w:val="none" w:sz="0" w:space="0" w:color="auto"/>
            <w:left w:val="none" w:sz="0" w:space="0" w:color="auto"/>
            <w:bottom w:val="none" w:sz="0" w:space="0" w:color="auto"/>
            <w:right w:val="none" w:sz="0" w:space="0" w:color="auto"/>
          </w:divBdr>
        </w:div>
        <w:div w:id="1690256524">
          <w:marLeft w:val="640"/>
          <w:marRight w:val="0"/>
          <w:marTop w:val="0"/>
          <w:marBottom w:val="0"/>
          <w:divBdr>
            <w:top w:val="none" w:sz="0" w:space="0" w:color="auto"/>
            <w:left w:val="none" w:sz="0" w:space="0" w:color="auto"/>
            <w:bottom w:val="none" w:sz="0" w:space="0" w:color="auto"/>
            <w:right w:val="none" w:sz="0" w:space="0" w:color="auto"/>
          </w:divBdr>
        </w:div>
        <w:div w:id="1512453215">
          <w:marLeft w:val="640"/>
          <w:marRight w:val="0"/>
          <w:marTop w:val="0"/>
          <w:marBottom w:val="0"/>
          <w:divBdr>
            <w:top w:val="none" w:sz="0" w:space="0" w:color="auto"/>
            <w:left w:val="none" w:sz="0" w:space="0" w:color="auto"/>
            <w:bottom w:val="none" w:sz="0" w:space="0" w:color="auto"/>
            <w:right w:val="none" w:sz="0" w:space="0" w:color="auto"/>
          </w:divBdr>
        </w:div>
      </w:divsChild>
    </w:div>
    <w:div w:id="947465731">
      <w:bodyDiv w:val="1"/>
      <w:marLeft w:val="0"/>
      <w:marRight w:val="0"/>
      <w:marTop w:val="0"/>
      <w:marBottom w:val="0"/>
      <w:divBdr>
        <w:top w:val="none" w:sz="0" w:space="0" w:color="auto"/>
        <w:left w:val="none" w:sz="0" w:space="0" w:color="auto"/>
        <w:bottom w:val="none" w:sz="0" w:space="0" w:color="auto"/>
        <w:right w:val="none" w:sz="0" w:space="0" w:color="auto"/>
      </w:divBdr>
      <w:divsChild>
        <w:div w:id="1217932042">
          <w:marLeft w:val="640"/>
          <w:marRight w:val="0"/>
          <w:marTop w:val="0"/>
          <w:marBottom w:val="0"/>
          <w:divBdr>
            <w:top w:val="none" w:sz="0" w:space="0" w:color="auto"/>
            <w:left w:val="none" w:sz="0" w:space="0" w:color="auto"/>
            <w:bottom w:val="none" w:sz="0" w:space="0" w:color="auto"/>
            <w:right w:val="none" w:sz="0" w:space="0" w:color="auto"/>
          </w:divBdr>
        </w:div>
        <w:div w:id="593511167">
          <w:marLeft w:val="640"/>
          <w:marRight w:val="0"/>
          <w:marTop w:val="0"/>
          <w:marBottom w:val="0"/>
          <w:divBdr>
            <w:top w:val="none" w:sz="0" w:space="0" w:color="auto"/>
            <w:left w:val="none" w:sz="0" w:space="0" w:color="auto"/>
            <w:bottom w:val="none" w:sz="0" w:space="0" w:color="auto"/>
            <w:right w:val="none" w:sz="0" w:space="0" w:color="auto"/>
          </w:divBdr>
        </w:div>
        <w:div w:id="1520192434">
          <w:marLeft w:val="640"/>
          <w:marRight w:val="0"/>
          <w:marTop w:val="0"/>
          <w:marBottom w:val="0"/>
          <w:divBdr>
            <w:top w:val="none" w:sz="0" w:space="0" w:color="auto"/>
            <w:left w:val="none" w:sz="0" w:space="0" w:color="auto"/>
            <w:bottom w:val="none" w:sz="0" w:space="0" w:color="auto"/>
            <w:right w:val="none" w:sz="0" w:space="0" w:color="auto"/>
          </w:divBdr>
        </w:div>
        <w:div w:id="88357165">
          <w:marLeft w:val="640"/>
          <w:marRight w:val="0"/>
          <w:marTop w:val="0"/>
          <w:marBottom w:val="0"/>
          <w:divBdr>
            <w:top w:val="none" w:sz="0" w:space="0" w:color="auto"/>
            <w:left w:val="none" w:sz="0" w:space="0" w:color="auto"/>
            <w:bottom w:val="none" w:sz="0" w:space="0" w:color="auto"/>
            <w:right w:val="none" w:sz="0" w:space="0" w:color="auto"/>
          </w:divBdr>
        </w:div>
        <w:div w:id="517236953">
          <w:marLeft w:val="640"/>
          <w:marRight w:val="0"/>
          <w:marTop w:val="0"/>
          <w:marBottom w:val="0"/>
          <w:divBdr>
            <w:top w:val="none" w:sz="0" w:space="0" w:color="auto"/>
            <w:left w:val="none" w:sz="0" w:space="0" w:color="auto"/>
            <w:bottom w:val="none" w:sz="0" w:space="0" w:color="auto"/>
            <w:right w:val="none" w:sz="0" w:space="0" w:color="auto"/>
          </w:divBdr>
        </w:div>
        <w:div w:id="1750348134">
          <w:marLeft w:val="640"/>
          <w:marRight w:val="0"/>
          <w:marTop w:val="0"/>
          <w:marBottom w:val="0"/>
          <w:divBdr>
            <w:top w:val="none" w:sz="0" w:space="0" w:color="auto"/>
            <w:left w:val="none" w:sz="0" w:space="0" w:color="auto"/>
            <w:bottom w:val="none" w:sz="0" w:space="0" w:color="auto"/>
            <w:right w:val="none" w:sz="0" w:space="0" w:color="auto"/>
          </w:divBdr>
        </w:div>
        <w:div w:id="558397249">
          <w:marLeft w:val="640"/>
          <w:marRight w:val="0"/>
          <w:marTop w:val="0"/>
          <w:marBottom w:val="0"/>
          <w:divBdr>
            <w:top w:val="none" w:sz="0" w:space="0" w:color="auto"/>
            <w:left w:val="none" w:sz="0" w:space="0" w:color="auto"/>
            <w:bottom w:val="none" w:sz="0" w:space="0" w:color="auto"/>
            <w:right w:val="none" w:sz="0" w:space="0" w:color="auto"/>
          </w:divBdr>
        </w:div>
        <w:div w:id="762989630">
          <w:marLeft w:val="640"/>
          <w:marRight w:val="0"/>
          <w:marTop w:val="0"/>
          <w:marBottom w:val="0"/>
          <w:divBdr>
            <w:top w:val="none" w:sz="0" w:space="0" w:color="auto"/>
            <w:left w:val="none" w:sz="0" w:space="0" w:color="auto"/>
            <w:bottom w:val="none" w:sz="0" w:space="0" w:color="auto"/>
            <w:right w:val="none" w:sz="0" w:space="0" w:color="auto"/>
          </w:divBdr>
        </w:div>
        <w:div w:id="201481638">
          <w:marLeft w:val="640"/>
          <w:marRight w:val="0"/>
          <w:marTop w:val="0"/>
          <w:marBottom w:val="0"/>
          <w:divBdr>
            <w:top w:val="none" w:sz="0" w:space="0" w:color="auto"/>
            <w:left w:val="none" w:sz="0" w:space="0" w:color="auto"/>
            <w:bottom w:val="none" w:sz="0" w:space="0" w:color="auto"/>
            <w:right w:val="none" w:sz="0" w:space="0" w:color="auto"/>
          </w:divBdr>
        </w:div>
        <w:div w:id="1269313052">
          <w:marLeft w:val="640"/>
          <w:marRight w:val="0"/>
          <w:marTop w:val="0"/>
          <w:marBottom w:val="0"/>
          <w:divBdr>
            <w:top w:val="none" w:sz="0" w:space="0" w:color="auto"/>
            <w:left w:val="none" w:sz="0" w:space="0" w:color="auto"/>
            <w:bottom w:val="none" w:sz="0" w:space="0" w:color="auto"/>
            <w:right w:val="none" w:sz="0" w:space="0" w:color="auto"/>
          </w:divBdr>
        </w:div>
        <w:div w:id="1941989043">
          <w:marLeft w:val="640"/>
          <w:marRight w:val="0"/>
          <w:marTop w:val="0"/>
          <w:marBottom w:val="0"/>
          <w:divBdr>
            <w:top w:val="none" w:sz="0" w:space="0" w:color="auto"/>
            <w:left w:val="none" w:sz="0" w:space="0" w:color="auto"/>
            <w:bottom w:val="none" w:sz="0" w:space="0" w:color="auto"/>
            <w:right w:val="none" w:sz="0" w:space="0" w:color="auto"/>
          </w:divBdr>
        </w:div>
        <w:div w:id="1969314930">
          <w:marLeft w:val="640"/>
          <w:marRight w:val="0"/>
          <w:marTop w:val="0"/>
          <w:marBottom w:val="0"/>
          <w:divBdr>
            <w:top w:val="none" w:sz="0" w:space="0" w:color="auto"/>
            <w:left w:val="none" w:sz="0" w:space="0" w:color="auto"/>
            <w:bottom w:val="none" w:sz="0" w:space="0" w:color="auto"/>
            <w:right w:val="none" w:sz="0" w:space="0" w:color="auto"/>
          </w:divBdr>
        </w:div>
        <w:div w:id="614795345">
          <w:marLeft w:val="640"/>
          <w:marRight w:val="0"/>
          <w:marTop w:val="0"/>
          <w:marBottom w:val="0"/>
          <w:divBdr>
            <w:top w:val="none" w:sz="0" w:space="0" w:color="auto"/>
            <w:left w:val="none" w:sz="0" w:space="0" w:color="auto"/>
            <w:bottom w:val="none" w:sz="0" w:space="0" w:color="auto"/>
            <w:right w:val="none" w:sz="0" w:space="0" w:color="auto"/>
          </w:divBdr>
        </w:div>
        <w:div w:id="304049338">
          <w:marLeft w:val="640"/>
          <w:marRight w:val="0"/>
          <w:marTop w:val="0"/>
          <w:marBottom w:val="0"/>
          <w:divBdr>
            <w:top w:val="none" w:sz="0" w:space="0" w:color="auto"/>
            <w:left w:val="none" w:sz="0" w:space="0" w:color="auto"/>
            <w:bottom w:val="none" w:sz="0" w:space="0" w:color="auto"/>
            <w:right w:val="none" w:sz="0" w:space="0" w:color="auto"/>
          </w:divBdr>
        </w:div>
        <w:div w:id="1222785534">
          <w:marLeft w:val="640"/>
          <w:marRight w:val="0"/>
          <w:marTop w:val="0"/>
          <w:marBottom w:val="0"/>
          <w:divBdr>
            <w:top w:val="none" w:sz="0" w:space="0" w:color="auto"/>
            <w:left w:val="none" w:sz="0" w:space="0" w:color="auto"/>
            <w:bottom w:val="none" w:sz="0" w:space="0" w:color="auto"/>
            <w:right w:val="none" w:sz="0" w:space="0" w:color="auto"/>
          </w:divBdr>
        </w:div>
        <w:div w:id="1273324034">
          <w:marLeft w:val="640"/>
          <w:marRight w:val="0"/>
          <w:marTop w:val="0"/>
          <w:marBottom w:val="0"/>
          <w:divBdr>
            <w:top w:val="none" w:sz="0" w:space="0" w:color="auto"/>
            <w:left w:val="none" w:sz="0" w:space="0" w:color="auto"/>
            <w:bottom w:val="none" w:sz="0" w:space="0" w:color="auto"/>
            <w:right w:val="none" w:sz="0" w:space="0" w:color="auto"/>
          </w:divBdr>
        </w:div>
        <w:div w:id="177433420">
          <w:marLeft w:val="640"/>
          <w:marRight w:val="0"/>
          <w:marTop w:val="0"/>
          <w:marBottom w:val="0"/>
          <w:divBdr>
            <w:top w:val="none" w:sz="0" w:space="0" w:color="auto"/>
            <w:left w:val="none" w:sz="0" w:space="0" w:color="auto"/>
            <w:bottom w:val="none" w:sz="0" w:space="0" w:color="auto"/>
            <w:right w:val="none" w:sz="0" w:space="0" w:color="auto"/>
          </w:divBdr>
        </w:div>
        <w:div w:id="2085301915">
          <w:marLeft w:val="640"/>
          <w:marRight w:val="0"/>
          <w:marTop w:val="0"/>
          <w:marBottom w:val="0"/>
          <w:divBdr>
            <w:top w:val="none" w:sz="0" w:space="0" w:color="auto"/>
            <w:left w:val="none" w:sz="0" w:space="0" w:color="auto"/>
            <w:bottom w:val="none" w:sz="0" w:space="0" w:color="auto"/>
            <w:right w:val="none" w:sz="0" w:space="0" w:color="auto"/>
          </w:divBdr>
        </w:div>
        <w:div w:id="2106337815">
          <w:marLeft w:val="640"/>
          <w:marRight w:val="0"/>
          <w:marTop w:val="0"/>
          <w:marBottom w:val="0"/>
          <w:divBdr>
            <w:top w:val="none" w:sz="0" w:space="0" w:color="auto"/>
            <w:left w:val="none" w:sz="0" w:space="0" w:color="auto"/>
            <w:bottom w:val="none" w:sz="0" w:space="0" w:color="auto"/>
            <w:right w:val="none" w:sz="0" w:space="0" w:color="auto"/>
          </w:divBdr>
        </w:div>
        <w:div w:id="1196776071">
          <w:marLeft w:val="640"/>
          <w:marRight w:val="0"/>
          <w:marTop w:val="0"/>
          <w:marBottom w:val="0"/>
          <w:divBdr>
            <w:top w:val="none" w:sz="0" w:space="0" w:color="auto"/>
            <w:left w:val="none" w:sz="0" w:space="0" w:color="auto"/>
            <w:bottom w:val="none" w:sz="0" w:space="0" w:color="auto"/>
            <w:right w:val="none" w:sz="0" w:space="0" w:color="auto"/>
          </w:divBdr>
        </w:div>
        <w:div w:id="292709920">
          <w:marLeft w:val="640"/>
          <w:marRight w:val="0"/>
          <w:marTop w:val="0"/>
          <w:marBottom w:val="0"/>
          <w:divBdr>
            <w:top w:val="none" w:sz="0" w:space="0" w:color="auto"/>
            <w:left w:val="none" w:sz="0" w:space="0" w:color="auto"/>
            <w:bottom w:val="none" w:sz="0" w:space="0" w:color="auto"/>
            <w:right w:val="none" w:sz="0" w:space="0" w:color="auto"/>
          </w:divBdr>
        </w:div>
        <w:div w:id="93475997">
          <w:marLeft w:val="640"/>
          <w:marRight w:val="0"/>
          <w:marTop w:val="0"/>
          <w:marBottom w:val="0"/>
          <w:divBdr>
            <w:top w:val="none" w:sz="0" w:space="0" w:color="auto"/>
            <w:left w:val="none" w:sz="0" w:space="0" w:color="auto"/>
            <w:bottom w:val="none" w:sz="0" w:space="0" w:color="auto"/>
            <w:right w:val="none" w:sz="0" w:space="0" w:color="auto"/>
          </w:divBdr>
        </w:div>
        <w:div w:id="860709073">
          <w:marLeft w:val="640"/>
          <w:marRight w:val="0"/>
          <w:marTop w:val="0"/>
          <w:marBottom w:val="0"/>
          <w:divBdr>
            <w:top w:val="none" w:sz="0" w:space="0" w:color="auto"/>
            <w:left w:val="none" w:sz="0" w:space="0" w:color="auto"/>
            <w:bottom w:val="none" w:sz="0" w:space="0" w:color="auto"/>
            <w:right w:val="none" w:sz="0" w:space="0" w:color="auto"/>
          </w:divBdr>
        </w:div>
        <w:div w:id="1256328014">
          <w:marLeft w:val="640"/>
          <w:marRight w:val="0"/>
          <w:marTop w:val="0"/>
          <w:marBottom w:val="0"/>
          <w:divBdr>
            <w:top w:val="none" w:sz="0" w:space="0" w:color="auto"/>
            <w:left w:val="none" w:sz="0" w:space="0" w:color="auto"/>
            <w:bottom w:val="none" w:sz="0" w:space="0" w:color="auto"/>
            <w:right w:val="none" w:sz="0" w:space="0" w:color="auto"/>
          </w:divBdr>
        </w:div>
        <w:div w:id="1299415039">
          <w:marLeft w:val="640"/>
          <w:marRight w:val="0"/>
          <w:marTop w:val="0"/>
          <w:marBottom w:val="0"/>
          <w:divBdr>
            <w:top w:val="none" w:sz="0" w:space="0" w:color="auto"/>
            <w:left w:val="none" w:sz="0" w:space="0" w:color="auto"/>
            <w:bottom w:val="none" w:sz="0" w:space="0" w:color="auto"/>
            <w:right w:val="none" w:sz="0" w:space="0" w:color="auto"/>
          </w:divBdr>
        </w:div>
        <w:div w:id="141891837">
          <w:marLeft w:val="640"/>
          <w:marRight w:val="0"/>
          <w:marTop w:val="0"/>
          <w:marBottom w:val="0"/>
          <w:divBdr>
            <w:top w:val="none" w:sz="0" w:space="0" w:color="auto"/>
            <w:left w:val="none" w:sz="0" w:space="0" w:color="auto"/>
            <w:bottom w:val="none" w:sz="0" w:space="0" w:color="auto"/>
            <w:right w:val="none" w:sz="0" w:space="0" w:color="auto"/>
          </w:divBdr>
        </w:div>
        <w:div w:id="859586701">
          <w:marLeft w:val="640"/>
          <w:marRight w:val="0"/>
          <w:marTop w:val="0"/>
          <w:marBottom w:val="0"/>
          <w:divBdr>
            <w:top w:val="none" w:sz="0" w:space="0" w:color="auto"/>
            <w:left w:val="none" w:sz="0" w:space="0" w:color="auto"/>
            <w:bottom w:val="none" w:sz="0" w:space="0" w:color="auto"/>
            <w:right w:val="none" w:sz="0" w:space="0" w:color="auto"/>
          </w:divBdr>
        </w:div>
        <w:div w:id="2081562659">
          <w:marLeft w:val="640"/>
          <w:marRight w:val="0"/>
          <w:marTop w:val="0"/>
          <w:marBottom w:val="0"/>
          <w:divBdr>
            <w:top w:val="none" w:sz="0" w:space="0" w:color="auto"/>
            <w:left w:val="none" w:sz="0" w:space="0" w:color="auto"/>
            <w:bottom w:val="none" w:sz="0" w:space="0" w:color="auto"/>
            <w:right w:val="none" w:sz="0" w:space="0" w:color="auto"/>
          </w:divBdr>
        </w:div>
        <w:div w:id="2085099650">
          <w:marLeft w:val="640"/>
          <w:marRight w:val="0"/>
          <w:marTop w:val="0"/>
          <w:marBottom w:val="0"/>
          <w:divBdr>
            <w:top w:val="none" w:sz="0" w:space="0" w:color="auto"/>
            <w:left w:val="none" w:sz="0" w:space="0" w:color="auto"/>
            <w:bottom w:val="none" w:sz="0" w:space="0" w:color="auto"/>
            <w:right w:val="none" w:sz="0" w:space="0" w:color="auto"/>
          </w:divBdr>
        </w:div>
        <w:div w:id="1186941081">
          <w:marLeft w:val="640"/>
          <w:marRight w:val="0"/>
          <w:marTop w:val="0"/>
          <w:marBottom w:val="0"/>
          <w:divBdr>
            <w:top w:val="none" w:sz="0" w:space="0" w:color="auto"/>
            <w:left w:val="none" w:sz="0" w:space="0" w:color="auto"/>
            <w:bottom w:val="none" w:sz="0" w:space="0" w:color="auto"/>
            <w:right w:val="none" w:sz="0" w:space="0" w:color="auto"/>
          </w:divBdr>
        </w:div>
        <w:div w:id="741803919">
          <w:marLeft w:val="640"/>
          <w:marRight w:val="0"/>
          <w:marTop w:val="0"/>
          <w:marBottom w:val="0"/>
          <w:divBdr>
            <w:top w:val="none" w:sz="0" w:space="0" w:color="auto"/>
            <w:left w:val="none" w:sz="0" w:space="0" w:color="auto"/>
            <w:bottom w:val="none" w:sz="0" w:space="0" w:color="auto"/>
            <w:right w:val="none" w:sz="0" w:space="0" w:color="auto"/>
          </w:divBdr>
        </w:div>
        <w:div w:id="1961915645">
          <w:marLeft w:val="640"/>
          <w:marRight w:val="0"/>
          <w:marTop w:val="0"/>
          <w:marBottom w:val="0"/>
          <w:divBdr>
            <w:top w:val="none" w:sz="0" w:space="0" w:color="auto"/>
            <w:left w:val="none" w:sz="0" w:space="0" w:color="auto"/>
            <w:bottom w:val="none" w:sz="0" w:space="0" w:color="auto"/>
            <w:right w:val="none" w:sz="0" w:space="0" w:color="auto"/>
          </w:divBdr>
        </w:div>
      </w:divsChild>
    </w:div>
    <w:div w:id="949362972">
      <w:bodyDiv w:val="1"/>
      <w:marLeft w:val="0"/>
      <w:marRight w:val="0"/>
      <w:marTop w:val="0"/>
      <w:marBottom w:val="0"/>
      <w:divBdr>
        <w:top w:val="none" w:sz="0" w:space="0" w:color="auto"/>
        <w:left w:val="none" w:sz="0" w:space="0" w:color="auto"/>
        <w:bottom w:val="none" w:sz="0" w:space="0" w:color="auto"/>
        <w:right w:val="none" w:sz="0" w:space="0" w:color="auto"/>
      </w:divBdr>
      <w:divsChild>
        <w:div w:id="277833971">
          <w:marLeft w:val="640"/>
          <w:marRight w:val="0"/>
          <w:marTop w:val="0"/>
          <w:marBottom w:val="0"/>
          <w:divBdr>
            <w:top w:val="none" w:sz="0" w:space="0" w:color="auto"/>
            <w:left w:val="none" w:sz="0" w:space="0" w:color="auto"/>
            <w:bottom w:val="none" w:sz="0" w:space="0" w:color="auto"/>
            <w:right w:val="none" w:sz="0" w:space="0" w:color="auto"/>
          </w:divBdr>
        </w:div>
        <w:div w:id="1466894854">
          <w:marLeft w:val="640"/>
          <w:marRight w:val="0"/>
          <w:marTop w:val="0"/>
          <w:marBottom w:val="0"/>
          <w:divBdr>
            <w:top w:val="none" w:sz="0" w:space="0" w:color="auto"/>
            <w:left w:val="none" w:sz="0" w:space="0" w:color="auto"/>
            <w:bottom w:val="none" w:sz="0" w:space="0" w:color="auto"/>
            <w:right w:val="none" w:sz="0" w:space="0" w:color="auto"/>
          </w:divBdr>
        </w:div>
        <w:div w:id="416829539">
          <w:marLeft w:val="640"/>
          <w:marRight w:val="0"/>
          <w:marTop w:val="0"/>
          <w:marBottom w:val="0"/>
          <w:divBdr>
            <w:top w:val="none" w:sz="0" w:space="0" w:color="auto"/>
            <w:left w:val="none" w:sz="0" w:space="0" w:color="auto"/>
            <w:bottom w:val="none" w:sz="0" w:space="0" w:color="auto"/>
            <w:right w:val="none" w:sz="0" w:space="0" w:color="auto"/>
          </w:divBdr>
        </w:div>
        <w:div w:id="2097289181">
          <w:marLeft w:val="640"/>
          <w:marRight w:val="0"/>
          <w:marTop w:val="0"/>
          <w:marBottom w:val="0"/>
          <w:divBdr>
            <w:top w:val="none" w:sz="0" w:space="0" w:color="auto"/>
            <w:left w:val="none" w:sz="0" w:space="0" w:color="auto"/>
            <w:bottom w:val="none" w:sz="0" w:space="0" w:color="auto"/>
            <w:right w:val="none" w:sz="0" w:space="0" w:color="auto"/>
          </w:divBdr>
        </w:div>
        <w:div w:id="2029023130">
          <w:marLeft w:val="640"/>
          <w:marRight w:val="0"/>
          <w:marTop w:val="0"/>
          <w:marBottom w:val="0"/>
          <w:divBdr>
            <w:top w:val="none" w:sz="0" w:space="0" w:color="auto"/>
            <w:left w:val="none" w:sz="0" w:space="0" w:color="auto"/>
            <w:bottom w:val="none" w:sz="0" w:space="0" w:color="auto"/>
            <w:right w:val="none" w:sz="0" w:space="0" w:color="auto"/>
          </w:divBdr>
        </w:div>
        <w:div w:id="112798119">
          <w:marLeft w:val="640"/>
          <w:marRight w:val="0"/>
          <w:marTop w:val="0"/>
          <w:marBottom w:val="0"/>
          <w:divBdr>
            <w:top w:val="none" w:sz="0" w:space="0" w:color="auto"/>
            <w:left w:val="none" w:sz="0" w:space="0" w:color="auto"/>
            <w:bottom w:val="none" w:sz="0" w:space="0" w:color="auto"/>
            <w:right w:val="none" w:sz="0" w:space="0" w:color="auto"/>
          </w:divBdr>
        </w:div>
        <w:div w:id="1865288870">
          <w:marLeft w:val="640"/>
          <w:marRight w:val="0"/>
          <w:marTop w:val="0"/>
          <w:marBottom w:val="0"/>
          <w:divBdr>
            <w:top w:val="none" w:sz="0" w:space="0" w:color="auto"/>
            <w:left w:val="none" w:sz="0" w:space="0" w:color="auto"/>
            <w:bottom w:val="none" w:sz="0" w:space="0" w:color="auto"/>
            <w:right w:val="none" w:sz="0" w:space="0" w:color="auto"/>
          </w:divBdr>
        </w:div>
        <w:div w:id="1453479038">
          <w:marLeft w:val="640"/>
          <w:marRight w:val="0"/>
          <w:marTop w:val="0"/>
          <w:marBottom w:val="0"/>
          <w:divBdr>
            <w:top w:val="none" w:sz="0" w:space="0" w:color="auto"/>
            <w:left w:val="none" w:sz="0" w:space="0" w:color="auto"/>
            <w:bottom w:val="none" w:sz="0" w:space="0" w:color="auto"/>
            <w:right w:val="none" w:sz="0" w:space="0" w:color="auto"/>
          </w:divBdr>
        </w:div>
        <w:div w:id="210727876">
          <w:marLeft w:val="640"/>
          <w:marRight w:val="0"/>
          <w:marTop w:val="0"/>
          <w:marBottom w:val="0"/>
          <w:divBdr>
            <w:top w:val="none" w:sz="0" w:space="0" w:color="auto"/>
            <w:left w:val="none" w:sz="0" w:space="0" w:color="auto"/>
            <w:bottom w:val="none" w:sz="0" w:space="0" w:color="auto"/>
            <w:right w:val="none" w:sz="0" w:space="0" w:color="auto"/>
          </w:divBdr>
        </w:div>
        <w:div w:id="1454211042">
          <w:marLeft w:val="640"/>
          <w:marRight w:val="0"/>
          <w:marTop w:val="0"/>
          <w:marBottom w:val="0"/>
          <w:divBdr>
            <w:top w:val="none" w:sz="0" w:space="0" w:color="auto"/>
            <w:left w:val="none" w:sz="0" w:space="0" w:color="auto"/>
            <w:bottom w:val="none" w:sz="0" w:space="0" w:color="auto"/>
            <w:right w:val="none" w:sz="0" w:space="0" w:color="auto"/>
          </w:divBdr>
        </w:div>
        <w:div w:id="1048918830">
          <w:marLeft w:val="640"/>
          <w:marRight w:val="0"/>
          <w:marTop w:val="0"/>
          <w:marBottom w:val="0"/>
          <w:divBdr>
            <w:top w:val="none" w:sz="0" w:space="0" w:color="auto"/>
            <w:left w:val="none" w:sz="0" w:space="0" w:color="auto"/>
            <w:bottom w:val="none" w:sz="0" w:space="0" w:color="auto"/>
            <w:right w:val="none" w:sz="0" w:space="0" w:color="auto"/>
          </w:divBdr>
        </w:div>
        <w:div w:id="1671592322">
          <w:marLeft w:val="640"/>
          <w:marRight w:val="0"/>
          <w:marTop w:val="0"/>
          <w:marBottom w:val="0"/>
          <w:divBdr>
            <w:top w:val="none" w:sz="0" w:space="0" w:color="auto"/>
            <w:left w:val="none" w:sz="0" w:space="0" w:color="auto"/>
            <w:bottom w:val="none" w:sz="0" w:space="0" w:color="auto"/>
            <w:right w:val="none" w:sz="0" w:space="0" w:color="auto"/>
          </w:divBdr>
        </w:div>
        <w:div w:id="595600050">
          <w:marLeft w:val="640"/>
          <w:marRight w:val="0"/>
          <w:marTop w:val="0"/>
          <w:marBottom w:val="0"/>
          <w:divBdr>
            <w:top w:val="none" w:sz="0" w:space="0" w:color="auto"/>
            <w:left w:val="none" w:sz="0" w:space="0" w:color="auto"/>
            <w:bottom w:val="none" w:sz="0" w:space="0" w:color="auto"/>
            <w:right w:val="none" w:sz="0" w:space="0" w:color="auto"/>
          </w:divBdr>
        </w:div>
        <w:div w:id="600839265">
          <w:marLeft w:val="640"/>
          <w:marRight w:val="0"/>
          <w:marTop w:val="0"/>
          <w:marBottom w:val="0"/>
          <w:divBdr>
            <w:top w:val="none" w:sz="0" w:space="0" w:color="auto"/>
            <w:left w:val="none" w:sz="0" w:space="0" w:color="auto"/>
            <w:bottom w:val="none" w:sz="0" w:space="0" w:color="auto"/>
            <w:right w:val="none" w:sz="0" w:space="0" w:color="auto"/>
          </w:divBdr>
        </w:div>
        <w:div w:id="1333994613">
          <w:marLeft w:val="640"/>
          <w:marRight w:val="0"/>
          <w:marTop w:val="0"/>
          <w:marBottom w:val="0"/>
          <w:divBdr>
            <w:top w:val="none" w:sz="0" w:space="0" w:color="auto"/>
            <w:left w:val="none" w:sz="0" w:space="0" w:color="auto"/>
            <w:bottom w:val="none" w:sz="0" w:space="0" w:color="auto"/>
            <w:right w:val="none" w:sz="0" w:space="0" w:color="auto"/>
          </w:divBdr>
        </w:div>
        <w:div w:id="674573341">
          <w:marLeft w:val="640"/>
          <w:marRight w:val="0"/>
          <w:marTop w:val="0"/>
          <w:marBottom w:val="0"/>
          <w:divBdr>
            <w:top w:val="none" w:sz="0" w:space="0" w:color="auto"/>
            <w:left w:val="none" w:sz="0" w:space="0" w:color="auto"/>
            <w:bottom w:val="none" w:sz="0" w:space="0" w:color="auto"/>
            <w:right w:val="none" w:sz="0" w:space="0" w:color="auto"/>
          </w:divBdr>
        </w:div>
        <w:div w:id="1937865178">
          <w:marLeft w:val="640"/>
          <w:marRight w:val="0"/>
          <w:marTop w:val="0"/>
          <w:marBottom w:val="0"/>
          <w:divBdr>
            <w:top w:val="none" w:sz="0" w:space="0" w:color="auto"/>
            <w:left w:val="none" w:sz="0" w:space="0" w:color="auto"/>
            <w:bottom w:val="none" w:sz="0" w:space="0" w:color="auto"/>
            <w:right w:val="none" w:sz="0" w:space="0" w:color="auto"/>
          </w:divBdr>
        </w:div>
        <w:div w:id="1188912734">
          <w:marLeft w:val="640"/>
          <w:marRight w:val="0"/>
          <w:marTop w:val="0"/>
          <w:marBottom w:val="0"/>
          <w:divBdr>
            <w:top w:val="none" w:sz="0" w:space="0" w:color="auto"/>
            <w:left w:val="none" w:sz="0" w:space="0" w:color="auto"/>
            <w:bottom w:val="none" w:sz="0" w:space="0" w:color="auto"/>
            <w:right w:val="none" w:sz="0" w:space="0" w:color="auto"/>
          </w:divBdr>
        </w:div>
        <w:div w:id="1802183865">
          <w:marLeft w:val="640"/>
          <w:marRight w:val="0"/>
          <w:marTop w:val="0"/>
          <w:marBottom w:val="0"/>
          <w:divBdr>
            <w:top w:val="none" w:sz="0" w:space="0" w:color="auto"/>
            <w:left w:val="none" w:sz="0" w:space="0" w:color="auto"/>
            <w:bottom w:val="none" w:sz="0" w:space="0" w:color="auto"/>
            <w:right w:val="none" w:sz="0" w:space="0" w:color="auto"/>
          </w:divBdr>
        </w:div>
        <w:div w:id="1726833228">
          <w:marLeft w:val="640"/>
          <w:marRight w:val="0"/>
          <w:marTop w:val="0"/>
          <w:marBottom w:val="0"/>
          <w:divBdr>
            <w:top w:val="none" w:sz="0" w:space="0" w:color="auto"/>
            <w:left w:val="none" w:sz="0" w:space="0" w:color="auto"/>
            <w:bottom w:val="none" w:sz="0" w:space="0" w:color="auto"/>
            <w:right w:val="none" w:sz="0" w:space="0" w:color="auto"/>
          </w:divBdr>
        </w:div>
        <w:div w:id="436946818">
          <w:marLeft w:val="640"/>
          <w:marRight w:val="0"/>
          <w:marTop w:val="0"/>
          <w:marBottom w:val="0"/>
          <w:divBdr>
            <w:top w:val="none" w:sz="0" w:space="0" w:color="auto"/>
            <w:left w:val="none" w:sz="0" w:space="0" w:color="auto"/>
            <w:bottom w:val="none" w:sz="0" w:space="0" w:color="auto"/>
            <w:right w:val="none" w:sz="0" w:space="0" w:color="auto"/>
          </w:divBdr>
        </w:div>
        <w:div w:id="1432506976">
          <w:marLeft w:val="640"/>
          <w:marRight w:val="0"/>
          <w:marTop w:val="0"/>
          <w:marBottom w:val="0"/>
          <w:divBdr>
            <w:top w:val="none" w:sz="0" w:space="0" w:color="auto"/>
            <w:left w:val="none" w:sz="0" w:space="0" w:color="auto"/>
            <w:bottom w:val="none" w:sz="0" w:space="0" w:color="auto"/>
            <w:right w:val="none" w:sz="0" w:space="0" w:color="auto"/>
          </w:divBdr>
        </w:div>
        <w:div w:id="1384594352">
          <w:marLeft w:val="640"/>
          <w:marRight w:val="0"/>
          <w:marTop w:val="0"/>
          <w:marBottom w:val="0"/>
          <w:divBdr>
            <w:top w:val="none" w:sz="0" w:space="0" w:color="auto"/>
            <w:left w:val="none" w:sz="0" w:space="0" w:color="auto"/>
            <w:bottom w:val="none" w:sz="0" w:space="0" w:color="auto"/>
            <w:right w:val="none" w:sz="0" w:space="0" w:color="auto"/>
          </w:divBdr>
        </w:div>
        <w:div w:id="1469321053">
          <w:marLeft w:val="640"/>
          <w:marRight w:val="0"/>
          <w:marTop w:val="0"/>
          <w:marBottom w:val="0"/>
          <w:divBdr>
            <w:top w:val="none" w:sz="0" w:space="0" w:color="auto"/>
            <w:left w:val="none" w:sz="0" w:space="0" w:color="auto"/>
            <w:bottom w:val="none" w:sz="0" w:space="0" w:color="auto"/>
            <w:right w:val="none" w:sz="0" w:space="0" w:color="auto"/>
          </w:divBdr>
        </w:div>
        <w:div w:id="1801990955">
          <w:marLeft w:val="640"/>
          <w:marRight w:val="0"/>
          <w:marTop w:val="0"/>
          <w:marBottom w:val="0"/>
          <w:divBdr>
            <w:top w:val="none" w:sz="0" w:space="0" w:color="auto"/>
            <w:left w:val="none" w:sz="0" w:space="0" w:color="auto"/>
            <w:bottom w:val="none" w:sz="0" w:space="0" w:color="auto"/>
            <w:right w:val="none" w:sz="0" w:space="0" w:color="auto"/>
          </w:divBdr>
        </w:div>
        <w:div w:id="503127577">
          <w:marLeft w:val="640"/>
          <w:marRight w:val="0"/>
          <w:marTop w:val="0"/>
          <w:marBottom w:val="0"/>
          <w:divBdr>
            <w:top w:val="none" w:sz="0" w:space="0" w:color="auto"/>
            <w:left w:val="none" w:sz="0" w:space="0" w:color="auto"/>
            <w:bottom w:val="none" w:sz="0" w:space="0" w:color="auto"/>
            <w:right w:val="none" w:sz="0" w:space="0" w:color="auto"/>
          </w:divBdr>
        </w:div>
        <w:div w:id="1097360541">
          <w:marLeft w:val="640"/>
          <w:marRight w:val="0"/>
          <w:marTop w:val="0"/>
          <w:marBottom w:val="0"/>
          <w:divBdr>
            <w:top w:val="none" w:sz="0" w:space="0" w:color="auto"/>
            <w:left w:val="none" w:sz="0" w:space="0" w:color="auto"/>
            <w:bottom w:val="none" w:sz="0" w:space="0" w:color="auto"/>
            <w:right w:val="none" w:sz="0" w:space="0" w:color="auto"/>
          </w:divBdr>
        </w:div>
        <w:div w:id="2086293971">
          <w:marLeft w:val="640"/>
          <w:marRight w:val="0"/>
          <w:marTop w:val="0"/>
          <w:marBottom w:val="0"/>
          <w:divBdr>
            <w:top w:val="none" w:sz="0" w:space="0" w:color="auto"/>
            <w:left w:val="none" w:sz="0" w:space="0" w:color="auto"/>
            <w:bottom w:val="none" w:sz="0" w:space="0" w:color="auto"/>
            <w:right w:val="none" w:sz="0" w:space="0" w:color="auto"/>
          </w:divBdr>
        </w:div>
        <w:div w:id="677191482">
          <w:marLeft w:val="640"/>
          <w:marRight w:val="0"/>
          <w:marTop w:val="0"/>
          <w:marBottom w:val="0"/>
          <w:divBdr>
            <w:top w:val="none" w:sz="0" w:space="0" w:color="auto"/>
            <w:left w:val="none" w:sz="0" w:space="0" w:color="auto"/>
            <w:bottom w:val="none" w:sz="0" w:space="0" w:color="auto"/>
            <w:right w:val="none" w:sz="0" w:space="0" w:color="auto"/>
          </w:divBdr>
        </w:div>
        <w:div w:id="258416324">
          <w:marLeft w:val="640"/>
          <w:marRight w:val="0"/>
          <w:marTop w:val="0"/>
          <w:marBottom w:val="0"/>
          <w:divBdr>
            <w:top w:val="none" w:sz="0" w:space="0" w:color="auto"/>
            <w:left w:val="none" w:sz="0" w:space="0" w:color="auto"/>
            <w:bottom w:val="none" w:sz="0" w:space="0" w:color="auto"/>
            <w:right w:val="none" w:sz="0" w:space="0" w:color="auto"/>
          </w:divBdr>
        </w:div>
        <w:div w:id="1674794209">
          <w:marLeft w:val="640"/>
          <w:marRight w:val="0"/>
          <w:marTop w:val="0"/>
          <w:marBottom w:val="0"/>
          <w:divBdr>
            <w:top w:val="none" w:sz="0" w:space="0" w:color="auto"/>
            <w:left w:val="none" w:sz="0" w:space="0" w:color="auto"/>
            <w:bottom w:val="none" w:sz="0" w:space="0" w:color="auto"/>
            <w:right w:val="none" w:sz="0" w:space="0" w:color="auto"/>
          </w:divBdr>
        </w:div>
        <w:div w:id="1729913067">
          <w:marLeft w:val="640"/>
          <w:marRight w:val="0"/>
          <w:marTop w:val="0"/>
          <w:marBottom w:val="0"/>
          <w:divBdr>
            <w:top w:val="none" w:sz="0" w:space="0" w:color="auto"/>
            <w:left w:val="none" w:sz="0" w:space="0" w:color="auto"/>
            <w:bottom w:val="none" w:sz="0" w:space="0" w:color="auto"/>
            <w:right w:val="none" w:sz="0" w:space="0" w:color="auto"/>
          </w:divBdr>
        </w:div>
        <w:div w:id="1054084308">
          <w:marLeft w:val="640"/>
          <w:marRight w:val="0"/>
          <w:marTop w:val="0"/>
          <w:marBottom w:val="0"/>
          <w:divBdr>
            <w:top w:val="none" w:sz="0" w:space="0" w:color="auto"/>
            <w:left w:val="none" w:sz="0" w:space="0" w:color="auto"/>
            <w:bottom w:val="none" w:sz="0" w:space="0" w:color="auto"/>
            <w:right w:val="none" w:sz="0" w:space="0" w:color="auto"/>
          </w:divBdr>
        </w:div>
        <w:div w:id="755394601">
          <w:marLeft w:val="640"/>
          <w:marRight w:val="0"/>
          <w:marTop w:val="0"/>
          <w:marBottom w:val="0"/>
          <w:divBdr>
            <w:top w:val="none" w:sz="0" w:space="0" w:color="auto"/>
            <w:left w:val="none" w:sz="0" w:space="0" w:color="auto"/>
            <w:bottom w:val="none" w:sz="0" w:space="0" w:color="auto"/>
            <w:right w:val="none" w:sz="0" w:space="0" w:color="auto"/>
          </w:divBdr>
        </w:div>
        <w:div w:id="161702124">
          <w:marLeft w:val="640"/>
          <w:marRight w:val="0"/>
          <w:marTop w:val="0"/>
          <w:marBottom w:val="0"/>
          <w:divBdr>
            <w:top w:val="none" w:sz="0" w:space="0" w:color="auto"/>
            <w:left w:val="none" w:sz="0" w:space="0" w:color="auto"/>
            <w:bottom w:val="none" w:sz="0" w:space="0" w:color="auto"/>
            <w:right w:val="none" w:sz="0" w:space="0" w:color="auto"/>
          </w:divBdr>
        </w:div>
        <w:div w:id="1729261000">
          <w:marLeft w:val="640"/>
          <w:marRight w:val="0"/>
          <w:marTop w:val="0"/>
          <w:marBottom w:val="0"/>
          <w:divBdr>
            <w:top w:val="none" w:sz="0" w:space="0" w:color="auto"/>
            <w:left w:val="none" w:sz="0" w:space="0" w:color="auto"/>
            <w:bottom w:val="none" w:sz="0" w:space="0" w:color="auto"/>
            <w:right w:val="none" w:sz="0" w:space="0" w:color="auto"/>
          </w:divBdr>
        </w:div>
        <w:div w:id="753167392">
          <w:marLeft w:val="640"/>
          <w:marRight w:val="0"/>
          <w:marTop w:val="0"/>
          <w:marBottom w:val="0"/>
          <w:divBdr>
            <w:top w:val="none" w:sz="0" w:space="0" w:color="auto"/>
            <w:left w:val="none" w:sz="0" w:space="0" w:color="auto"/>
            <w:bottom w:val="none" w:sz="0" w:space="0" w:color="auto"/>
            <w:right w:val="none" w:sz="0" w:space="0" w:color="auto"/>
          </w:divBdr>
        </w:div>
        <w:div w:id="640114831">
          <w:marLeft w:val="640"/>
          <w:marRight w:val="0"/>
          <w:marTop w:val="0"/>
          <w:marBottom w:val="0"/>
          <w:divBdr>
            <w:top w:val="none" w:sz="0" w:space="0" w:color="auto"/>
            <w:left w:val="none" w:sz="0" w:space="0" w:color="auto"/>
            <w:bottom w:val="none" w:sz="0" w:space="0" w:color="auto"/>
            <w:right w:val="none" w:sz="0" w:space="0" w:color="auto"/>
          </w:divBdr>
        </w:div>
        <w:div w:id="59864727">
          <w:marLeft w:val="640"/>
          <w:marRight w:val="0"/>
          <w:marTop w:val="0"/>
          <w:marBottom w:val="0"/>
          <w:divBdr>
            <w:top w:val="none" w:sz="0" w:space="0" w:color="auto"/>
            <w:left w:val="none" w:sz="0" w:space="0" w:color="auto"/>
            <w:bottom w:val="none" w:sz="0" w:space="0" w:color="auto"/>
            <w:right w:val="none" w:sz="0" w:space="0" w:color="auto"/>
          </w:divBdr>
        </w:div>
      </w:divsChild>
    </w:div>
    <w:div w:id="957178257">
      <w:bodyDiv w:val="1"/>
      <w:marLeft w:val="0"/>
      <w:marRight w:val="0"/>
      <w:marTop w:val="0"/>
      <w:marBottom w:val="0"/>
      <w:divBdr>
        <w:top w:val="none" w:sz="0" w:space="0" w:color="auto"/>
        <w:left w:val="none" w:sz="0" w:space="0" w:color="auto"/>
        <w:bottom w:val="none" w:sz="0" w:space="0" w:color="auto"/>
        <w:right w:val="none" w:sz="0" w:space="0" w:color="auto"/>
      </w:divBdr>
      <w:divsChild>
        <w:div w:id="1858814607">
          <w:marLeft w:val="640"/>
          <w:marRight w:val="0"/>
          <w:marTop w:val="0"/>
          <w:marBottom w:val="0"/>
          <w:divBdr>
            <w:top w:val="none" w:sz="0" w:space="0" w:color="auto"/>
            <w:left w:val="none" w:sz="0" w:space="0" w:color="auto"/>
            <w:bottom w:val="none" w:sz="0" w:space="0" w:color="auto"/>
            <w:right w:val="none" w:sz="0" w:space="0" w:color="auto"/>
          </w:divBdr>
        </w:div>
        <w:div w:id="2096972826">
          <w:marLeft w:val="640"/>
          <w:marRight w:val="0"/>
          <w:marTop w:val="0"/>
          <w:marBottom w:val="0"/>
          <w:divBdr>
            <w:top w:val="none" w:sz="0" w:space="0" w:color="auto"/>
            <w:left w:val="none" w:sz="0" w:space="0" w:color="auto"/>
            <w:bottom w:val="none" w:sz="0" w:space="0" w:color="auto"/>
            <w:right w:val="none" w:sz="0" w:space="0" w:color="auto"/>
          </w:divBdr>
        </w:div>
      </w:divsChild>
    </w:div>
    <w:div w:id="1122963738">
      <w:bodyDiv w:val="1"/>
      <w:marLeft w:val="0"/>
      <w:marRight w:val="0"/>
      <w:marTop w:val="0"/>
      <w:marBottom w:val="0"/>
      <w:divBdr>
        <w:top w:val="none" w:sz="0" w:space="0" w:color="auto"/>
        <w:left w:val="none" w:sz="0" w:space="0" w:color="auto"/>
        <w:bottom w:val="none" w:sz="0" w:space="0" w:color="auto"/>
        <w:right w:val="none" w:sz="0" w:space="0" w:color="auto"/>
      </w:divBdr>
      <w:divsChild>
        <w:div w:id="506601117">
          <w:marLeft w:val="640"/>
          <w:marRight w:val="0"/>
          <w:marTop w:val="0"/>
          <w:marBottom w:val="0"/>
          <w:divBdr>
            <w:top w:val="none" w:sz="0" w:space="0" w:color="auto"/>
            <w:left w:val="none" w:sz="0" w:space="0" w:color="auto"/>
            <w:bottom w:val="none" w:sz="0" w:space="0" w:color="auto"/>
            <w:right w:val="none" w:sz="0" w:space="0" w:color="auto"/>
          </w:divBdr>
        </w:div>
        <w:div w:id="2041007819">
          <w:marLeft w:val="640"/>
          <w:marRight w:val="0"/>
          <w:marTop w:val="0"/>
          <w:marBottom w:val="0"/>
          <w:divBdr>
            <w:top w:val="none" w:sz="0" w:space="0" w:color="auto"/>
            <w:left w:val="none" w:sz="0" w:space="0" w:color="auto"/>
            <w:bottom w:val="none" w:sz="0" w:space="0" w:color="auto"/>
            <w:right w:val="none" w:sz="0" w:space="0" w:color="auto"/>
          </w:divBdr>
        </w:div>
        <w:div w:id="1568226426">
          <w:marLeft w:val="640"/>
          <w:marRight w:val="0"/>
          <w:marTop w:val="0"/>
          <w:marBottom w:val="0"/>
          <w:divBdr>
            <w:top w:val="none" w:sz="0" w:space="0" w:color="auto"/>
            <w:left w:val="none" w:sz="0" w:space="0" w:color="auto"/>
            <w:bottom w:val="none" w:sz="0" w:space="0" w:color="auto"/>
            <w:right w:val="none" w:sz="0" w:space="0" w:color="auto"/>
          </w:divBdr>
        </w:div>
        <w:div w:id="514882614">
          <w:marLeft w:val="640"/>
          <w:marRight w:val="0"/>
          <w:marTop w:val="0"/>
          <w:marBottom w:val="0"/>
          <w:divBdr>
            <w:top w:val="none" w:sz="0" w:space="0" w:color="auto"/>
            <w:left w:val="none" w:sz="0" w:space="0" w:color="auto"/>
            <w:bottom w:val="none" w:sz="0" w:space="0" w:color="auto"/>
            <w:right w:val="none" w:sz="0" w:space="0" w:color="auto"/>
          </w:divBdr>
        </w:div>
        <w:div w:id="1607420664">
          <w:marLeft w:val="640"/>
          <w:marRight w:val="0"/>
          <w:marTop w:val="0"/>
          <w:marBottom w:val="0"/>
          <w:divBdr>
            <w:top w:val="none" w:sz="0" w:space="0" w:color="auto"/>
            <w:left w:val="none" w:sz="0" w:space="0" w:color="auto"/>
            <w:bottom w:val="none" w:sz="0" w:space="0" w:color="auto"/>
            <w:right w:val="none" w:sz="0" w:space="0" w:color="auto"/>
          </w:divBdr>
        </w:div>
        <w:div w:id="645087383">
          <w:marLeft w:val="640"/>
          <w:marRight w:val="0"/>
          <w:marTop w:val="0"/>
          <w:marBottom w:val="0"/>
          <w:divBdr>
            <w:top w:val="none" w:sz="0" w:space="0" w:color="auto"/>
            <w:left w:val="none" w:sz="0" w:space="0" w:color="auto"/>
            <w:bottom w:val="none" w:sz="0" w:space="0" w:color="auto"/>
            <w:right w:val="none" w:sz="0" w:space="0" w:color="auto"/>
          </w:divBdr>
        </w:div>
        <w:div w:id="70349810">
          <w:marLeft w:val="640"/>
          <w:marRight w:val="0"/>
          <w:marTop w:val="0"/>
          <w:marBottom w:val="0"/>
          <w:divBdr>
            <w:top w:val="none" w:sz="0" w:space="0" w:color="auto"/>
            <w:left w:val="none" w:sz="0" w:space="0" w:color="auto"/>
            <w:bottom w:val="none" w:sz="0" w:space="0" w:color="auto"/>
            <w:right w:val="none" w:sz="0" w:space="0" w:color="auto"/>
          </w:divBdr>
        </w:div>
        <w:div w:id="999037988">
          <w:marLeft w:val="640"/>
          <w:marRight w:val="0"/>
          <w:marTop w:val="0"/>
          <w:marBottom w:val="0"/>
          <w:divBdr>
            <w:top w:val="none" w:sz="0" w:space="0" w:color="auto"/>
            <w:left w:val="none" w:sz="0" w:space="0" w:color="auto"/>
            <w:bottom w:val="none" w:sz="0" w:space="0" w:color="auto"/>
            <w:right w:val="none" w:sz="0" w:space="0" w:color="auto"/>
          </w:divBdr>
        </w:div>
        <w:div w:id="463085331">
          <w:marLeft w:val="640"/>
          <w:marRight w:val="0"/>
          <w:marTop w:val="0"/>
          <w:marBottom w:val="0"/>
          <w:divBdr>
            <w:top w:val="none" w:sz="0" w:space="0" w:color="auto"/>
            <w:left w:val="none" w:sz="0" w:space="0" w:color="auto"/>
            <w:bottom w:val="none" w:sz="0" w:space="0" w:color="auto"/>
            <w:right w:val="none" w:sz="0" w:space="0" w:color="auto"/>
          </w:divBdr>
        </w:div>
        <w:div w:id="558902385">
          <w:marLeft w:val="640"/>
          <w:marRight w:val="0"/>
          <w:marTop w:val="0"/>
          <w:marBottom w:val="0"/>
          <w:divBdr>
            <w:top w:val="none" w:sz="0" w:space="0" w:color="auto"/>
            <w:left w:val="none" w:sz="0" w:space="0" w:color="auto"/>
            <w:bottom w:val="none" w:sz="0" w:space="0" w:color="auto"/>
            <w:right w:val="none" w:sz="0" w:space="0" w:color="auto"/>
          </w:divBdr>
        </w:div>
        <w:div w:id="71704991">
          <w:marLeft w:val="640"/>
          <w:marRight w:val="0"/>
          <w:marTop w:val="0"/>
          <w:marBottom w:val="0"/>
          <w:divBdr>
            <w:top w:val="none" w:sz="0" w:space="0" w:color="auto"/>
            <w:left w:val="none" w:sz="0" w:space="0" w:color="auto"/>
            <w:bottom w:val="none" w:sz="0" w:space="0" w:color="auto"/>
            <w:right w:val="none" w:sz="0" w:space="0" w:color="auto"/>
          </w:divBdr>
        </w:div>
        <w:div w:id="1520779877">
          <w:marLeft w:val="640"/>
          <w:marRight w:val="0"/>
          <w:marTop w:val="0"/>
          <w:marBottom w:val="0"/>
          <w:divBdr>
            <w:top w:val="none" w:sz="0" w:space="0" w:color="auto"/>
            <w:left w:val="none" w:sz="0" w:space="0" w:color="auto"/>
            <w:bottom w:val="none" w:sz="0" w:space="0" w:color="auto"/>
            <w:right w:val="none" w:sz="0" w:space="0" w:color="auto"/>
          </w:divBdr>
        </w:div>
        <w:div w:id="655038538">
          <w:marLeft w:val="640"/>
          <w:marRight w:val="0"/>
          <w:marTop w:val="0"/>
          <w:marBottom w:val="0"/>
          <w:divBdr>
            <w:top w:val="none" w:sz="0" w:space="0" w:color="auto"/>
            <w:left w:val="none" w:sz="0" w:space="0" w:color="auto"/>
            <w:bottom w:val="none" w:sz="0" w:space="0" w:color="auto"/>
            <w:right w:val="none" w:sz="0" w:space="0" w:color="auto"/>
          </w:divBdr>
        </w:div>
        <w:div w:id="1698308512">
          <w:marLeft w:val="640"/>
          <w:marRight w:val="0"/>
          <w:marTop w:val="0"/>
          <w:marBottom w:val="0"/>
          <w:divBdr>
            <w:top w:val="none" w:sz="0" w:space="0" w:color="auto"/>
            <w:left w:val="none" w:sz="0" w:space="0" w:color="auto"/>
            <w:bottom w:val="none" w:sz="0" w:space="0" w:color="auto"/>
            <w:right w:val="none" w:sz="0" w:space="0" w:color="auto"/>
          </w:divBdr>
        </w:div>
        <w:div w:id="414279794">
          <w:marLeft w:val="640"/>
          <w:marRight w:val="0"/>
          <w:marTop w:val="0"/>
          <w:marBottom w:val="0"/>
          <w:divBdr>
            <w:top w:val="none" w:sz="0" w:space="0" w:color="auto"/>
            <w:left w:val="none" w:sz="0" w:space="0" w:color="auto"/>
            <w:bottom w:val="none" w:sz="0" w:space="0" w:color="auto"/>
            <w:right w:val="none" w:sz="0" w:space="0" w:color="auto"/>
          </w:divBdr>
        </w:div>
        <w:div w:id="2084448532">
          <w:marLeft w:val="640"/>
          <w:marRight w:val="0"/>
          <w:marTop w:val="0"/>
          <w:marBottom w:val="0"/>
          <w:divBdr>
            <w:top w:val="none" w:sz="0" w:space="0" w:color="auto"/>
            <w:left w:val="none" w:sz="0" w:space="0" w:color="auto"/>
            <w:bottom w:val="none" w:sz="0" w:space="0" w:color="auto"/>
            <w:right w:val="none" w:sz="0" w:space="0" w:color="auto"/>
          </w:divBdr>
        </w:div>
        <w:div w:id="2105874879">
          <w:marLeft w:val="640"/>
          <w:marRight w:val="0"/>
          <w:marTop w:val="0"/>
          <w:marBottom w:val="0"/>
          <w:divBdr>
            <w:top w:val="none" w:sz="0" w:space="0" w:color="auto"/>
            <w:left w:val="none" w:sz="0" w:space="0" w:color="auto"/>
            <w:bottom w:val="none" w:sz="0" w:space="0" w:color="auto"/>
            <w:right w:val="none" w:sz="0" w:space="0" w:color="auto"/>
          </w:divBdr>
        </w:div>
        <w:div w:id="881600394">
          <w:marLeft w:val="640"/>
          <w:marRight w:val="0"/>
          <w:marTop w:val="0"/>
          <w:marBottom w:val="0"/>
          <w:divBdr>
            <w:top w:val="none" w:sz="0" w:space="0" w:color="auto"/>
            <w:left w:val="none" w:sz="0" w:space="0" w:color="auto"/>
            <w:bottom w:val="none" w:sz="0" w:space="0" w:color="auto"/>
            <w:right w:val="none" w:sz="0" w:space="0" w:color="auto"/>
          </w:divBdr>
        </w:div>
        <w:div w:id="1506284012">
          <w:marLeft w:val="640"/>
          <w:marRight w:val="0"/>
          <w:marTop w:val="0"/>
          <w:marBottom w:val="0"/>
          <w:divBdr>
            <w:top w:val="none" w:sz="0" w:space="0" w:color="auto"/>
            <w:left w:val="none" w:sz="0" w:space="0" w:color="auto"/>
            <w:bottom w:val="none" w:sz="0" w:space="0" w:color="auto"/>
            <w:right w:val="none" w:sz="0" w:space="0" w:color="auto"/>
          </w:divBdr>
        </w:div>
        <w:div w:id="319162635">
          <w:marLeft w:val="640"/>
          <w:marRight w:val="0"/>
          <w:marTop w:val="0"/>
          <w:marBottom w:val="0"/>
          <w:divBdr>
            <w:top w:val="none" w:sz="0" w:space="0" w:color="auto"/>
            <w:left w:val="none" w:sz="0" w:space="0" w:color="auto"/>
            <w:bottom w:val="none" w:sz="0" w:space="0" w:color="auto"/>
            <w:right w:val="none" w:sz="0" w:space="0" w:color="auto"/>
          </w:divBdr>
        </w:div>
        <w:div w:id="1986423700">
          <w:marLeft w:val="640"/>
          <w:marRight w:val="0"/>
          <w:marTop w:val="0"/>
          <w:marBottom w:val="0"/>
          <w:divBdr>
            <w:top w:val="none" w:sz="0" w:space="0" w:color="auto"/>
            <w:left w:val="none" w:sz="0" w:space="0" w:color="auto"/>
            <w:bottom w:val="none" w:sz="0" w:space="0" w:color="auto"/>
            <w:right w:val="none" w:sz="0" w:space="0" w:color="auto"/>
          </w:divBdr>
        </w:div>
        <w:div w:id="883059965">
          <w:marLeft w:val="640"/>
          <w:marRight w:val="0"/>
          <w:marTop w:val="0"/>
          <w:marBottom w:val="0"/>
          <w:divBdr>
            <w:top w:val="none" w:sz="0" w:space="0" w:color="auto"/>
            <w:left w:val="none" w:sz="0" w:space="0" w:color="auto"/>
            <w:bottom w:val="none" w:sz="0" w:space="0" w:color="auto"/>
            <w:right w:val="none" w:sz="0" w:space="0" w:color="auto"/>
          </w:divBdr>
        </w:div>
        <w:div w:id="1002318569">
          <w:marLeft w:val="640"/>
          <w:marRight w:val="0"/>
          <w:marTop w:val="0"/>
          <w:marBottom w:val="0"/>
          <w:divBdr>
            <w:top w:val="none" w:sz="0" w:space="0" w:color="auto"/>
            <w:left w:val="none" w:sz="0" w:space="0" w:color="auto"/>
            <w:bottom w:val="none" w:sz="0" w:space="0" w:color="auto"/>
            <w:right w:val="none" w:sz="0" w:space="0" w:color="auto"/>
          </w:divBdr>
        </w:div>
      </w:divsChild>
    </w:div>
    <w:div w:id="1140072992">
      <w:bodyDiv w:val="1"/>
      <w:marLeft w:val="0"/>
      <w:marRight w:val="0"/>
      <w:marTop w:val="0"/>
      <w:marBottom w:val="0"/>
      <w:divBdr>
        <w:top w:val="none" w:sz="0" w:space="0" w:color="auto"/>
        <w:left w:val="none" w:sz="0" w:space="0" w:color="auto"/>
        <w:bottom w:val="none" w:sz="0" w:space="0" w:color="auto"/>
        <w:right w:val="none" w:sz="0" w:space="0" w:color="auto"/>
      </w:divBdr>
      <w:divsChild>
        <w:div w:id="607350921">
          <w:marLeft w:val="640"/>
          <w:marRight w:val="0"/>
          <w:marTop w:val="0"/>
          <w:marBottom w:val="0"/>
          <w:divBdr>
            <w:top w:val="none" w:sz="0" w:space="0" w:color="auto"/>
            <w:left w:val="none" w:sz="0" w:space="0" w:color="auto"/>
            <w:bottom w:val="none" w:sz="0" w:space="0" w:color="auto"/>
            <w:right w:val="none" w:sz="0" w:space="0" w:color="auto"/>
          </w:divBdr>
        </w:div>
        <w:div w:id="1483276639">
          <w:marLeft w:val="640"/>
          <w:marRight w:val="0"/>
          <w:marTop w:val="0"/>
          <w:marBottom w:val="0"/>
          <w:divBdr>
            <w:top w:val="none" w:sz="0" w:space="0" w:color="auto"/>
            <w:left w:val="none" w:sz="0" w:space="0" w:color="auto"/>
            <w:bottom w:val="none" w:sz="0" w:space="0" w:color="auto"/>
            <w:right w:val="none" w:sz="0" w:space="0" w:color="auto"/>
          </w:divBdr>
        </w:div>
        <w:div w:id="773135573">
          <w:marLeft w:val="640"/>
          <w:marRight w:val="0"/>
          <w:marTop w:val="0"/>
          <w:marBottom w:val="0"/>
          <w:divBdr>
            <w:top w:val="none" w:sz="0" w:space="0" w:color="auto"/>
            <w:left w:val="none" w:sz="0" w:space="0" w:color="auto"/>
            <w:bottom w:val="none" w:sz="0" w:space="0" w:color="auto"/>
            <w:right w:val="none" w:sz="0" w:space="0" w:color="auto"/>
          </w:divBdr>
        </w:div>
        <w:div w:id="490565903">
          <w:marLeft w:val="640"/>
          <w:marRight w:val="0"/>
          <w:marTop w:val="0"/>
          <w:marBottom w:val="0"/>
          <w:divBdr>
            <w:top w:val="none" w:sz="0" w:space="0" w:color="auto"/>
            <w:left w:val="none" w:sz="0" w:space="0" w:color="auto"/>
            <w:bottom w:val="none" w:sz="0" w:space="0" w:color="auto"/>
            <w:right w:val="none" w:sz="0" w:space="0" w:color="auto"/>
          </w:divBdr>
        </w:div>
        <w:div w:id="2049909347">
          <w:marLeft w:val="640"/>
          <w:marRight w:val="0"/>
          <w:marTop w:val="0"/>
          <w:marBottom w:val="0"/>
          <w:divBdr>
            <w:top w:val="none" w:sz="0" w:space="0" w:color="auto"/>
            <w:left w:val="none" w:sz="0" w:space="0" w:color="auto"/>
            <w:bottom w:val="none" w:sz="0" w:space="0" w:color="auto"/>
            <w:right w:val="none" w:sz="0" w:space="0" w:color="auto"/>
          </w:divBdr>
        </w:div>
        <w:div w:id="1074164645">
          <w:marLeft w:val="640"/>
          <w:marRight w:val="0"/>
          <w:marTop w:val="0"/>
          <w:marBottom w:val="0"/>
          <w:divBdr>
            <w:top w:val="none" w:sz="0" w:space="0" w:color="auto"/>
            <w:left w:val="none" w:sz="0" w:space="0" w:color="auto"/>
            <w:bottom w:val="none" w:sz="0" w:space="0" w:color="auto"/>
            <w:right w:val="none" w:sz="0" w:space="0" w:color="auto"/>
          </w:divBdr>
        </w:div>
        <w:div w:id="820657332">
          <w:marLeft w:val="640"/>
          <w:marRight w:val="0"/>
          <w:marTop w:val="0"/>
          <w:marBottom w:val="0"/>
          <w:divBdr>
            <w:top w:val="none" w:sz="0" w:space="0" w:color="auto"/>
            <w:left w:val="none" w:sz="0" w:space="0" w:color="auto"/>
            <w:bottom w:val="none" w:sz="0" w:space="0" w:color="auto"/>
            <w:right w:val="none" w:sz="0" w:space="0" w:color="auto"/>
          </w:divBdr>
        </w:div>
        <w:div w:id="1433628673">
          <w:marLeft w:val="640"/>
          <w:marRight w:val="0"/>
          <w:marTop w:val="0"/>
          <w:marBottom w:val="0"/>
          <w:divBdr>
            <w:top w:val="none" w:sz="0" w:space="0" w:color="auto"/>
            <w:left w:val="none" w:sz="0" w:space="0" w:color="auto"/>
            <w:bottom w:val="none" w:sz="0" w:space="0" w:color="auto"/>
            <w:right w:val="none" w:sz="0" w:space="0" w:color="auto"/>
          </w:divBdr>
        </w:div>
        <w:div w:id="2006543297">
          <w:marLeft w:val="640"/>
          <w:marRight w:val="0"/>
          <w:marTop w:val="0"/>
          <w:marBottom w:val="0"/>
          <w:divBdr>
            <w:top w:val="none" w:sz="0" w:space="0" w:color="auto"/>
            <w:left w:val="none" w:sz="0" w:space="0" w:color="auto"/>
            <w:bottom w:val="none" w:sz="0" w:space="0" w:color="auto"/>
            <w:right w:val="none" w:sz="0" w:space="0" w:color="auto"/>
          </w:divBdr>
        </w:div>
        <w:div w:id="1992128658">
          <w:marLeft w:val="640"/>
          <w:marRight w:val="0"/>
          <w:marTop w:val="0"/>
          <w:marBottom w:val="0"/>
          <w:divBdr>
            <w:top w:val="none" w:sz="0" w:space="0" w:color="auto"/>
            <w:left w:val="none" w:sz="0" w:space="0" w:color="auto"/>
            <w:bottom w:val="none" w:sz="0" w:space="0" w:color="auto"/>
            <w:right w:val="none" w:sz="0" w:space="0" w:color="auto"/>
          </w:divBdr>
        </w:div>
        <w:div w:id="785393169">
          <w:marLeft w:val="640"/>
          <w:marRight w:val="0"/>
          <w:marTop w:val="0"/>
          <w:marBottom w:val="0"/>
          <w:divBdr>
            <w:top w:val="none" w:sz="0" w:space="0" w:color="auto"/>
            <w:left w:val="none" w:sz="0" w:space="0" w:color="auto"/>
            <w:bottom w:val="none" w:sz="0" w:space="0" w:color="auto"/>
            <w:right w:val="none" w:sz="0" w:space="0" w:color="auto"/>
          </w:divBdr>
        </w:div>
        <w:div w:id="1782794179">
          <w:marLeft w:val="640"/>
          <w:marRight w:val="0"/>
          <w:marTop w:val="0"/>
          <w:marBottom w:val="0"/>
          <w:divBdr>
            <w:top w:val="none" w:sz="0" w:space="0" w:color="auto"/>
            <w:left w:val="none" w:sz="0" w:space="0" w:color="auto"/>
            <w:bottom w:val="none" w:sz="0" w:space="0" w:color="auto"/>
            <w:right w:val="none" w:sz="0" w:space="0" w:color="auto"/>
          </w:divBdr>
        </w:div>
        <w:div w:id="293218571">
          <w:marLeft w:val="640"/>
          <w:marRight w:val="0"/>
          <w:marTop w:val="0"/>
          <w:marBottom w:val="0"/>
          <w:divBdr>
            <w:top w:val="none" w:sz="0" w:space="0" w:color="auto"/>
            <w:left w:val="none" w:sz="0" w:space="0" w:color="auto"/>
            <w:bottom w:val="none" w:sz="0" w:space="0" w:color="auto"/>
            <w:right w:val="none" w:sz="0" w:space="0" w:color="auto"/>
          </w:divBdr>
        </w:div>
        <w:div w:id="603419965">
          <w:marLeft w:val="640"/>
          <w:marRight w:val="0"/>
          <w:marTop w:val="0"/>
          <w:marBottom w:val="0"/>
          <w:divBdr>
            <w:top w:val="none" w:sz="0" w:space="0" w:color="auto"/>
            <w:left w:val="none" w:sz="0" w:space="0" w:color="auto"/>
            <w:bottom w:val="none" w:sz="0" w:space="0" w:color="auto"/>
            <w:right w:val="none" w:sz="0" w:space="0" w:color="auto"/>
          </w:divBdr>
        </w:div>
        <w:div w:id="1256206999">
          <w:marLeft w:val="640"/>
          <w:marRight w:val="0"/>
          <w:marTop w:val="0"/>
          <w:marBottom w:val="0"/>
          <w:divBdr>
            <w:top w:val="none" w:sz="0" w:space="0" w:color="auto"/>
            <w:left w:val="none" w:sz="0" w:space="0" w:color="auto"/>
            <w:bottom w:val="none" w:sz="0" w:space="0" w:color="auto"/>
            <w:right w:val="none" w:sz="0" w:space="0" w:color="auto"/>
          </w:divBdr>
        </w:div>
        <w:div w:id="1641155355">
          <w:marLeft w:val="640"/>
          <w:marRight w:val="0"/>
          <w:marTop w:val="0"/>
          <w:marBottom w:val="0"/>
          <w:divBdr>
            <w:top w:val="none" w:sz="0" w:space="0" w:color="auto"/>
            <w:left w:val="none" w:sz="0" w:space="0" w:color="auto"/>
            <w:bottom w:val="none" w:sz="0" w:space="0" w:color="auto"/>
            <w:right w:val="none" w:sz="0" w:space="0" w:color="auto"/>
          </w:divBdr>
        </w:div>
        <w:div w:id="625545301">
          <w:marLeft w:val="640"/>
          <w:marRight w:val="0"/>
          <w:marTop w:val="0"/>
          <w:marBottom w:val="0"/>
          <w:divBdr>
            <w:top w:val="none" w:sz="0" w:space="0" w:color="auto"/>
            <w:left w:val="none" w:sz="0" w:space="0" w:color="auto"/>
            <w:bottom w:val="none" w:sz="0" w:space="0" w:color="auto"/>
            <w:right w:val="none" w:sz="0" w:space="0" w:color="auto"/>
          </w:divBdr>
        </w:div>
        <w:div w:id="554122269">
          <w:marLeft w:val="640"/>
          <w:marRight w:val="0"/>
          <w:marTop w:val="0"/>
          <w:marBottom w:val="0"/>
          <w:divBdr>
            <w:top w:val="none" w:sz="0" w:space="0" w:color="auto"/>
            <w:left w:val="none" w:sz="0" w:space="0" w:color="auto"/>
            <w:bottom w:val="none" w:sz="0" w:space="0" w:color="auto"/>
            <w:right w:val="none" w:sz="0" w:space="0" w:color="auto"/>
          </w:divBdr>
        </w:div>
        <w:div w:id="753665890">
          <w:marLeft w:val="640"/>
          <w:marRight w:val="0"/>
          <w:marTop w:val="0"/>
          <w:marBottom w:val="0"/>
          <w:divBdr>
            <w:top w:val="none" w:sz="0" w:space="0" w:color="auto"/>
            <w:left w:val="none" w:sz="0" w:space="0" w:color="auto"/>
            <w:bottom w:val="none" w:sz="0" w:space="0" w:color="auto"/>
            <w:right w:val="none" w:sz="0" w:space="0" w:color="auto"/>
          </w:divBdr>
        </w:div>
        <w:div w:id="1087385677">
          <w:marLeft w:val="640"/>
          <w:marRight w:val="0"/>
          <w:marTop w:val="0"/>
          <w:marBottom w:val="0"/>
          <w:divBdr>
            <w:top w:val="none" w:sz="0" w:space="0" w:color="auto"/>
            <w:left w:val="none" w:sz="0" w:space="0" w:color="auto"/>
            <w:bottom w:val="none" w:sz="0" w:space="0" w:color="auto"/>
            <w:right w:val="none" w:sz="0" w:space="0" w:color="auto"/>
          </w:divBdr>
        </w:div>
        <w:div w:id="61411789">
          <w:marLeft w:val="640"/>
          <w:marRight w:val="0"/>
          <w:marTop w:val="0"/>
          <w:marBottom w:val="0"/>
          <w:divBdr>
            <w:top w:val="none" w:sz="0" w:space="0" w:color="auto"/>
            <w:left w:val="none" w:sz="0" w:space="0" w:color="auto"/>
            <w:bottom w:val="none" w:sz="0" w:space="0" w:color="auto"/>
            <w:right w:val="none" w:sz="0" w:space="0" w:color="auto"/>
          </w:divBdr>
        </w:div>
        <w:div w:id="1822311703">
          <w:marLeft w:val="640"/>
          <w:marRight w:val="0"/>
          <w:marTop w:val="0"/>
          <w:marBottom w:val="0"/>
          <w:divBdr>
            <w:top w:val="none" w:sz="0" w:space="0" w:color="auto"/>
            <w:left w:val="none" w:sz="0" w:space="0" w:color="auto"/>
            <w:bottom w:val="none" w:sz="0" w:space="0" w:color="auto"/>
            <w:right w:val="none" w:sz="0" w:space="0" w:color="auto"/>
          </w:divBdr>
        </w:div>
        <w:div w:id="832993131">
          <w:marLeft w:val="640"/>
          <w:marRight w:val="0"/>
          <w:marTop w:val="0"/>
          <w:marBottom w:val="0"/>
          <w:divBdr>
            <w:top w:val="none" w:sz="0" w:space="0" w:color="auto"/>
            <w:left w:val="none" w:sz="0" w:space="0" w:color="auto"/>
            <w:bottom w:val="none" w:sz="0" w:space="0" w:color="auto"/>
            <w:right w:val="none" w:sz="0" w:space="0" w:color="auto"/>
          </w:divBdr>
        </w:div>
        <w:div w:id="1587689034">
          <w:marLeft w:val="640"/>
          <w:marRight w:val="0"/>
          <w:marTop w:val="0"/>
          <w:marBottom w:val="0"/>
          <w:divBdr>
            <w:top w:val="none" w:sz="0" w:space="0" w:color="auto"/>
            <w:left w:val="none" w:sz="0" w:space="0" w:color="auto"/>
            <w:bottom w:val="none" w:sz="0" w:space="0" w:color="auto"/>
            <w:right w:val="none" w:sz="0" w:space="0" w:color="auto"/>
          </w:divBdr>
        </w:div>
        <w:div w:id="1180044521">
          <w:marLeft w:val="640"/>
          <w:marRight w:val="0"/>
          <w:marTop w:val="0"/>
          <w:marBottom w:val="0"/>
          <w:divBdr>
            <w:top w:val="none" w:sz="0" w:space="0" w:color="auto"/>
            <w:left w:val="none" w:sz="0" w:space="0" w:color="auto"/>
            <w:bottom w:val="none" w:sz="0" w:space="0" w:color="auto"/>
            <w:right w:val="none" w:sz="0" w:space="0" w:color="auto"/>
          </w:divBdr>
        </w:div>
        <w:div w:id="1343584936">
          <w:marLeft w:val="640"/>
          <w:marRight w:val="0"/>
          <w:marTop w:val="0"/>
          <w:marBottom w:val="0"/>
          <w:divBdr>
            <w:top w:val="none" w:sz="0" w:space="0" w:color="auto"/>
            <w:left w:val="none" w:sz="0" w:space="0" w:color="auto"/>
            <w:bottom w:val="none" w:sz="0" w:space="0" w:color="auto"/>
            <w:right w:val="none" w:sz="0" w:space="0" w:color="auto"/>
          </w:divBdr>
        </w:div>
        <w:div w:id="831524853">
          <w:marLeft w:val="640"/>
          <w:marRight w:val="0"/>
          <w:marTop w:val="0"/>
          <w:marBottom w:val="0"/>
          <w:divBdr>
            <w:top w:val="none" w:sz="0" w:space="0" w:color="auto"/>
            <w:left w:val="none" w:sz="0" w:space="0" w:color="auto"/>
            <w:bottom w:val="none" w:sz="0" w:space="0" w:color="auto"/>
            <w:right w:val="none" w:sz="0" w:space="0" w:color="auto"/>
          </w:divBdr>
        </w:div>
        <w:div w:id="1093552790">
          <w:marLeft w:val="640"/>
          <w:marRight w:val="0"/>
          <w:marTop w:val="0"/>
          <w:marBottom w:val="0"/>
          <w:divBdr>
            <w:top w:val="none" w:sz="0" w:space="0" w:color="auto"/>
            <w:left w:val="none" w:sz="0" w:space="0" w:color="auto"/>
            <w:bottom w:val="none" w:sz="0" w:space="0" w:color="auto"/>
            <w:right w:val="none" w:sz="0" w:space="0" w:color="auto"/>
          </w:divBdr>
        </w:div>
        <w:div w:id="92089011">
          <w:marLeft w:val="640"/>
          <w:marRight w:val="0"/>
          <w:marTop w:val="0"/>
          <w:marBottom w:val="0"/>
          <w:divBdr>
            <w:top w:val="none" w:sz="0" w:space="0" w:color="auto"/>
            <w:left w:val="none" w:sz="0" w:space="0" w:color="auto"/>
            <w:bottom w:val="none" w:sz="0" w:space="0" w:color="auto"/>
            <w:right w:val="none" w:sz="0" w:space="0" w:color="auto"/>
          </w:divBdr>
        </w:div>
        <w:div w:id="831606936">
          <w:marLeft w:val="640"/>
          <w:marRight w:val="0"/>
          <w:marTop w:val="0"/>
          <w:marBottom w:val="0"/>
          <w:divBdr>
            <w:top w:val="none" w:sz="0" w:space="0" w:color="auto"/>
            <w:left w:val="none" w:sz="0" w:space="0" w:color="auto"/>
            <w:bottom w:val="none" w:sz="0" w:space="0" w:color="auto"/>
            <w:right w:val="none" w:sz="0" w:space="0" w:color="auto"/>
          </w:divBdr>
        </w:div>
        <w:div w:id="1962179092">
          <w:marLeft w:val="640"/>
          <w:marRight w:val="0"/>
          <w:marTop w:val="0"/>
          <w:marBottom w:val="0"/>
          <w:divBdr>
            <w:top w:val="none" w:sz="0" w:space="0" w:color="auto"/>
            <w:left w:val="none" w:sz="0" w:space="0" w:color="auto"/>
            <w:bottom w:val="none" w:sz="0" w:space="0" w:color="auto"/>
            <w:right w:val="none" w:sz="0" w:space="0" w:color="auto"/>
          </w:divBdr>
        </w:div>
        <w:div w:id="198782712">
          <w:marLeft w:val="640"/>
          <w:marRight w:val="0"/>
          <w:marTop w:val="0"/>
          <w:marBottom w:val="0"/>
          <w:divBdr>
            <w:top w:val="none" w:sz="0" w:space="0" w:color="auto"/>
            <w:left w:val="none" w:sz="0" w:space="0" w:color="auto"/>
            <w:bottom w:val="none" w:sz="0" w:space="0" w:color="auto"/>
            <w:right w:val="none" w:sz="0" w:space="0" w:color="auto"/>
          </w:divBdr>
        </w:div>
        <w:div w:id="18436567">
          <w:marLeft w:val="640"/>
          <w:marRight w:val="0"/>
          <w:marTop w:val="0"/>
          <w:marBottom w:val="0"/>
          <w:divBdr>
            <w:top w:val="none" w:sz="0" w:space="0" w:color="auto"/>
            <w:left w:val="none" w:sz="0" w:space="0" w:color="auto"/>
            <w:bottom w:val="none" w:sz="0" w:space="0" w:color="auto"/>
            <w:right w:val="none" w:sz="0" w:space="0" w:color="auto"/>
          </w:divBdr>
        </w:div>
        <w:div w:id="1474912391">
          <w:marLeft w:val="640"/>
          <w:marRight w:val="0"/>
          <w:marTop w:val="0"/>
          <w:marBottom w:val="0"/>
          <w:divBdr>
            <w:top w:val="none" w:sz="0" w:space="0" w:color="auto"/>
            <w:left w:val="none" w:sz="0" w:space="0" w:color="auto"/>
            <w:bottom w:val="none" w:sz="0" w:space="0" w:color="auto"/>
            <w:right w:val="none" w:sz="0" w:space="0" w:color="auto"/>
          </w:divBdr>
        </w:div>
        <w:div w:id="1154177768">
          <w:marLeft w:val="640"/>
          <w:marRight w:val="0"/>
          <w:marTop w:val="0"/>
          <w:marBottom w:val="0"/>
          <w:divBdr>
            <w:top w:val="none" w:sz="0" w:space="0" w:color="auto"/>
            <w:left w:val="none" w:sz="0" w:space="0" w:color="auto"/>
            <w:bottom w:val="none" w:sz="0" w:space="0" w:color="auto"/>
            <w:right w:val="none" w:sz="0" w:space="0" w:color="auto"/>
          </w:divBdr>
        </w:div>
        <w:div w:id="128519245">
          <w:marLeft w:val="640"/>
          <w:marRight w:val="0"/>
          <w:marTop w:val="0"/>
          <w:marBottom w:val="0"/>
          <w:divBdr>
            <w:top w:val="none" w:sz="0" w:space="0" w:color="auto"/>
            <w:left w:val="none" w:sz="0" w:space="0" w:color="auto"/>
            <w:bottom w:val="none" w:sz="0" w:space="0" w:color="auto"/>
            <w:right w:val="none" w:sz="0" w:space="0" w:color="auto"/>
          </w:divBdr>
        </w:div>
        <w:div w:id="1893619225">
          <w:marLeft w:val="640"/>
          <w:marRight w:val="0"/>
          <w:marTop w:val="0"/>
          <w:marBottom w:val="0"/>
          <w:divBdr>
            <w:top w:val="none" w:sz="0" w:space="0" w:color="auto"/>
            <w:left w:val="none" w:sz="0" w:space="0" w:color="auto"/>
            <w:bottom w:val="none" w:sz="0" w:space="0" w:color="auto"/>
            <w:right w:val="none" w:sz="0" w:space="0" w:color="auto"/>
          </w:divBdr>
        </w:div>
        <w:div w:id="509224661">
          <w:marLeft w:val="640"/>
          <w:marRight w:val="0"/>
          <w:marTop w:val="0"/>
          <w:marBottom w:val="0"/>
          <w:divBdr>
            <w:top w:val="none" w:sz="0" w:space="0" w:color="auto"/>
            <w:left w:val="none" w:sz="0" w:space="0" w:color="auto"/>
            <w:bottom w:val="none" w:sz="0" w:space="0" w:color="auto"/>
            <w:right w:val="none" w:sz="0" w:space="0" w:color="auto"/>
          </w:divBdr>
        </w:div>
        <w:div w:id="1081752328">
          <w:marLeft w:val="640"/>
          <w:marRight w:val="0"/>
          <w:marTop w:val="0"/>
          <w:marBottom w:val="0"/>
          <w:divBdr>
            <w:top w:val="none" w:sz="0" w:space="0" w:color="auto"/>
            <w:left w:val="none" w:sz="0" w:space="0" w:color="auto"/>
            <w:bottom w:val="none" w:sz="0" w:space="0" w:color="auto"/>
            <w:right w:val="none" w:sz="0" w:space="0" w:color="auto"/>
          </w:divBdr>
        </w:div>
      </w:divsChild>
    </w:div>
    <w:div w:id="1151367175">
      <w:bodyDiv w:val="1"/>
      <w:marLeft w:val="0"/>
      <w:marRight w:val="0"/>
      <w:marTop w:val="0"/>
      <w:marBottom w:val="0"/>
      <w:divBdr>
        <w:top w:val="none" w:sz="0" w:space="0" w:color="auto"/>
        <w:left w:val="none" w:sz="0" w:space="0" w:color="auto"/>
        <w:bottom w:val="none" w:sz="0" w:space="0" w:color="auto"/>
        <w:right w:val="none" w:sz="0" w:space="0" w:color="auto"/>
      </w:divBdr>
      <w:divsChild>
        <w:div w:id="783811399">
          <w:marLeft w:val="640"/>
          <w:marRight w:val="0"/>
          <w:marTop w:val="0"/>
          <w:marBottom w:val="0"/>
          <w:divBdr>
            <w:top w:val="none" w:sz="0" w:space="0" w:color="auto"/>
            <w:left w:val="none" w:sz="0" w:space="0" w:color="auto"/>
            <w:bottom w:val="none" w:sz="0" w:space="0" w:color="auto"/>
            <w:right w:val="none" w:sz="0" w:space="0" w:color="auto"/>
          </w:divBdr>
        </w:div>
        <w:div w:id="1372997064">
          <w:marLeft w:val="640"/>
          <w:marRight w:val="0"/>
          <w:marTop w:val="0"/>
          <w:marBottom w:val="0"/>
          <w:divBdr>
            <w:top w:val="none" w:sz="0" w:space="0" w:color="auto"/>
            <w:left w:val="none" w:sz="0" w:space="0" w:color="auto"/>
            <w:bottom w:val="none" w:sz="0" w:space="0" w:color="auto"/>
            <w:right w:val="none" w:sz="0" w:space="0" w:color="auto"/>
          </w:divBdr>
        </w:div>
        <w:div w:id="699475163">
          <w:marLeft w:val="640"/>
          <w:marRight w:val="0"/>
          <w:marTop w:val="0"/>
          <w:marBottom w:val="0"/>
          <w:divBdr>
            <w:top w:val="none" w:sz="0" w:space="0" w:color="auto"/>
            <w:left w:val="none" w:sz="0" w:space="0" w:color="auto"/>
            <w:bottom w:val="none" w:sz="0" w:space="0" w:color="auto"/>
            <w:right w:val="none" w:sz="0" w:space="0" w:color="auto"/>
          </w:divBdr>
        </w:div>
        <w:div w:id="2074305515">
          <w:marLeft w:val="640"/>
          <w:marRight w:val="0"/>
          <w:marTop w:val="0"/>
          <w:marBottom w:val="0"/>
          <w:divBdr>
            <w:top w:val="none" w:sz="0" w:space="0" w:color="auto"/>
            <w:left w:val="none" w:sz="0" w:space="0" w:color="auto"/>
            <w:bottom w:val="none" w:sz="0" w:space="0" w:color="auto"/>
            <w:right w:val="none" w:sz="0" w:space="0" w:color="auto"/>
          </w:divBdr>
        </w:div>
        <w:div w:id="1583102016">
          <w:marLeft w:val="640"/>
          <w:marRight w:val="0"/>
          <w:marTop w:val="0"/>
          <w:marBottom w:val="0"/>
          <w:divBdr>
            <w:top w:val="none" w:sz="0" w:space="0" w:color="auto"/>
            <w:left w:val="none" w:sz="0" w:space="0" w:color="auto"/>
            <w:bottom w:val="none" w:sz="0" w:space="0" w:color="auto"/>
            <w:right w:val="none" w:sz="0" w:space="0" w:color="auto"/>
          </w:divBdr>
        </w:div>
        <w:div w:id="2139060088">
          <w:marLeft w:val="640"/>
          <w:marRight w:val="0"/>
          <w:marTop w:val="0"/>
          <w:marBottom w:val="0"/>
          <w:divBdr>
            <w:top w:val="none" w:sz="0" w:space="0" w:color="auto"/>
            <w:left w:val="none" w:sz="0" w:space="0" w:color="auto"/>
            <w:bottom w:val="none" w:sz="0" w:space="0" w:color="auto"/>
            <w:right w:val="none" w:sz="0" w:space="0" w:color="auto"/>
          </w:divBdr>
        </w:div>
        <w:div w:id="1851523669">
          <w:marLeft w:val="640"/>
          <w:marRight w:val="0"/>
          <w:marTop w:val="0"/>
          <w:marBottom w:val="0"/>
          <w:divBdr>
            <w:top w:val="none" w:sz="0" w:space="0" w:color="auto"/>
            <w:left w:val="none" w:sz="0" w:space="0" w:color="auto"/>
            <w:bottom w:val="none" w:sz="0" w:space="0" w:color="auto"/>
            <w:right w:val="none" w:sz="0" w:space="0" w:color="auto"/>
          </w:divBdr>
        </w:div>
        <w:div w:id="1822892092">
          <w:marLeft w:val="640"/>
          <w:marRight w:val="0"/>
          <w:marTop w:val="0"/>
          <w:marBottom w:val="0"/>
          <w:divBdr>
            <w:top w:val="none" w:sz="0" w:space="0" w:color="auto"/>
            <w:left w:val="none" w:sz="0" w:space="0" w:color="auto"/>
            <w:bottom w:val="none" w:sz="0" w:space="0" w:color="auto"/>
            <w:right w:val="none" w:sz="0" w:space="0" w:color="auto"/>
          </w:divBdr>
        </w:div>
        <w:div w:id="820921917">
          <w:marLeft w:val="640"/>
          <w:marRight w:val="0"/>
          <w:marTop w:val="0"/>
          <w:marBottom w:val="0"/>
          <w:divBdr>
            <w:top w:val="none" w:sz="0" w:space="0" w:color="auto"/>
            <w:left w:val="none" w:sz="0" w:space="0" w:color="auto"/>
            <w:bottom w:val="none" w:sz="0" w:space="0" w:color="auto"/>
            <w:right w:val="none" w:sz="0" w:space="0" w:color="auto"/>
          </w:divBdr>
        </w:div>
        <w:div w:id="567299760">
          <w:marLeft w:val="640"/>
          <w:marRight w:val="0"/>
          <w:marTop w:val="0"/>
          <w:marBottom w:val="0"/>
          <w:divBdr>
            <w:top w:val="none" w:sz="0" w:space="0" w:color="auto"/>
            <w:left w:val="none" w:sz="0" w:space="0" w:color="auto"/>
            <w:bottom w:val="none" w:sz="0" w:space="0" w:color="auto"/>
            <w:right w:val="none" w:sz="0" w:space="0" w:color="auto"/>
          </w:divBdr>
        </w:div>
        <w:div w:id="1724864227">
          <w:marLeft w:val="640"/>
          <w:marRight w:val="0"/>
          <w:marTop w:val="0"/>
          <w:marBottom w:val="0"/>
          <w:divBdr>
            <w:top w:val="none" w:sz="0" w:space="0" w:color="auto"/>
            <w:left w:val="none" w:sz="0" w:space="0" w:color="auto"/>
            <w:bottom w:val="none" w:sz="0" w:space="0" w:color="auto"/>
            <w:right w:val="none" w:sz="0" w:space="0" w:color="auto"/>
          </w:divBdr>
        </w:div>
        <w:div w:id="1649166427">
          <w:marLeft w:val="640"/>
          <w:marRight w:val="0"/>
          <w:marTop w:val="0"/>
          <w:marBottom w:val="0"/>
          <w:divBdr>
            <w:top w:val="none" w:sz="0" w:space="0" w:color="auto"/>
            <w:left w:val="none" w:sz="0" w:space="0" w:color="auto"/>
            <w:bottom w:val="none" w:sz="0" w:space="0" w:color="auto"/>
            <w:right w:val="none" w:sz="0" w:space="0" w:color="auto"/>
          </w:divBdr>
        </w:div>
        <w:div w:id="1937445690">
          <w:marLeft w:val="640"/>
          <w:marRight w:val="0"/>
          <w:marTop w:val="0"/>
          <w:marBottom w:val="0"/>
          <w:divBdr>
            <w:top w:val="none" w:sz="0" w:space="0" w:color="auto"/>
            <w:left w:val="none" w:sz="0" w:space="0" w:color="auto"/>
            <w:bottom w:val="none" w:sz="0" w:space="0" w:color="auto"/>
            <w:right w:val="none" w:sz="0" w:space="0" w:color="auto"/>
          </w:divBdr>
        </w:div>
        <w:div w:id="722099834">
          <w:marLeft w:val="640"/>
          <w:marRight w:val="0"/>
          <w:marTop w:val="0"/>
          <w:marBottom w:val="0"/>
          <w:divBdr>
            <w:top w:val="none" w:sz="0" w:space="0" w:color="auto"/>
            <w:left w:val="none" w:sz="0" w:space="0" w:color="auto"/>
            <w:bottom w:val="none" w:sz="0" w:space="0" w:color="auto"/>
            <w:right w:val="none" w:sz="0" w:space="0" w:color="auto"/>
          </w:divBdr>
        </w:div>
        <w:div w:id="184104058">
          <w:marLeft w:val="640"/>
          <w:marRight w:val="0"/>
          <w:marTop w:val="0"/>
          <w:marBottom w:val="0"/>
          <w:divBdr>
            <w:top w:val="none" w:sz="0" w:space="0" w:color="auto"/>
            <w:left w:val="none" w:sz="0" w:space="0" w:color="auto"/>
            <w:bottom w:val="none" w:sz="0" w:space="0" w:color="auto"/>
            <w:right w:val="none" w:sz="0" w:space="0" w:color="auto"/>
          </w:divBdr>
        </w:div>
        <w:div w:id="1166172784">
          <w:marLeft w:val="640"/>
          <w:marRight w:val="0"/>
          <w:marTop w:val="0"/>
          <w:marBottom w:val="0"/>
          <w:divBdr>
            <w:top w:val="none" w:sz="0" w:space="0" w:color="auto"/>
            <w:left w:val="none" w:sz="0" w:space="0" w:color="auto"/>
            <w:bottom w:val="none" w:sz="0" w:space="0" w:color="auto"/>
            <w:right w:val="none" w:sz="0" w:space="0" w:color="auto"/>
          </w:divBdr>
        </w:div>
        <w:div w:id="445344477">
          <w:marLeft w:val="640"/>
          <w:marRight w:val="0"/>
          <w:marTop w:val="0"/>
          <w:marBottom w:val="0"/>
          <w:divBdr>
            <w:top w:val="none" w:sz="0" w:space="0" w:color="auto"/>
            <w:left w:val="none" w:sz="0" w:space="0" w:color="auto"/>
            <w:bottom w:val="none" w:sz="0" w:space="0" w:color="auto"/>
            <w:right w:val="none" w:sz="0" w:space="0" w:color="auto"/>
          </w:divBdr>
        </w:div>
        <w:div w:id="966010570">
          <w:marLeft w:val="640"/>
          <w:marRight w:val="0"/>
          <w:marTop w:val="0"/>
          <w:marBottom w:val="0"/>
          <w:divBdr>
            <w:top w:val="none" w:sz="0" w:space="0" w:color="auto"/>
            <w:left w:val="none" w:sz="0" w:space="0" w:color="auto"/>
            <w:bottom w:val="none" w:sz="0" w:space="0" w:color="auto"/>
            <w:right w:val="none" w:sz="0" w:space="0" w:color="auto"/>
          </w:divBdr>
        </w:div>
        <w:div w:id="436414736">
          <w:marLeft w:val="640"/>
          <w:marRight w:val="0"/>
          <w:marTop w:val="0"/>
          <w:marBottom w:val="0"/>
          <w:divBdr>
            <w:top w:val="none" w:sz="0" w:space="0" w:color="auto"/>
            <w:left w:val="none" w:sz="0" w:space="0" w:color="auto"/>
            <w:bottom w:val="none" w:sz="0" w:space="0" w:color="auto"/>
            <w:right w:val="none" w:sz="0" w:space="0" w:color="auto"/>
          </w:divBdr>
        </w:div>
        <w:div w:id="1323005747">
          <w:marLeft w:val="640"/>
          <w:marRight w:val="0"/>
          <w:marTop w:val="0"/>
          <w:marBottom w:val="0"/>
          <w:divBdr>
            <w:top w:val="none" w:sz="0" w:space="0" w:color="auto"/>
            <w:left w:val="none" w:sz="0" w:space="0" w:color="auto"/>
            <w:bottom w:val="none" w:sz="0" w:space="0" w:color="auto"/>
            <w:right w:val="none" w:sz="0" w:space="0" w:color="auto"/>
          </w:divBdr>
        </w:div>
        <w:div w:id="59788158">
          <w:marLeft w:val="640"/>
          <w:marRight w:val="0"/>
          <w:marTop w:val="0"/>
          <w:marBottom w:val="0"/>
          <w:divBdr>
            <w:top w:val="none" w:sz="0" w:space="0" w:color="auto"/>
            <w:left w:val="none" w:sz="0" w:space="0" w:color="auto"/>
            <w:bottom w:val="none" w:sz="0" w:space="0" w:color="auto"/>
            <w:right w:val="none" w:sz="0" w:space="0" w:color="auto"/>
          </w:divBdr>
        </w:div>
        <w:div w:id="1144204615">
          <w:marLeft w:val="640"/>
          <w:marRight w:val="0"/>
          <w:marTop w:val="0"/>
          <w:marBottom w:val="0"/>
          <w:divBdr>
            <w:top w:val="none" w:sz="0" w:space="0" w:color="auto"/>
            <w:left w:val="none" w:sz="0" w:space="0" w:color="auto"/>
            <w:bottom w:val="none" w:sz="0" w:space="0" w:color="auto"/>
            <w:right w:val="none" w:sz="0" w:space="0" w:color="auto"/>
          </w:divBdr>
        </w:div>
        <w:div w:id="147718907">
          <w:marLeft w:val="640"/>
          <w:marRight w:val="0"/>
          <w:marTop w:val="0"/>
          <w:marBottom w:val="0"/>
          <w:divBdr>
            <w:top w:val="none" w:sz="0" w:space="0" w:color="auto"/>
            <w:left w:val="none" w:sz="0" w:space="0" w:color="auto"/>
            <w:bottom w:val="none" w:sz="0" w:space="0" w:color="auto"/>
            <w:right w:val="none" w:sz="0" w:space="0" w:color="auto"/>
          </w:divBdr>
        </w:div>
        <w:div w:id="1325016057">
          <w:marLeft w:val="640"/>
          <w:marRight w:val="0"/>
          <w:marTop w:val="0"/>
          <w:marBottom w:val="0"/>
          <w:divBdr>
            <w:top w:val="none" w:sz="0" w:space="0" w:color="auto"/>
            <w:left w:val="none" w:sz="0" w:space="0" w:color="auto"/>
            <w:bottom w:val="none" w:sz="0" w:space="0" w:color="auto"/>
            <w:right w:val="none" w:sz="0" w:space="0" w:color="auto"/>
          </w:divBdr>
        </w:div>
        <w:div w:id="171991778">
          <w:marLeft w:val="640"/>
          <w:marRight w:val="0"/>
          <w:marTop w:val="0"/>
          <w:marBottom w:val="0"/>
          <w:divBdr>
            <w:top w:val="none" w:sz="0" w:space="0" w:color="auto"/>
            <w:left w:val="none" w:sz="0" w:space="0" w:color="auto"/>
            <w:bottom w:val="none" w:sz="0" w:space="0" w:color="auto"/>
            <w:right w:val="none" w:sz="0" w:space="0" w:color="auto"/>
          </w:divBdr>
        </w:div>
        <w:div w:id="570846120">
          <w:marLeft w:val="640"/>
          <w:marRight w:val="0"/>
          <w:marTop w:val="0"/>
          <w:marBottom w:val="0"/>
          <w:divBdr>
            <w:top w:val="none" w:sz="0" w:space="0" w:color="auto"/>
            <w:left w:val="none" w:sz="0" w:space="0" w:color="auto"/>
            <w:bottom w:val="none" w:sz="0" w:space="0" w:color="auto"/>
            <w:right w:val="none" w:sz="0" w:space="0" w:color="auto"/>
          </w:divBdr>
        </w:div>
        <w:div w:id="1144542371">
          <w:marLeft w:val="640"/>
          <w:marRight w:val="0"/>
          <w:marTop w:val="0"/>
          <w:marBottom w:val="0"/>
          <w:divBdr>
            <w:top w:val="none" w:sz="0" w:space="0" w:color="auto"/>
            <w:left w:val="none" w:sz="0" w:space="0" w:color="auto"/>
            <w:bottom w:val="none" w:sz="0" w:space="0" w:color="auto"/>
            <w:right w:val="none" w:sz="0" w:space="0" w:color="auto"/>
          </w:divBdr>
        </w:div>
        <w:div w:id="475071539">
          <w:marLeft w:val="640"/>
          <w:marRight w:val="0"/>
          <w:marTop w:val="0"/>
          <w:marBottom w:val="0"/>
          <w:divBdr>
            <w:top w:val="none" w:sz="0" w:space="0" w:color="auto"/>
            <w:left w:val="none" w:sz="0" w:space="0" w:color="auto"/>
            <w:bottom w:val="none" w:sz="0" w:space="0" w:color="auto"/>
            <w:right w:val="none" w:sz="0" w:space="0" w:color="auto"/>
          </w:divBdr>
        </w:div>
        <w:div w:id="843321919">
          <w:marLeft w:val="640"/>
          <w:marRight w:val="0"/>
          <w:marTop w:val="0"/>
          <w:marBottom w:val="0"/>
          <w:divBdr>
            <w:top w:val="none" w:sz="0" w:space="0" w:color="auto"/>
            <w:left w:val="none" w:sz="0" w:space="0" w:color="auto"/>
            <w:bottom w:val="none" w:sz="0" w:space="0" w:color="auto"/>
            <w:right w:val="none" w:sz="0" w:space="0" w:color="auto"/>
          </w:divBdr>
        </w:div>
        <w:div w:id="136649448">
          <w:marLeft w:val="640"/>
          <w:marRight w:val="0"/>
          <w:marTop w:val="0"/>
          <w:marBottom w:val="0"/>
          <w:divBdr>
            <w:top w:val="none" w:sz="0" w:space="0" w:color="auto"/>
            <w:left w:val="none" w:sz="0" w:space="0" w:color="auto"/>
            <w:bottom w:val="none" w:sz="0" w:space="0" w:color="auto"/>
            <w:right w:val="none" w:sz="0" w:space="0" w:color="auto"/>
          </w:divBdr>
        </w:div>
      </w:divsChild>
    </w:div>
    <w:div w:id="1153638139">
      <w:bodyDiv w:val="1"/>
      <w:marLeft w:val="0"/>
      <w:marRight w:val="0"/>
      <w:marTop w:val="0"/>
      <w:marBottom w:val="0"/>
      <w:divBdr>
        <w:top w:val="none" w:sz="0" w:space="0" w:color="auto"/>
        <w:left w:val="none" w:sz="0" w:space="0" w:color="auto"/>
        <w:bottom w:val="none" w:sz="0" w:space="0" w:color="auto"/>
        <w:right w:val="none" w:sz="0" w:space="0" w:color="auto"/>
      </w:divBdr>
      <w:divsChild>
        <w:div w:id="1878926405">
          <w:marLeft w:val="640"/>
          <w:marRight w:val="0"/>
          <w:marTop w:val="0"/>
          <w:marBottom w:val="0"/>
          <w:divBdr>
            <w:top w:val="none" w:sz="0" w:space="0" w:color="auto"/>
            <w:left w:val="none" w:sz="0" w:space="0" w:color="auto"/>
            <w:bottom w:val="none" w:sz="0" w:space="0" w:color="auto"/>
            <w:right w:val="none" w:sz="0" w:space="0" w:color="auto"/>
          </w:divBdr>
        </w:div>
        <w:div w:id="1913737807">
          <w:marLeft w:val="640"/>
          <w:marRight w:val="0"/>
          <w:marTop w:val="0"/>
          <w:marBottom w:val="0"/>
          <w:divBdr>
            <w:top w:val="none" w:sz="0" w:space="0" w:color="auto"/>
            <w:left w:val="none" w:sz="0" w:space="0" w:color="auto"/>
            <w:bottom w:val="none" w:sz="0" w:space="0" w:color="auto"/>
            <w:right w:val="none" w:sz="0" w:space="0" w:color="auto"/>
          </w:divBdr>
        </w:div>
        <w:div w:id="1143158314">
          <w:marLeft w:val="640"/>
          <w:marRight w:val="0"/>
          <w:marTop w:val="0"/>
          <w:marBottom w:val="0"/>
          <w:divBdr>
            <w:top w:val="none" w:sz="0" w:space="0" w:color="auto"/>
            <w:left w:val="none" w:sz="0" w:space="0" w:color="auto"/>
            <w:bottom w:val="none" w:sz="0" w:space="0" w:color="auto"/>
            <w:right w:val="none" w:sz="0" w:space="0" w:color="auto"/>
          </w:divBdr>
        </w:div>
        <w:div w:id="1951620543">
          <w:marLeft w:val="640"/>
          <w:marRight w:val="0"/>
          <w:marTop w:val="0"/>
          <w:marBottom w:val="0"/>
          <w:divBdr>
            <w:top w:val="none" w:sz="0" w:space="0" w:color="auto"/>
            <w:left w:val="none" w:sz="0" w:space="0" w:color="auto"/>
            <w:bottom w:val="none" w:sz="0" w:space="0" w:color="auto"/>
            <w:right w:val="none" w:sz="0" w:space="0" w:color="auto"/>
          </w:divBdr>
        </w:div>
        <w:div w:id="406265156">
          <w:marLeft w:val="640"/>
          <w:marRight w:val="0"/>
          <w:marTop w:val="0"/>
          <w:marBottom w:val="0"/>
          <w:divBdr>
            <w:top w:val="none" w:sz="0" w:space="0" w:color="auto"/>
            <w:left w:val="none" w:sz="0" w:space="0" w:color="auto"/>
            <w:bottom w:val="none" w:sz="0" w:space="0" w:color="auto"/>
            <w:right w:val="none" w:sz="0" w:space="0" w:color="auto"/>
          </w:divBdr>
        </w:div>
        <w:div w:id="1095830823">
          <w:marLeft w:val="640"/>
          <w:marRight w:val="0"/>
          <w:marTop w:val="0"/>
          <w:marBottom w:val="0"/>
          <w:divBdr>
            <w:top w:val="none" w:sz="0" w:space="0" w:color="auto"/>
            <w:left w:val="none" w:sz="0" w:space="0" w:color="auto"/>
            <w:bottom w:val="none" w:sz="0" w:space="0" w:color="auto"/>
            <w:right w:val="none" w:sz="0" w:space="0" w:color="auto"/>
          </w:divBdr>
        </w:div>
        <w:div w:id="536283729">
          <w:marLeft w:val="640"/>
          <w:marRight w:val="0"/>
          <w:marTop w:val="0"/>
          <w:marBottom w:val="0"/>
          <w:divBdr>
            <w:top w:val="none" w:sz="0" w:space="0" w:color="auto"/>
            <w:left w:val="none" w:sz="0" w:space="0" w:color="auto"/>
            <w:bottom w:val="none" w:sz="0" w:space="0" w:color="auto"/>
            <w:right w:val="none" w:sz="0" w:space="0" w:color="auto"/>
          </w:divBdr>
        </w:div>
        <w:div w:id="1448936419">
          <w:marLeft w:val="640"/>
          <w:marRight w:val="0"/>
          <w:marTop w:val="0"/>
          <w:marBottom w:val="0"/>
          <w:divBdr>
            <w:top w:val="none" w:sz="0" w:space="0" w:color="auto"/>
            <w:left w:val="none" w:sz="0" w:space="0" w:color="auto"/>
            <w:bottom w:val="none" w:sz="0" w:space="0" w:color="auto"/>
            <w:right w:val="none" w:sz="0" w:space="0" w:color="auto"/>
          </w:divBdr>
        </w:div>
        <w:div w:id="791020602">
          <w:marLeft w:val="640"/>
          <w:marRight w:val="0"/>
          <w:marTop w:val="0"/>
          <w:marBottom w:val="0"/>
          <w:divBdr>
            <w:top w:val="none" w:sz="0" w:space="0" w:color="auto"/>
            <w:left w:val="none" w:sz="0" w:space="0" w:color="auto"/>
            <w:bottom w:val="none" w:sz="0" w:space="0" w:color="auto"/>
            <w:right w:val="none" w:sz="0" w:space="0" w:color="auto"/>
          </w:divBdr>
        </w:div>
        <w:div w:id="563298513">
          <w:marLeft w:val="640"/>
          <w:marRight w:val="0"/>
          <w:marTop w:val="0"/>
          <w:marBottom w:val="0"/>
          <w:divBdr>
            <w:top w:val="none" w:sz="0" w:space="0" w:color="auto"/>
            <w:left w:val="none" w:sz="0" w:space="0" w:color="auto"/>
            <w:bottom w:val="none" w:sz="0" w:space="0" w:color="auto"/>
            <w:right w:val="none" w:sz="0" w:space="0" w:color="auto"/>
          </w:divBdr>
        </w:div>
        <w:div w:id="847986776">
          <w:marLeft w:val="640"/>
          <w:marRight w:val="0"/>
          <w:marTop w:val="0"/>
          <w:marBottom w:val="0"/>
          <w:divBdr>
            <w:top w:val="none" w:sz="0" w:space="0" w:color="auto"/>
            <w:left w:val="none" w:sz="0" w:space="0" w:color="auto"/>
            <w:bottom w:val="none" w:sz="0" w:space="0" w:color="auto"/>
            <w:right w:val="none" w:sz="0" w:space="0" w:color="auto"/>
          </w:divBdr>
        </w:div>
        <w:div w:id="71661468">
          <w:marLeft w:val="640"/>
          <w:marRight w:val="0"/>
          <w:marTop w:val="0"/>
          <w:marBottom w:val="0"/>
          <w:divBdr>
            <w:top w:val="none" w:sz="0" w:space="0" w:color="auto"/>
            <w:left w:val="none" w:sz="0" w:space="0" w:color="auto"/>
            <w:bottom w:val="none" w:sz="0" w:space="0" w:color="auto"/>
            <w:right w:val="none" w:sz="0" w:space="0" w:color="auto"/>
          </w:divBdr>
        </w:div>
        <w:div w:id="1301425362">
          <w:marLeft w:val="640"/>
          <w:marRight w:val="0"/>
          <w:marTop w:val="0"/>
          <w:marBottom w:val="0"/>
          <w:divBdr>
            <w:top w:val="none" w:sz="0" w:space="0" w:color="auto"/>
            <w:left w:val="none" w:sz="0" w:space="0" w:color="auto"/>
            <w:bottom w:val="none" w:sz="0" w:space="0" w:color="auto"/>
            <w:right w:val="none" w:sz="0" w:space="0" w:color="auto"/>
          </w:divBdr>
        </w:div>
        <w:div w:id="102386532">
          <w:marLeft w:val="640"/>
          <w:marRight w:val="0"/>
          <w:marTop w:val="0"/>
          <w:marBottom w:val="0"/>
          <w:divBdr>
            <w:top w:val="none" w:sz="0" w:space="0" w:color="auto"/>
            <w:left w:val="none" w:sz="0" w:space="0" w:color="auto"/>
            <w:bottom w:val="none" w:sz="0" w:space="0" w:color="auto"/>
            <w:right w:val="none" w:sz="0" w:space="0" w:color="auto"/>
          </w:divBdr>
        </w:div>
        <w:div w:id="1717386629">
          <w:marLeft w:val="640"/>
          <w:marRight w:val="0"/>
          <w:marTop w:val="0"/>
          <w:marBottom w:val="0"/>
          <w:divBdr>
            <w:top w:val="none" w:sz="0" w:space="0" w:color="auto"/>
            <w:left w:val="none" w:sz="0" w:space="0" w:color="auto"/>
            <w:bottom w:val="none" w:sz="0" w:space="0" w:color="auto"/>
            <w:right w:val="none" w:sz="0" w:space="0" w:color="auto"/>
          </w:divBdr>
        </w:div>
        <w:div w:id="886601620">
          <w:marLeft w:val="640"/>
          <w:marRight w:val="0"/>
          <w:marTop w:val="0"/>
          <w:marBottom w:val="0"/>
          <w:divBdr>
            <w:top w:val="none" w:sz="0" w:space="0" w:color="auto"/>
            <w:left w:val="none" w:sz="0" w:space="0" w:color="auto"/>
            <w:bottom w:val="none" w:sz="0" w:space="0" w:color="auto"/>
            <w:right w:val="none" w:sz="0" w:space="0" w:color="auto"/>
          </w:divBdr>
        </w:div>
        <w:div w:id="568809544">
          <w:marLeft w:val="640"/>
          <w:marRight w:val="0"/>
          <w:marTop w:val="0"/>
          <w:marBottom w:val="0"/>
          <w:divBdr>
            <w:top w:val="none" w:sz="0" w:space="0" w:color="auto"/>
            <w:left w:val="none" w:sz="0" w:space="0" w:color="auto"/>
            <w:bottom w:val="none" w:sz="0" w:space="0" w:color="auto"/>
            <w:right w:val="none" w:sz="0" w:space="0" w:color="auto"/>
          </w:divBdr>
        </w:div>
        <w:div w:id="1453133996">
          <w:marLeft w:val="640"/>
          <w:marRight w:val="0"/>
          <w:marTop w:val="0"/>
          <w:marBottom w:val="0"/>
          <w:divBdr>
            <w:top w:val="none" w:sz="0" w:space="0" w:color="auto"/>
            <w:left w:val="none" w:sz="0" w:space="0" w:color="auto"/>
            <w:bottom w:val="none" w:sz="0" w:space="0" w:color="auto"/>
            <w:right w:val="none" w:sz="0" w:space="0" w:color="auto"/>
          </w:divBdr>
        </w:div>
        <w:div w:id="851648401">
          <w:marLeft w:val="640"/>
          <w:marRight w:val="0"/>
          <w:marTop w:val="0"/>
          <w:marBottom w:val="0"/>
          <w:divBdr>
            <w:top w:val="none" w:sz="0" w:space="0" w:color="auto"/>
            <w:left w:val="none" w:sz="0" w:space="0" w:color="auto"/>
            <w:bottom w:val="none" w:sz="0" w:space="0" w:color="auto"/>
            <w:right w:val="none" w:sz="0" w:space="0" w:color="auto"/>
          </w:divBdr>
        </w:div>
        <w:div w:id="421416253">
          <w:marLeft w:val="640"/>
          <w:marRight w:val="0"/>
          <w:marTop w:val="0"/>
          <w:marBottom w:val="0"/>
          <w:divBdr>
            <w:top w:val="none" w:sz="0" w:space="0" w:color="auto"/>
            <w:left w:val="none" w:sz="0" w:space="0" w:color="auto"/>
            <w:bottom w:val="none" w:sz="0" w:space="0" w:color="auto"/>
            <w:right w:val="none" w:sz="0" w:space="0" w:color="auto"/>
          </w:divBdr>
        </w:div>
        <w:div w:id="1120346532">
          <w:marLeft w:val="640"/>
          <w:marRight w:val="0"/>
          <w:marTop w:val="0"/>
          <w:marBottom w:val="0"/>
          <w:divBdr>
            <w:top w:val="none" w:sz="0" w:space="0" w:color="auto"/>
            <w:left w:val="none" w:sz="0" w:space="0" w:color="auto"/>
            <w:bottom w:val="none" w:sz="0" w:space="0" w:color="auto"/>
            <w:right w:val="none" w:sz="0" w:space="0" w:color="auto"/>
          </w:divBdr>
        </w:div>
        <w:div w:id="440884364">
          <w:marLeft w:val="640"/>
          <w:marRight w:val="0"/>
          <w:marTop w:val="0"/>
          <w:marBottom w:val="0"/>
          <w:divBdr>
            <w:top w:val="none" w:sz="0" w:space="0" w:color="auto"/>
            <w:left w:val="none" w:sz="0" w:space="0" w:color="auto"/>
            <w:bottom w:val="none" w:sz="0" w:space="0" w:color="auto"/>
            <w:right w:val="none" w:sz="0" w:space="0" w:color="auto"/>
          </w:divBdr>
        </w:div>
        <w:div w:id="445731820">
          <w:marLeft w:val="640"/>
          <w:marRight w:val="0"/>
          <w:marTop w:val="0"/>
          <w:marBottom w:val="0"/>
          <w:divBdr>
            <w:top w:val="none" w:sz="0" w:space="0" w:color="auto"/>
            <w:left w:val="none" w:sz="0" w:space="0" w:color="auto"/>
            <w:bottom w:val="none" w:sz="0" w:space="0" w:color="auto"/>
            <w:right w:val="none" w:sz="0" w:space="0" w:color="auto"/>
          </w:divBdr>
        </w:div>
        <w:div w:id="827138724">
          <w:marLeft w:val="640"/>
          <w:marRight w:val="0"/>
          <w:marTop w:val="0"/>
          <w:marBottom w:val="0"/>
          <w:divBdr>
            <w:top w:val="none" w:sz="0" w:space="0" w:color="auto"/>
            <w:left w:val="none" w:sz="0" w:space="0" w:color="auto"/>
            <w:bottom w:val="none" w:sz="0" w:space="0" w:color="auto"/>
            <w:right w:val="none" w:sz="0" w:space="0" w:color="auto"/>
          </w:divBdr>
        </w:div>
        <w:div w:id="2091149132">
          <w:marLeft w:val="640"/>
          <w:marRight w:val="0"/>
          <w:marTop w:val="0"/>
          <w:marBottom w:val="0"/>
          <w:divBdr>
            <w:top w:val="none" w:sz="0" w:space="0" w:color="auto"/>
            <w:left w:val="none" w:sz="0" w:space="0" w:color="auto"/>
            <w:bottom w:val="none" w:sz="0" w:space="0" w:color="auto"/>
            <w:right w:val="none" w:sz="0" w:space="0" w:color="auto"/>
          </w:divBdr>
        </w:div>
        <w:div w:id="1809857445">
          <w:marLeft w:val="640"/>
          <w:marRight w:val="0"/>
          <w:marTop w:val="0"/>
          <w:marBottom w:val="0"/>
          <w:divBdr>
            <w:top w:val="none" w:sz="0" w:space="0" w:color="auto"/>
            <w:left w:val="none" w:sz="0" w:space="0" w:color="auto"/>
            <w:bottom w:val="none" w:sz="0" w:space="0" w:color="auto"/>
            <w:right w:val="none" w:sz="0" w:space="0" w:color="auto"/>
          </w:divBdr>
        </w:div>
        <w:div w:id="1014649222">
          <w:marLeft w:val="640"/>
          <w:marRight w:val="0"/>
          <w:marTop w:val="0"/>
          <w:marBottom w:val="0"/>
          <w:divBdr>
            <w:top w:val="none" w:sz="0" w:space="0" w:color="auto"/>
            <w:left w:val="none" w:sz="0" w:space="0" w:color="auto"/>
            <w:bottom w:val="none" w:sz="0" w:space="0" w:color="auto"/>
            <w:right w:val="none" w:sz="0" w:space="0" w:color="auto"/>
          </w:divBdr>
        </w:div>
        <w:div w:id="733816579">
          <w:marLeft w:val="640"/>
          <w:marRight w:val="0"/>
          <w:marTop w:val="0"/>
          <w:marBottom w:val="0"/>
          <w:divBdr>
            <w:top w:val="none" w:sz="0" w:space="0" w:color="auto"/>
            <w:left w:val="none" w:sz="0" w:space="0" w:color="auto"/>
            <w:bottom w:val="none" w:sz="0" w:space="0" w:color="auto"/>
            <w:right w:val="none" w:sz="0" w:space="0" w:color="auto"/>
          </w:divBdr>
        </w:div>
        <w:div w:id="576130435">
          <w:marLeft w:val="640"/>
          <w:marRight w:val="0"/>
          <w:marTop w:val="0"/>
          <w:marBottom w:val="0"/>
          <w:divBdr>
            <w:top w:val="none" w:sz="0" w:space="0" w:color="auto"/>
            <w:left w:val="none" w:sz="0" w:space="0" w:color="auto"/>
            <w:bottom w:val="none" w:sz="0" w:space="0" w:color="auto"/>
            <w:right w:val="none" w:sz="0" w:space="0" w:color="auto"/>
          </w:divBdr>
        </w:div>
        <w:div w:id="1702853299">
          <w:marLeft w:val="640"/>
          <w:marRight w:val="0"/>
          <w:marTop w:val="0"/>
          <w:marBottom w:val="0"/>
          <w:divBdr>
            <w:top w:val="none" w:sz="0" w:space="0" w:color="auto"/>
            <w:left w:val="none" w:sz="0" w:space="0" w:color="auto"/>
            <w:bottom w:val="none" w:sz="0" w:space="0" w:color="auto"/>
            <w:right w:val="none" w:sz="0" w:space="0" w:color="auto"/>
          </w:divBdr>
        </w:div>
        <w:div w:id="1183667406">
          <w:marLeft w:val="640"/>
          <w:marRight w:val="0"/>
          <w:marTop w:val="0"/>
          <w:marBottom w:val="0"/>
          <w:divBdr>
            <w:top w:val="none" w:sz="0" w:space="0" w:color="auto"/>
            <w:left w:val="none" w:sz="0" w:space="0" w:color="auto"/>
            <w:bottom w:val="none" w:sz="0" w:space="0" w:color="auto"/>
            <w:right w:val="none" w:sz="0" w:space="0" w:color="auto"/>
          </w:divBdr>
        </w:div>
        <w:div w:id="109592825">
          <w:marLeft w:val="640"/>
          <w:marRight w:val="0"/>
          <w:marTop w:val="0"/>
          <w:marBottom w:val="0"/>
          <w:divBdr>
            <w:top w:val="none" w:sz="0" w:space="0" w:color="auto"/>
            <w:left w:val="none" w:sz="0" w:space="0" w:color="auto"/>
            <w:bottom w:val="none" w:sz="0" w:space="0" w:color="auto"/>
            <w:right w:val="none" w:sz="0" w:space="0" w:color="auto"/>
          </w:divBdr>
        </w:div>
        <w:div w:id="470750886">
          <w:marLeft w:val="640"/>
          <w:marRight w:val="0"/>
          <w:marTop w:val="0"/>
          <w:marBottom w:val="0"/>
          <w:divBdr>
            <w:top w:val="none" w:sz="0" w:space="0" w:color="auto"/>
            <w:left w:val="none" w:sz="0" w:space="0" w:color="auto"/>
            <w:bottom w:val="none" w:sz="0" w:space="0" w:color="auto"/>
            <w:right w:val="none" w:sz="0" w:space="0" w:color="auto"/>
          </w:divBdr>
        </w:div>
        <w:div w:id="1761026970">
          <w:marLeft w:val="640"/>
          <w:marRight w:val="0"/>
          <w:marTop w:val="0"/>
          <w:marBottom w:val="0"/>
          <w:divBdr>
            <w:top w:val="none" w:sz="0" w:space="0" w:color="auto"/>
            <w:left w:val="none" w:sz="0" w:space="0" w:color="auto"/>
            <w:bottom w:val="none" w:sz="0" w:space="0" w:color="auto"/>
            <w:right w:val="none" w:sz="0" w:space="0" w:color="auto"/>
          </w:divBdr>
        </w:div>
        <w:div w:id="1889954337">
          <w:marLeft w:val="640"/>
          <w:marRight w:val="0"/>
          <w:marTop w:val="0"/>
          <w:marBottom w:val="0"/>
          <w:divBdr>
            <w:top w:val="none" w:sz="0" w:space="0" w:color="auto"/>
            <w:left w:val="none" w:sz="0" w:space="0" w:color="auto"/>
            <w:bottom w:val="none" w:sz="0" w:space="0" w:color="auto"/>
            <w:right w:val="none" w:sz="0" w:space="0" w:color="auto"/>
          </w:divBdr>
        </w:div>
        <w:div w:id="171526918">
          <w:marLeft w:val="640"/>
          <w:marRight w:val="0"/>
          <w:marTop w:val="0"/>
          <w:marBottom w:val="0"/>
          <w:divBdr>
            <w:top w:val="none" w:sz="0" w:space="0" w:color="auto"/>
            <w:left w:val="none" w:sz="0" w:space="0" w:color="auto"/>
            <w:bottom w:val="none" w:sz="0" w:space="0" w:color="auto"/>
            <w:right w:val="none" w:sz="0" w:space="0" w:color="auto"/>
          </w:divBdr>
        </w:div>
      </w:divsChild>
    </w:div>
    <w:div w:id="1155218318">
      <w:bodyDiv w:val="1"/>
      <w:marLeft w:val="0"/>
      <w:marRight w:val="0"/>
      <w:marTop w:val="0"/>
      <w:marBottom w:val="0"/>
      <w:divBdr>
        <w:top w:val="none" w:sz="0" w:space="0" w:color="auto"/>
        <w:left w:val="none" w:sz="0" w:space="0" w:color="auto"/>
        <w:bottom w:val="none" w:sz="0" w:space="0" w:color="auto"/>
        <w:right w:val="none" w:sz="0" w:space="0" w:color="auto"/>
      </w:divBdr>
      <w:divsChild>
        <w:div w:id="211694979">
          <w:marLeft w:val="640"/>
          <w:marRight w:val="0"/>
          <w:marTop w:val="0"/>
          <w:marBottom w:val="0"/>
          <w:divBdr>
            <w:top w:val="none" w:sz="0" w:space="0" w:color="auto"/>
            <w:left w:val="none" w:sz="0" w:space="0" w:color="auto"/>
            <w:bottom w:val="none" w:sz="0" w:space="0" w:color="auto"/>
            <w:right w:val="none" w:sz="0" w:space="0" w:color="auto"/>
          </w:divBdr>
        </w:div>
        <w:div w:id="85733777">
          <w:marLeft w:val="640"/>
          <w:marRight w:val="0"/>
          <w:marTop w:val="0"/>
          <w:marBottom w:val="0"/>
          <w:divBdr>
            <w:top w:val="none" w:sz="0" w:space="0" w:color="auto"/>
            <w:left w:val="none" w:sz="0" w:space="0" w:color="auto"/>
            <w:bottom w:val="none" w:sz="0" w:space="0" w:color="auto"/>
            <w:right w:val="none" w:sz="0" w:space="0" w:color="auto"/>
          </w:divBdr>
        </w:div>
        <w:div w:id="672411762">
          <w:marLeft w:val="640"/>
          <w:marRight w:val="0"/>
          <w:marTop w:val="0"/>
          <w:marBottom w:val="0"/>
          <w:divBdr>
            <w:top w:val="none" w:sz="0" w:space="0" w:color="auto"/>
            <w:left w:val="none" w:sz="0" w:space="0" w:color="auto"/>
            <w:bottom w:val="none" w:sz="0" w:space="0" w:color="auto"/>
            <w:right w:val="none" w:sz="0" w:space="0" w:color="auto"/>
          </w:divBdr>
        </w:div>
        <w:div w:id="296028877">
          <w:marLeft w:val="640"/>
          <w:marRight w:val="0"/>
          <w:marTop w:val="0"/>
          <w:marBottom w:val="0"/>
          <w:divBdr>
            <w:top w:val="none" w:sz="0" w:space="0" w:color="auto"/>
            <w:left w:val="none" w:sz="0" w:space="0" w:color="auto"/>
            <w:bottom w:val="none" w:sz="0" w:space="0" w:color="auto"/>
            <w:right w:val="none" w:sz="0" w:space="0" w:color="auto"/>
          </w:divBdr>
        </w:div>
        <w:div w:id="1741757064">
          <w:marLeft w:val="640"/>
          <w:marRight w:val="0"/>
          <w:marTop w:val="0"/>
          <w:marBottom w:val="0"/>
          <w:divBdr>
            <w:top w:val="none" w:sz="0" w:space="0" w:color="auto"/>
            <w:left w:val="none" w:sz="0" w:space="0" w:color="auto"/>
            <w:bottom w:val="none" w:sz="0" w:space="0" w:color="auto"/>
            <w:right w:val="none" w:sz="0" w:space="0" w:color="auto"/>
          </w:divBdr>
        </w:div>
        <w:div w:id="1779761917">
          <w:marLeft w:val="640"/>
          <w:marRight w:val="0"/>
          <w:marTop w:val="0"/>
          <w:marBottom w:val="0"/>
          <w:divBdr>
            <w:top w:val="none" w:sz="0" w:space="0" w:color="auto"/>
            <w:left w:val="none" w:sz="0" w:space="0" w:color="auto"/>
            <w:bottom w:val="none" w:sz="0" w:space="0" w:color="auto"/>
            <w:right w:val="none" w:sz="0" w:space="0" w:color="auto"/>
          </w:divBdr>
        </w:div>
        <w:div w:id="627900756">
          <w:marLeft w:val="640"/>
          <w:marRight w:val="0"/>
          <w:marTop w:val="0"/>
          <w:marBottom w:val="0"/>
          <w:divBdr>
            <w:top w:val="none" w:sz="0" w:space="0" w:color="auto"/>
            <w:left w:val="none" w:sz="0" w:space="0" w:color="auto"/>
            <w:bottom w:val="none" w:sz="0" w:space="0" w:color="auto"/>
            <w:right w:val="none" w:sz="0" w:space="0" w:color="auto"/>
          </w:divBdr>
        </w:div>
        <w:div w:id="1921401025">
          <w:marLeft w:val="640"/>
          <w:marRight w:val="0"/>
          <w:marTop w:val="0"/>
          <w:marBottom w:val="0"/>
          <w:divBdr>
            <w:top w:val="none" w:sz="0" w:space="0" w:color="auto"/>
            <w:left w:val="none" w:sz="0" w:space="0" w:color="auto"/>
            <w:bottom w:val="none" w:sz="0" w:space="0" w:color="auto"/>
            <w:right w:val="none" w:sz="0" w:space="0" w:color="auto"/>
          </w:divBdr>
        </w:div>
        <w:div w:id="1452938276">
          <w:marLeft w:val="640"/>
          <w:marRight w:val="0"/>
          <w:marTop w:val="0"/>
          <w:marBottom w:val="0"/>
          <w:divBdr>
            <w:top w:val="none" w:sz="0" w:space="0" w:color="auto"/>
            <w:left w:val="none" w:sz="0" w:space="0" w:color="auto"/>
            <w:bottom w:val="none" w:sz="0" w:space="0" w:color="auto"/>
            <w:right w:val="none" w:sz="0" w:space="0" w:color="auto"/>
          </w:divBdr>
        </w:div>
        <w:div w:id="961687035">
          <w:marLeft w:val="640"/>
          <w:marRight w:val="0"/>
          <w:marTop w:val="0"/>
          <w:marBottom w:val="0"/>
          <w:divBdr>
            <w:top w:val="none" w:sz="0" w:space="0" w:color="auto"/>
            <w:left w:val="none" w:sz="0" w:space="0" w:color="auto"/>
            <w:bottom w:val="none" w:sz="0" w:space="0" w:color="auto"/>
            <w:right w:val="none" w:sz="0" w:space="0" w:color="auto"/>
          </w:divBdr>
        </w:div>
        <w:div w:id="473059148">
          <w:marLeft w:val="640"/>
          <w:marRight w:val="0"/>
          <w:marTop w:val="0"/>
          <w:marBottom w:val="0"/>
          <w:divBdr>
            <w:top w:val="none" w:sz="0" w:space="0" w:color="auto"/>
            <w:left w:val="none" w:sz="0" w:space="0" w:color="auto"/>
            <w:bottom w:val="none" w:sz="0" w:space="0" w:color="auto"/>
            <w:right w:val="none" w:sz="0" w:space="0" w:color="auto"/>
          </w:divBdr>
        </w:div>
        <w:div w:id="1165437355">
          <w:marLeft w:val="640"/>
          <w:marRight w:val="0"/>
          <w:marTop w:val="0"/>
          <w:marBottom w:val="0"/>
          <w:divBdr>
            <w:top w:val="none" w:sz="0" w:space="0" w:color="auto"/>
            <w:left w:val="none" w:sz="0" w:space="0" w:color="auto"/>
            <w:bottom w:val="none" w:sz="0" w:space="0" w:color="auto"/>
            <w:right w:val="none" w:sz="0" w:space="0" w:color="auto"/>
          </w:divBdr>
        </w:div>
        <w:div w:id="700325661">
          <w:marLeft w:val="640"/>
          <w:marRight w:val="0"/>
          <w:marTop w:val="0"/>
          <w:marBottom w:val="0"/>
          <w:divBdr>
            <w:top w:val="none" w:sz="0" w:space="0" w:color="auto"/>
            <w:left w:val="none" w:sz="0" w:space="0" w:color="auto"/>
            <w:bottom w:val="none" w:sz="0" w:space="0" w:color="auto"/>
            <w:right w:val="none" w:sz="0" w:space="0" w:color="auto"/>
          </w:divBdr>
        </w:div>
        <w:div w:id="1052774931">
          <w:marLeft w:val="640"/>
          <w:marRight w:val="0"/>
          <w:marTop w:val="0"/>
          <w:marBottom w:val="0"/>
          <w:divBdr>
            <w:top w:val="none" w:sz="0" w:space="0" w:color="auto"/>
            <w:left w:val="none" w:sz="0" w:space="0" w:color="auto"/>
            <w:bottom w:val="none" w:sz="0" w:space="0" w:color="auto"/>
            <w:right w:val="none" w:sz="0" w:space="0" w:color="auto"/>
          </w:divBdr>
        </w:div>
        <w:div w:id="20860081">
          <w:marLeft w:val="640"/>
          <w:marRight w:val="0"/>
          <w:marTop w:val="0"/>
          <w:marBottom w:val="0"/>
          <w:divBdr>
            <w:top w:val="none" w:sz="0" w:space="0" w:color="auto"/>
            <w:left w:val="none" w:sz="0" w:space="0" w:color="auto"/>
            <w:bottom w:val="none" w:sz="0" w:space="0" w:color="auto"/>
            <w:right w:val="none" w:sz="0" w:space="0" w:color="auto"/>
          </w:divBdr>
        </w:div>
        <w:div w:id="1267151543">
          <w:marLeft w:val="640"/>
          <w:marRight w:val="0"/>
          <w:marTop w:val="0"/>
          <w:marBottom w:val="0"/>
          <w:divBdr>
            <w:top w:val="none" w:sz="0" w:space="0" w:color="auto"/>
            <w:left w:val="none" w:sz="0" w:space="0" w:color="auto"/>
            <w:bottom w:val="none" w:sz="0" w:space="0" w:color="auto"/>
            <w:right w:val="none" w:sz="0" w:space="0" w:color="auto"/>
          </w:divBdr>
        </w:div>
        <w:div w:id="791023542">
          <w:marLeft w:val="640"/>
          <w:marRight w:val="0"/>
          <w:marTop w:val="0"/>
          <w:marBottom w:val="0"/>
          <w:divBdr>
            <w:top w:val="none" w:sz="0" w:space="0" w:color="auto"/>
            <w:left w:val="none" w:sz="0" w:space="0" w:color="auto"/>
            <w:bottom w:val="none" w:sz="0" w:space="0" w:color="auto"/>
            <w:right w:val="none" w:sz="0" w:space="0" w:color="auto"/>
          </w:divBdr>
        </w:div>
        <w:div w:id="1213813248">
          <w:marLeft w:val="640"/>
          <w:marRight w:val="0"/>
          <w:marTop w:val="0"/>
          <w:marBottom w:val="0"/>
          <w:divBdr>
            <w:top w:val="none" w:sz="0" w:space="0" w:color="auto"/>
            <w:left w:val="none" w:sz="0" w:space="0" w:color="auto"/>
            <w:bottom w:val="none" w:sz="0" w:space="0" w:color="auto"/>
            <w:right w:val="none" w:sz="0" w:space="0" w:color="auto"/>
          </w:divBdr>
        </w:div>
        <w:div w:id="1729065828">
          <w:marLeft w:val="640"/>
          <w:marRight w:val="0"/>
          <w:marTop w:val="0"/>
          <w:marBottom w:val="0"/>
          <w:divBdr>
            <w:top w:val="none" w:sz="0" w:space="0" w:color="auto"/>
            <w:left w:val="none" w:sz="0" w:space="0" w:color="auto"/>
            <w:bottom w:val="none" w:sz="0" w:space="0" w:color="auto"/>
            <w:right w:val="none" w:sz="0" w:space="0" w:color="auto"/>
          </w:divBdr>
        </w:div>
        <w:div w:id="1751731205">
          <w:marLeft w:val="640"/>
          <w:marRight w:val="0"/>
          <w:marTop w:val="0"/>
          <w:marBottom w:val="0"/>
          <w:divBdr>
            <w:top w:val="none" w:sz="0" w:space="0" w:color="auto"/>
            <w:left w:val="none" w:sz="0" w:space="0" w:color="auto"/>
            <w:bottom w:val="none" w:sz="0" w:space="0" w:color="auto"/>
            <w:right w:val="none" w:sz="0" w:space="0" w:color="auto"/>
          </w:divBdr>
        </w:div>
        <w:div w:id="1907838957">
          <w:marLeft w:val="640"/>
          <w:marRight w:val="0"/>
          <w:marTop w:val="0"/>
          <w:marBottom w:val="0"/>
          <w:divBdr>
            <w:top w:val="none" w:sz="0" w:space="0" w:color="auto"/>
            <w:left w:val="none" w:sz="0" w:space="0" w:color="auto"/>
            <w:bottom w:val="none" w:sz="0" w:space="0" w:color="auto"/>
            <w:right w:val="none" w:sz="0" w:space="0" w:color="auto"/>
          </w:divBdr>
        </w:div>
      </w:divsChild>
    </w:div>
    <w:div w:id="1181748532">
      <w:bodyDiv w:val="1"/>
      <w:marLeft w:val="0"/>
      <w:marRight w:val="0"/>
      <w:marTop w:val="0"/>
      <w:marBottom w:val="0"/>
      <w:divBdr>
        <w:top w:val="none" w:sz="0" w:space="0" w:color="auto"/>
        <w:left w:val="none" w:sz="0" w:space="0" w:color="auto"/>
        <w:bottom w:val="none" w:sz="0" w:space="0" w:color="auto"/>
        <w:right w:val="none" w:sz="0" w:space="0" w:color="auto"/>
      </w:divBdr>
      <w:divsChild>
        <w:div w:id="1556313219">
          <w:marLeft w:val="640"/>
          <w:marRight w:val="0"/>
          <w:marTop w:val="0"/>
          <w:marBottom w:val="0"/>
          <w:divBdr>
            <w:top w:val="none" w:sz="0" w:space="0" w:color="auto"/>
            <w:left w:val="none" w:sz="0" w:space="0" w:color="auto"/>
            <w:bottom w:val="none" w:sz="0" w:space="0" w:color="auto"/>
            <w:right w:val="none" w:sz="0" w:space="0" w:color="auto"/>
          </w:divBdr>
        </w:div>
        <w:div w:id="2052026824">
          <w:marLeft w:val="640"/>
          <w:marRight w:val="0"/>
          <w:marTop w:val="0"/>
          <w:marBottom w:val="0"/>
          <w:divBdr>
            <w:top w:val="none" w:sz="0" w:space="0" w:color="auto"/>
            <w:left w:val="none" w:sz="0" w:space="0" w:color="auto"/>
            <w:bottom w:val="none" w:sz="0" w:space="0" w:color="auto"/>
            <w:right w:val="none" w:sz="0" w:space="0" w:color="auto"/>
          </w:divBdr>
        </w:div>
        <w:div w:id="1048652640">
          <w:marLeft w:val="640"/>
          <w:marRight w:val="0"/>
          <w:marTop w:val="0"/>
          <w:marBottom w:val="0"/>
          <w:divBdr>
            <w:top w:val="none" w:sz="0" w:space="0" w:color="auto"/>
            <w:left w:val="none" w:sz="0" w:space="0" w:color="auto"/>
            <w:bottom w:val="none" w:sz="0" w:space="0" w:color="auto"/>
            <w:right w:val="none" w:sz="0" w:space="0" w:color="auto"/>
          </w:divBdr>
        </w:div>
        <w:div w:id="527526639">
          <w:marLeft w:val="640"/>
          <w:marRight w:val="0"/>
          <w:marTop w:val="0"/>
          <w:marBottom w:val="0"/>
          <w:divBdr>
            <w:top w:val="none" w:sz="0" w:space="0" w:color="auto"/>
            <w:left w:val="none" w:sz="0" w:space="0" w:color="auto"/>
            <w:bottom w:val="none" w:sz="0" w:space="0" w:color="auto"/>
            <w:right w:val="none" w:sz="0" w:space="0" w:color="auto"/>
          </w:divBdr>
        </w:div>
        <w:div w:id="85074964">
          <w:marLeft w:val="640"/>
          <w:marRight w:val="0"/>
          <w:marTop w:val="0"/>
          <w:marBottom w:val="0"/>
          <w:divBdr>
            <w:top w:val="none" w:sz="0" w:space="0" w:color="auto"/>
            <w:left w:val="none" w:sz="0" w:space="0" w:color="auto"/>
            <w:bottom w:val="none" w:sz="0" w:space="0" w:color="auto"/>
            <w:right w:val="none" w:sz="0" w:space="0" w:color="auto"/>
          </w:divBdr>
        </w:div>
        <w:div w:id="797187513">
          <w:marLeft w:val="640"/>
          <w:marRight w:val="0"/>
          <w:marTop w:val="0"/>
          <w:marBottom w:val="0"/>
          <w:divBdr>
            <w:top w:val="none" w:sz="0" w:space="0" w:color="auto"/>
            <w:left w:val="none" w:sz="0" w:space="0" w:color="auto"/>
            <w:bottom w:val="none" w:sz="0" w:space="0" w:color="auto"/>
            <w:right w:val="none" w:sz="0" w:space="0" w:color="auto"/>
          </w:divBdr>
        </w:div>
        <w:div w:id="1609846321">
          <w:marLeft w:val="640"/>
          <w:marRight w:val="0"/>
          <w:marTop w:val="0"/>
          <w:marBottom w:val="0"/>
          <w:divBdr>
            <w:top w:val="none" w:sz="0" w:space="0" w:color="auto"/>
            <w:left w:val="none" w:sz="0" w:space="0" w:color="auto"/>
            <w:bottom w:val="none" w:sz="0" w:space="0" w:color="auto"/>
            <w:right w:val="none" w:sz="0" w:space="0" w:color="auto"/>
          </w:divBdr>
        </w:div>
        <w:div w:id="1308392513">
          <w:marLeft w:val="640"/>
          <w:marRight w:val="0"/>
          <w:marTop w:val="0"/>
          <w:marBottom w:val="0"/>
          <w:divBdr>
            <w:top w:val="none" w:sz="0" w:space="0" w:color="auto"/>
            <w:left w:val="none" w:sz="0" w:space="0" w:color="auto"/>
            <w:bottom w:val="none" w:sz="0" w:space="0" w:color="auto"/>
            <w:right w:val="none" w:sz="0" w:space="0" w:color="auto"/>
          </w:divBdr>
        </w:div>
        <w:div w:id="2094740343">
          <w:marLeft w:val="640"/>
          <w:marRight w:val="0"/>
          <w:marTop w:val="0"/>
          <w:marBottom w:val="0"/>
          <w:divBdr>
            <w:top w:val="none" w:sz="0" w:space="0" w:color="auto"/>
            <w:left w:val="none" w:sz="0" w:space="0" w:color="auto"/>
            <w:bottom w:val="none" w:sz="0" w:space="0" w:color="auto"/>
            <w:right w:val="none" w:sz="0" w:space="0" w:color="auto"/>
          </w:divBdr>
        </w:div>
        <w:div w:id="15229824">
          <w:marLeft w:val="640"/>
          <w:marRight w:val="0"/>
          <w:marTop w:val="0"/>
          <w:marBottom w:val="0"/>
          <w:divBdr>
            <w:top w:val="none" w:sz="0" w:space="0" w:color="auto"/>
            <w:left w:val="none" w:sz="0" w:space="0" w:color="auto"/>
            <w:bottom w:val="none" w:sz="0" w:space="0" w:color="auto"/>
            <w:right w:val="none" w:sz="0" w:space="0" w:color="auto"/>
          </w:divBdr>
        </w:div>
        <w:div w:id="1451558200">
          <w:marLeft w:val="640"/>
          <w:marRight w:val="0"/>
          <w:marTop w:val="0"/>
          <w:marBottom w:val="0"/>
          <w:divBdr>
            <w:top w:val="none" w:sz="0" w:space="0" w:color="auto"/>
            <w:left w:val="none" w:sz="0" w:space="0" w:color="auto"/>
            <w:bottom w:val="none" w:sz="0" w:space="0" w:color="auto"/>
            <w:right w:val="none" w:sz="0" w:space="0" w:color="auto"/>
          </w:divBdr>
        </w:div>
        <w:div w:id="1108891603">
          <w:marLeft w:val="640"/>
          <w:marRight w:val="0"/>
          <w:marTop w:val="0"/>
          <w:marBottom w:val="0"/>
          <w:divBdr>
            <w:top w:val="none" w:sz="0" w:space="0" w:color="auto"/>
            <w:left w:val="none" w:sz="0" w:space="0" w:color="auto"/>
            <w:bottom w:val="none" w:sz="0" w:space="0" w:color="auto"/>
            <w:right w:val="none" w:sz="0" w:space="0" w:color="auto"/>
          </w:divBdr>
        </w:div>
        <w:div w:id="1720015444">
          <w:marLeft w:val="640"/>
          <w:marRight w:val="0"/>
          <w:marTop w:val="0"/>
          <w:marBottom w:val="0"/>
          <w:divBdr>
            <w:top w:val="none" w:sz="0" w:space="0" w:color="auto"/>
            <w:left w:val="none" w:sz="0" w:space="0" w:color="auto"/>
            <w:bottom w:val="none" w:sz="0" w:space="0" w:color="auto"/>
            <w:right w:val="none" w:sz="0" w:space="0" w:color="auto"/>
          </w:divBdr>
        </w:div>
        <w:div w:id="1645043255">
          <w:marLeft w:val="640"/>
          <w:marRight w:val="0"/>
          <w:marTop w:val="0"/>
          <w:marBottom w:val="0"/>
          <w:divBdr>
            <w:top w:val="none" w:sz="0" w:space="0" w:color="auto"/>
            <w:left w:val="none" w:sz="0" w:space="0" w:color="auto"/>
            <w:bottom w:val="none" w:sz="0" w:space="0" w:color="auto"/>
            <w:right w:val="none" w:sz="0" w:space="0" w:color="auto"/>
          </w:divBdr>
        </w:div>
        <w:div w:id="128326305">
          <w:marLeft w:val="640"/>
          <w:marRight w:val="0"/>
          <w:marTop w:val="0"/>
          <w:marBottom w:val="0"/>
          <w:divBdr>
            <w:top w:val="none" w:sz="0" w:space="0" w:color="auto"/>
            <w:left w:val="none" w:sz="0" w:space="0" w:color="auto"/>
            <w:bottom w:val="none" w:sz="0" w:space="0" w:color="auto"/>
            <w:right w:val="none" w:sz="0" w:space="0" w:color="auto"/>
          </w:divBdr>
        </w:div>
        <w:div w:id="300766059">
          <w:marLeft w:val="640"/>
          <w:marRight w:val="0"/>
          <w:marTop w:val="0"/>
          <w:marBottom w:val="0"/>
          <w:divBdr>
            <w:top w:val="none" w:sz="0" w:space="0" w:color="auto"/>
            <w:left w:val="none" w:sz="0" w:space="0" w:color="auto"/>
            <w:bottom w:val="none" w:sz="0" w:space="0" w:color="auto"/>
            <w:right w:val="none" w:sz="0" w:space="0" w:color="auto"/>
          </w:divBdr>
        </w:div>
        <w:div w:id="1399594373">
          <w:marLeft w:val="640"/>
          <w:marRight w:val="0"/>
          <w:marTop w:val="0"/>
          <w:marBottom w:val="0"/>
          <w:divBdr>
            <w:top w:val="none" w:sz="0" w:space="0" w:color="auto"/>
            <w:left w:val="none" w:sz="0" w:space="0" w:color="auto"/>
            <w:bottom w:val="none" w:sz="0" w:space="0" w:color="auto"/>
            <w:right w:val="none" w:sz="0" w:space="0" w:color="auto"/>
          </w:divBdr>
        </w:div>
        <w:div w:id="2122214524">
          <w:marLeft w:val="640"/>
          <w:marRight w:val="0"/>
          <w:marTop w:val="0"/>
          <w:marBottom w:val="0"/>
          <w:divBdr>
            <w:top w:val="none" w:sz="0" w:space="0" w:color="auto"/>
            <w:left w:val="none" w:sz="0" w:space="0" w:color="auto"/>
            <w:bottom w:val="none" w:sz="0" w:space="0" w:color="auto"/>
            <w:right w:val="none" w:sz="0" w:space="0" w:color="auto"/>
          </w:divBdr>
        </w:div>
        <w:div w:id="1799181405">
          <w:marLeft w:val="640"/>
          <w:marRight w:val="0"/>
          <w:marTop w:val="0"/>
          <w:marBottom w:val="0"/>
          <w:divBdr>
            <w:top w:val="none" w:sz="0" w:space="0" w:color="auto"/>
            <w:left w:val="none" w:sz="0" w:space="0" w:color="auto"/>
            <w:bottom w:val="none" w:sz="0" w:space="0" w:color="auto"/>
            <w:right w:val="none" w:sz="0" w:space="0" w:color="auto"/>
          </w:divBdr>
        </w:div>
        <w:div w:id="181825087">
          <w:marLeft w:val="640"/>
          <w:marRight w:val="0"/>
          <w:marTop w:val="0"/>
          <w:marBottom w:val="0"/>
          <w:divBdr>
            <w:top w:val="none" w:sz="0" w:space="0" w:color="auto"/>
            <w:left w:val="none" w:sz="0" w:space="0" w:color="auto"/>
            <w:bottom w:val="none" w:sz="0" w:space="0" w:color="auto"/>
            <w:right w:val="none" w:sz="0" w:space="0" w:color="auto"/>
          </w:divBdr>
        </w:div>
        <w:div w:id="429544857">
          <w:marLeft w:val="640"/>
          <w:marRight w:val="0"/>
          <w:marTop w:val="0"/>
          <w:marBottom w:val="0"/>
          <w:divBdr>
            <w:top w:val="none" w:sz="0" w:space="0" w:color="auto"/>
            <w:left w:val="none" w:sz="0" w:space="0" w:color="auto"/>
            <w:bottom w:val="none" w:sz="0" w:space="0" w:color="auto"/>
            <w:right w:val="none" w:sz="0" w:space="0" w:color="auto"/>
          </w:divBdr>
        </w:div>
        <w:div w:id="2088533127">
          <w:marLeft w:val="640"/>
          <w:marRight w:val="0"/>
          <w:marTop w:val="0"/>
          <w:marBottom w:val="0"/>
          <w:divBdr>
            <w:top w:val="none" w:sz="0" w:space="0" w:color="auto"/>
            <w:left w:val="none" w:sz="0" w:space="0" w:color="auto"/>
            <w:bottom w:val="none" w:sz="0" w:space="0" w:color="auto"/>
            <w:right w:val="none" w:sz="0" w:space="0" w:color="auto"/>
          </w:divBdr>
        </w:div>
        <w:div w:id="100417576">
          <w:marLeft w:val="640"/>
          <w:marRight w:val="0"/>
          <w:marTop w:val="0"/>
          <w:marBottom w:val="0"/>
          <w:divBdr>
            <w:top w:val="none" w:sz="0" w:space="0" w:color="auto"/>
            <w:left w:val="none" w:sz="0" w:space="0" w:color="auto"/>
            <w:bottom w:val="none" w:sz="0" w:space="0" w:color="auto"/>
            <w:right w:val="none" w:sz="0" w:space="0" w:color="auto"/>
          </w:divBdr>
        </w:div>
        <w:div w:id="1453477863">
          <w:marLeft w:val="640"/>
          <w:marRight w:val="0"/>
          <w:marTop w:val="0"/>
          <w:marBottom w:val="0"/>
          <w:divBdr>
            <w:top w:val="none" w:sz="0" w:space="0" w:color="auto"/>
            <w:left w:val="none" w:sz="0" w:space="0" w:color="auto"/>
            <w:bottom w:val="none" w:sz="0" w:space="0" w:color="auto"/>
            <w:right w:val="none" w:sz="0" w:space="0" w:color="auto"/>
          </w:divBdr>
        </w:div>
        <w:div w:id="1943175142">
          <w:marLeft w:val="640"/>
          <w:marRight w:val="0"/>
          <w:marTop w:val="0"/>
          <w:marBottom w:val="0"/>
          <w:divBdr>
            <w:top w:val="none" w:sz="0" w:space="0" w:color="auto"/>
            <w:left w:val="none" w:sz="0" w:space="0" w:color="auto"/>
            <w:bottom w:val="none" w:sz="0" w:space="0" w:color="auto"/>
            <w:right w:val="none" w:sz="0" w:space="0" w:color="auto"/>
          </w:divBdr>
        </w:div>
        <w:div w:id="929890852">
          <w:marLeft w:val="640"/>
          <w:marRight w:val="0"/>
          <w:marTop w:val="0"/>
          <w:marBottom w:val="0"/>
          <w:divBdr>
            <w:top w:val="none" w:sz="0" w:space="0" w:color="auto"/>
            <w:left w:val="none" w:sz="0" w:space="0" w:color="auto"/>
            <w:bottom w:val="none" w:sz="0" w:space="0" w:color="auto"/>
            <w:right w:val="none" w:sz="0" w:space="0" w:color="auto"/>
          </w:divBdr>
        </w:div>
        <w:div w:id="516625798">
          <w:marLeft w:val="640"/>
          <w:marRight w:val="0"/>
          <w:marTop w:val="0"/>
          <w:marBottom w:val="0"/>
          <w:divBdr>
            <w:top w:val="none" w:sz="0" w:space="0" w:color="auto"/>
            <w:left w:val="none" w:sz="0" w:space="0" w:color="auto"/>
            <w:bottom w:val="none" w:sz="0" w:space="0" w:color="auto"/>
            <w:right w:val="none" w:sz="0" w:space="0" w:color="auto"/>
          </w:divBdr>
        </w:div>
        <w:div w:id="981690997">
          <w:marLeft w:val="640"/>
          <w:marRight w:val="0"/>
          <w:marTop w:val="0"/>
          <w:marBottom w:val="0"/>
          <w:divBdr>
            <w:top w:val="none" w:sz="0" w:space="0" w:color="auto"/>
            <w:left w:val="none" w:sz="0" w:space="0" w:color="auto"/>
            <w:bottom w:val="none" w:sz="0" w:space="0" w:color="auto"/>
            <w:right w:val="none" w:sz="0" w:space="0" w:color="auto"/>
          </w:divBdr>
        </w:div>
        <w:div w:id="837699328">
          <w:marLeft w:val="640"/>
          <w:marRight w:val="0"/>
          <w:marTop w:val="0"/>
          <w:marBottom w:val="0"/>
          <w:divBdr>
            <w:top w:val="none" w:sz="0" w:space="0" w:color="auto"/>
            <w:left w:val="none" w:sz="0" w:space="0" w:color="auto"/>
            <w:bottom w:val="none" w:sz="0" w:space="0" w:color="auto"/>
            <w:right w:val="none" w:sz="0" w:space="0" w:color="auto"/>
          </w:divBdr>
        </w:div>
        <w:div w:id="2064864887">
          <w:marLeft w:val="640"/>
          <w:marRight w:val="0"/>
          <w:marTop w:val="0"/>
          <w:marBottom w:val="0"/>
          <w:divBdr>
            <w:top w:val="none" w:sz="0" w:space="0" w:color="auto"/>
            <w:left w:val="none" w:sz="0" w:space="0" w:color="auto"/>
            <w:bottom w:val="none" w:sz="0" w:space="0" w:color="auto"/>
            <w:right w:val="none" w:sz="0" w:space="0" w:color="auto"/>
          </w:divBdr>
        </w:div>
        <w:div w:id="769081744">
          <w:marLeft w:val="640"/>
          <w:marRight w:val="0"/>
          <w:marTop w:val="0"/>
          <w:marBottom w:val="0"/>
          <w:divBdr>
            <w:top w:val="none" w:sz="0" w:space="0" w:color="auto"/>
            <w:left w:val="none" w:sz="0" w:space="0" w:color="auto"/>
            <w:bottom w:val="none" w:sz="0" w:space="0" w:color="auto"/>
            <w:right w:val="none" w:sz="0" w:space="0" w:color="auto"/>
          </w:divBdr>
        </w:div>
        <w:div w:id="1401633636">
          <w:marLeft w:val="640"/>
          <w:marRight w:val="0"/>
          <w:marTop w:val="0"/>
          <w:marBottom w:val="0"/>
          <w:divBdr>
            <w:top w:val="none" w:sz="0" w:space="0" w:color="auto"/>
            <w:left w:val="none" w:sz="0" w:space="0" w:color="auto"/>
            <w:bottom w:val="none" w:sz="0" w:space="0" w:color="auto"/>
            <w:right w:val="none" w:sz="0" w:space="0" w:color="auto"/>
          </w:divBdr>
        </w:div>
        <w:div w:id="2142378182">
          <w:marLeft w:val="640"/>
          <w:marRight w:val="0"/>
          <w:marTop w:val="0"/>
          <w:marBottom w:val="0"/>
          <w:divBdr>
            <w:top w:val="none" w:sz="0" w:space="0" w:color="auto"/>
            <w:left w:val="none" w:sz="0" w:space="0" w:color="auto"/>
            <w:bottom w:val="none" w:sz="0" w:space="0" w:color="auto"/>
            <w:right w:val="none" w:sz="0" w:space="0" w:color="auto"/>
          </w:divBdr>
        </w:div>
        <w:div w:id="1949238318">
          <w:marLeft w:val="640"/>
          <w:marRight w:val="0"/>
          <w:marTop w:val="0"/>
          <w:marBottom w:val="0"/>
          <w:divBdr>
            <w:top w:val="none" w:sz="0" w:space="0" w:color="auto"/>
            <w:left w:val="none" w:sz="0" w:space="0" w:color="auto"/>
            <w:bottom w:val="none" w:sz="0" w:space="0" w:color="auto"/>
            <w:right w:val="none" w:sz="0" w:space="0" w:color="auto"/>
          </w:divBdr>
        </w:div>
        <w:div w:id="1396396409">
          <w:marLeft w:val="640"/>
          <w:marRight w:val="0"/>
          <w:marTop w:val="0"/>
          <w:marBottom w:val="0"/>
          <w:divBdr>
            <w:top w:val="none" w:sz="0" w:space="0" w:color="auto"/>
            <w:left w:val="none" w:sz="0" w:space="0" w:color="auto"/>
            <w:bottom w:val="none" w:sz="0" w:space="0" w:color="auto"/>
            <w:right w:val="none" w:sz="0" w:space="0" w:color="auto"/>
          </w:divBdr>
        </w:div>
        <w:div w:id="822433563">
          <w:marLeft w:val="640"/>
          <w:marRight w:val="0"/>
          <w:marTop w:val="0"/>
          <w:marBottom w:val="0"/>
          <w:divBdr>
            <w:top w:val="none" w:sz="0" w:space="0" w:color="auto"/>
            <w:left w:val="none" w:sz="0" w:space="0" w:color="auto"/>
            <w:bottom w:val="none" w:sz="0" w:space="0" w:color="auto"/>
            <w:right w:val="none" w:sz="0" w:space="0" w:color="auto"/>
          </w:divBdr>
        </w:div>
        <w:div w:id="1153763878">
          <w:marLeft w:val="640"/>
          <w:marRight w:val="0"/>
          <w:marTop w:val="0"/>
          <w:marBottom w:val="0"/>
          <w:divBdr>
            <w:top w:val="none" w:sz="0" w:space="0" w:color="auto"/>
            <w:left w:val="none" w:sz="0" w:space="0" w:color="auto"/>
            <w:bottom w:val="none" w:sz="0" w:space="0" w:color="auto"/>
            <w:right w:val="none" w:sz="0" w:space="0" w:color="auto"/>
          </w:divBdr>
        </w:div>
        <w:div w:id="1755542982">
          <w:marLeft w:val="640"/>
          <w:marRight w:val="0"/>
          <w:marTop w:val="0"/>
          <w:marBottom w:val="0"/>
          <w:divBdr>
            <w:top w:val="none" w:sz="0" w:space="0" w:color="auto"/>
            <w:left w:val="none" w:sz="0" w:space="0" w:color="auto"/>
            <w:bottom w:val="none" w:sz="0" w:space="0" w:color="auto"/>
            <w:right w:val="none" w:sz="0" w:space="0" w:color="auto"/>
          </w:divBdr>
        </w:div>
      </w:divsChild>
    </w:div>
    <w:div w:id="1190610949">
      <w:bodyDiv w:val="1"/>
      <w:marLeft w:val="0"/>
      <w:marRight w:val="0"/>
      <w:marTop w:val="0"/>
      <w:marBottom w:val="0"/>
      <w:divBdr>
        <w:top w:val="none" w:sz="0" w:space="0" w:color="auto"/>
        <w:left w:val="none" w:sz="0" w:space="0" w:color="auto"/>
        <w:bottom w:val="none" w:sz="0" w:space="0" w:color="auto"/>
        <w:right w:val="none" w:sz="0" w:space="0" w:color="auto"/>
      </w:divBdr>
      <w:divsChild>
        <w:div w:id="1460613858">
          <w:marLeft w:val="640"/>
          <w:marRight w:val="0"/>
          <w:marTop w:val="0"/>
          <w:marBottom w:val="0"/>
          <w:divBdr>
            <w:top w:val="none" w:sz="0" w:space="0" w:color="auto"/>
            <w:left w:val="none" w:sz="0" w:space="0" w:color="auto"/>
            <w:bottom w:val="none" w:sz="0" w:space="0" w:color="auto"/>
            <w:right w:val="none" w:sz="0" w:space="0" w:color="auto"/>
          </w:divBdr>
        </w:div>
        <w:div w:id="638269438">
          <w:marLeft w:val="640"/>
          <w:marRight w:val="0"/>
          <w:marTop w:val="0"/>
          <w:marBottom w:val="0"/>
          <w:divBdr>
            <w:top w:val="none" w:sz="0" w:space="0" w:color="auto"/>
            <w:left w:val="none" w:sz="0" w:space="0" w:color="auto"/>
            <w:bottom w:val="none" w:sz="0" w:space="0" w:color="auto"/>
            <w:right w:val="none" w:sz="0" w:space="0" w:color="auto"/>
          </w:divBdr>
        </w:div>
        <w:div w:id="343174565">
          <w:marLeft w:val="640"/>
          <w:marRight w:val="0"/>
          <w:marTop w:val="0"/>
          <w:marBottom w:val="0"/>
          <w:divBdr>
            <w:top w:val="none" w:sz="0" w:space="0" w:color="auto"/>
            <w:left w:val="none" w:sz="0" w:space="0" w:color="auto"/>
            <w:bottom w:val="none" w:sz="0" w:space="0" w:color="auto"/>
            <w:right w:val="none" w:sz="0" w:space="0" w:color="auto"/>
          </w:divBdr>
        </w:div>
        <w:div w:id="207186917">
          <w:marLeft w:val="640"/>
          <w:marRight w:val="0"/>
          <w:marTop w:val="0"/>
          <w:marBottom w:val="0"/>
          <w:divBdr>
            <w:top w:val="none" w:sz="0" w:space="0" w:color="auto"/>
            <w:left w:val="none" w:sz="0" w:space="0" w:color="auto"/>
            <w:bottom w:val="none" w:sz="0" w:space="0" w:color="auto"/>
            <w:right w:val="none" w:sz="0" w:space="0" w:color="auto"/>
          </w:divBdr>
        </w:div>
        <w:div w:id="1282147679">
          <w:marLeft w:val="640"/>
          <w:marRight w:val="0"/>
          <w:marTop w:val="0"/>
          <w:marBottom w:val="0"/>
          <w:divBdr>
            <w:top w:val="none" w:sz="0" w:space="0" w:color="auto"/>
            <w:left w:val="none" w:sz="0" w:space="0" w:color="auto"/>
            <w:bottom w:val="none" w:sz="0" w:space="0" w:color="auto"/>
            <w:right w:val="none" w:sz="0" w:space="0" w:color="auto"/>
          </w:divBdr>
        </w:div>
        <w:div w:id="416245174">
          <w:marLeft w:val="640"/>
          <w:marRight w:val="0"/>
          <w:marTop w:val="0"/>
          <w:marBottom w:val="0"/>
          <w:divBdr>
            <w:top w:val="none" w:sz="0" w:space="0" w:color="auto"/>
            <w:left w:val="none" w:sz="0" w:space="0" w:color="auto"/>
            <w:bottom w:val="none" w:sz="0" w:space="0" w:color="auto"/>
            <w:right w:val="none" w:sz="0" w:space="0" w:color="auto"/>
          </w:divBdr>
        </w:div>
        <w:div w:id="350691787">
          <w:marLeft w:val="640"/>
          <w:marRight w:val="0"/>
          <w:marTop w:val="0"/>
          <w:marBottom w:val="0"/>
          <w:divBdr>
            <w:top w:val="none" w:sz="0" w:space="0" w:color="auto"/>
            <w:left w:val="none" w:sz="0" w:space="0" w:color="auto"/>
            <w:bottom w:val="none" w:sz="0" w:space="0" w:color="auto"/>
            <w:right w:val="none" w:sz="0" w:space="0" w:color="auto"/>
          </w:divBdr>
        </w:div>
        <w:div w:id="1975866099">
          <w:marLeft w:val="640"/>
          <w:marRight w:val="0"/>
          <w:marTop w:val="0"/>
          <w:marBottom w:val="0"/>
          <w:divBdr>
            <w:top w:val="none" w:sz="0" w:space="0" w:color="auto"/>
            <w:left w:val="none" w:sz="0" w:space="0" w:color="auto"/>
            <w:bottom w:val="none" w:sz="0" w:space="0" w:color="auto"/>
            <w:right w:val="none" w:sz="0" w:space="0" w:color="auto"/>
          </w:divBdr>
        </w:div>
        <w:div w:id="1374378092">
          <w:marLeft w:val="640"/>
          <w:marRight w:val="0"/>
          <w:marTop w:val="0"/>
          <w:marBottom w:val="0"/>
          <w:divBdr>
            <w:top w:val="none" w:sz="0" w:space="0" w:color="auto"/>
            <w:left w:val="none" w:sz="0" w:space="0" w:color="auto"/>
            <w:bottom w:val="none" w:sz="0" w:space="0" w:color="auto"/>
            <w:right w:val="none" w:sz="0" w:space="0" w:color="auto"/>
          </w:divBdr>
        </w:div>
        <w:div w:id="1371495933">
          <w:marLeft w:val="640"/>
          <w:marRight w:val="0"/>
          <w:marTop w:val="0"/>
          <w:marBottom w:val="0"/>
          <w:divBdr>
            <w:top w:val="none" w:sz="0" w:space="0" w:color="auto"/>
            <w:left w:val="none" w:sz="0" w:space="0" w:color="auto"/>
            <w:bottom w:val="none" w:sz="0" w:space="0" w:color="auto"/>
            <w:right w:val="none" w:sz="0" w:space="0" w:color="auto"/>
          </w:divBdr>
        </w:div>
        <w:div w:id="1738479003">
          <w:marLeft w:val="640"/>
          <w:marRight w:val="0"/>
          <w:marTop w:val="0"/>
          <w:marBottom w:val="0"/>
          <w:divBdr>
            <w:top w:val="none" w:sz="0" w:space="0" w:color="auto"/>
            <w:left w:val="none" w:sz="0" w:space="0" w:color="auto"/>
            <w:bottom w:val="none" w:sz="0" w:space="0" w:color="auto"/>
            <w:right w:val="none" w:sz="0" w:space="0" w:color="auto"/>
          </w:divBdr>
        </w:div>
        <w:div w:id="1734422516">
          <w:marLeft w:val="640"/>
          <w:marRight w:val="0"/>
          <w:marTop w:val="0"/>
          <w:marBottom w:val="0"/>
          <w:divBdr>
            <w:top w:val="none" w:sz="0" w:space="0" w:color="auto"/>
            <w:left w:val="none" w:sz="0" w:space="0" w:color="auto"/>
            <w:bottom w:val="none" w:sz="0" w:space="0" w:color="auto"/>
            <w:right w:val="none" w:sz="0" w:space="0" w:color="auto"/>
          </w:divBdr>
        </w:div>
        <w:div w:id="945774460">
          <w:marLeft w:val="640"/>
          <w:marRight w:val="0"/>
          <w:marTop w:val="0"/>
          <w:marBottom w:val="0"/>
          <w:divBdr>
            <w:top w:val="none" w:sz="0" w:space="0" w:color="auto"/>
            <w:left w:val="none" w:sz="0" w:space="0" w:color="auto"/>
            <w:bottom w:val="none" w:sz="0" w:space="0" w:color="auto"/>
            <w:right w:val="none" w:sz="0" w:space="0" w:color="auto"/>
          </w:divBdr>
        </w:div>
        <w:div w:id="1093554254">
          <w:marLeft w:val="640"/>
          <w:marRight w:val="0"/>
          <w:marTop w:val="0"/>
          <w:marBottom w:val="0"/>
          <w:divBdr>
            <w:top w:val="none" w:sz="0" w:space="0" w:color="auto"/>
            <w:left w:val="none" w:sz="0" w:space="0" w:color="auto"/>
            <w:bottom w:val="none" w:sz="0" w:space="0" w:color="auto"/>
            <w:right w:val="none" w:sz="0" w:space="0" w:color="auto"/>
          </w:divBdr>
        </w:div>
        <w:div w:id="1585147069">
          <w:marLeft w:val="640"/>
          <w:marRight w:val="0"/>
          <w:marTop w:val="0"/>
          <w:marBottom w:val="0"/>
          <w:divBdr>
            <w:top w:val="none" w:sz="0" w:space="0" w:color="auto"/>
            <w:left w:val="none" w:sz="0" w:space="0" w:color="auto"/>
            <w:bottom w:val="none" w:sz="0" w:space="0" w:color="auto"/>
            <w:right w:val="none" w:sz="0" w:space="0" w:color="auto"/>
          </w:divBdr>
        </w:div>
        <w:div w:id="1105152678">
          <w:marLeft w:val="640"/>
          <w:marRight w:val="0"/>
          <w:marTop w:val="0"/>
          <w:marBottom w:val="0"/>
          <w:divBdr>
            <w:top w:val="none" w:sz="0" w:space="0" w:color="auto"/>
            <w:left w:val="none" w:sz="0" w:space="0" w:color="auto"/>
            <w:bottom w:val="none" w:sz="0" w:space="0" w:color="auto"/>
            <w:right w:val="none" w:sz="0" w:space="0" w:color="auto"/>
          </w:divBdr>
        </w:div>
        <w:div w:id="1599097991">
          <w:marLeft w:val="640"/>
          <w:marRight w:val="0"/>
          <w:marTop w:val="0"/>
          <w:marBottom w:val="0"/>
          <w:divBdr>
            <w:top w:val="none" w:sz="0" w:space="0" w:color="auto"/>
            <w:left w:val="none" w:sz="0" w:space="0" w:color="auto"/>
            <w:bottom w:val="none" w:sz="0" w:space="0" w:color="auto"/>
            <w:right w:val="none" w:sz="0" w:space="0" w:color="auto"/>
          </w:divBdr>
        </w:div>
        <w:div w:id="2101438666">
          <w:marLeft w:val="640"/>
          <w:marRight w:val="0"/>
          <w:marTop w:val="0"/>
          <w:marBottom w:val="0"/>
          <w:divBdr>
            <w:top w:val="none" w:sz="0" w:space="0" w:color="auto"/>
            <w:left w:val="none" w:sz="0" w:space="0" w:color="auto"/>
            <w:bottom w:val="none" w:sz="0" w:space="0" w:color="auto"/>
            <w:right w:val="none" w:sz="0" w:space="0" w:color="auto"/>
          </w:divBdr>
        </w:div>
        <w:div w:id="716315311">
          <w:marLeft w:val="640"/>
          <w:marRight w:val="0"/>
          <w:marTop w:val="0"/>
          <w:marBottom w:val="0"/>
          <w:divBdr>
            <w:top w:val="none" w:sz="0" w:space="0" w:color="auto"/>
            <w:left w:val="none" w:sz="0" w:space="0" w:color="auto"/>
            <w:bottom w:val="none" w:sz="0" w:space="0" w:color="auto"/>
            <w:right w:val="none" w:sz="0" w:space="0" w:color="auto"/>
          </w:divBdr>
        </w:div>
        <w:div w:id="861868932">
          <w:marLeft w:val="640"/>
          <w:marRight w:val="0"/>
          <w:marTop w:val="0"/>
          <w:marBottom w:val="0"/>
          <w:divBdr>
            <w:top w:val="none" w:sz="0" w:space="0" w:color="auto"/>
            <w:left w:val="none" w:sz="0" w:space="0" w:color="auto"/>
            <w:bottom w:val="none" w:sz="0" w:space="0" w:color="auto"/>
            <w:right w:val="none" w:sz="0" w:space="0" w:color="auto"/>
          </w:divBdr>
        </w:div>
        <w:div w:id="862783340">
          <w:marLeft w:val="640"/>
          <w:marRight w:val="0"/>
          <w:marTop w:val="0"/>
          <w:marBottom w:val="0"/>
          <w:divBdr>
            <w:top w:val="none" w:sz="0" w:space="0" w:color="auto"/>
            <w:left w:val="none" w:sz="0" w:space="0" w:color="auto"/>
            <w:bottom w:val="none" w:sz="0" w:space="0" w:color="auto"/>
            <w:right w:val="none" w:sz="0" w:space="0" w:color="auto"/>
          </w:divBdr>
        </w:div>
        <w:div w:id="1209563394">
          <w:marLeft w:val="640"/>
          <w:marRight w:val="0"/>
          <w:marTop w:val="0"/>
          <w:marBottom w:val="0"/>
          <w:divBdr>
            <w:top w:val="none" w:sz="0" w:space="0" w:color="auto"/>
            <w:left w:val="none" w:sz="0" w:space="0" w:color="auto"/>
            <w:bottom w:val="none" w:sz="0" w:space="0" w:color="auto"/>
            <w:right w:val="none" w:sz="0" w:space="0" w:color="auto"/>
          </w:divBdr>
        </w:div>
        <w:div w:id="1706827542">
          <w:marLeft w:val="640"/>
          <w:marRight w:val="0"/>
          <w:marTop w:val="0"/>
          <w:marBottom w:val="0"/>
          <w:divBdr>
            <w:top w:val="none" w:sz="0" w:space="0" w:color="auto"/>
            <w:left w:val="none" w:sz="0" w:space="0" w:color="auto"/>
            <w:bottom w:val="none" w:sz="0" w:space="0" w:color="auto"/>
            <w:right w:val="none" w:sz="0" w:space="0" w:color="auto"/>
          </w:divBdr>
        </w:div>
        <w:div w:id="810251232">
          <w:marLeft w:val="640"/>
          <w:marRight w:val="0"/>
          <w:marTop w:val="0"/>
          <w:marBottom w:val="0"/>
          <w:divBdr>
            <w:top w:val="none" w:sz="0" w:space="0" w:color="auto"/>
            <w:left w:val="none" w:sz="0" w:space="0" w:color="auto"/>
            <w:bottom w:val="none" w:sz="0" w:space="0" w:color="auto"/>
            <w:right w:val="none" w:sz="0" w:space="0" w:color="auto"/>
          </w:divBdr>
        </w:div>
        <w:div w:id="2055347122">
          <w:marLeft w:val="640"/>
          <w:marRight w:val="0"/>
          <w:marTop w:val="0"/>
          <w:marBottom w:val="0"/>
          <w:divBdr>
            <w:top w:val="none" w:sz="0" w:space="0" w:color="auto"/>
            <w:left w:val="none" w:sz="0" w:space="0" w:color="auto"/>
            <w:bottom w:val="none" w:sz="0" w:space="0" w:color="auto"/>
            <w:right w:val="none" w:sz="0" w:space="0" w:color="auto"/>
          </w:divBdr>
        </w:div>
        <w:div w:id="345713132">
          <w:marLeft w:val="640"/>
          <w:marRight w:val="0"/>
          <w:marTop w:val="0"/>
          <w:marBottom w:val="0"/>
          <w:divBdr>
            <w:top w:val="none" w:sz="0" w:space="0" w:color="auto"/>
            <w:left w:val="none" w:sz="0" w:space="0" w:color="auto"/>
            <w:bottom w:val="none" w:sz="0" w:space="0" w:color="auto"/>
            <w:right w:val="none" w:sz="0" w:space="0" w:color="auto"/>
          </w:divBdr>
        </w:div>
      </w:divsChild>
    </w:div>
    <w:div w:id="1302149015">
      <w:bodyDiv w:val="1"/>
      <w:marLeft w:val="0"/>
      <w:marRight w:val="0"/>
      <w:marTop w:val="0"/>
      <w:marBottom w:val="0"/>
      <w:divBdr>
        <w:top w:val="none" w:sz="0" w:space="0" w:color="auto"/>
        <w:left w:val="none" w:sz="0" w:space="0" w:color="auto"/>
        <w:bottom w:val="none" w:sz="0" w:space="0" w:color="auto"/>
        <w:right w:val="none" w:sz="0" w:space="0" w:color="auto"/>
      </w:divBdr>
      <w:divsChild>
        <w:div w:id="1184048878">
          <w:marLeft w:val="640"/>
          <w:marRight w:val="0"/>
          <w:marTop w:val="0"/>
          <w:marBottom w:val="0"/>
          <w:divBdr>
            <w:top w:val="none" w:sz="0" w:space="0" w:color="auto"/>
            <w:left w:val="none" w:sz="0" w:space="0" w:color="auto"/>
            <w:bottom w:val="none" w:sz="0" w:space="0" w:color="auto"/>
            <w:right w:val="none" w:sz="0" w:space="0" w:color="auto"/>
          </w:divBdr>
        </w:div>
        <w:div w:id="131992739">
          <w:marLeft w:val="640"/>
          <w:marRight w:val="0"/>
          <w:marTop w:val="0"/>
          <w:marBottom w:val="0"/>
          <w:divBdr>
            <w:top w:val="none" w:sz="0" w:space="0" w:color="auto"/>
            <w:left w:val="none" w:sz="0" w:space="0" w:color="auto"/>
            <w:bottom w:val="none" w:sz="0" w:space="0" w:color="auto"/>
            <w:right w:val="none" w:sz="0" w:space="0" w:color="auto"/>
          </w:divBdr>
        </w:div>
        <w:div w:id="1378429631">
          <w:marLeft w:val="640"/>
          <w:marRight w:val="0"/>
          <w:marTop w:val="0"/>
          <w:marBottom w:val="0"/>
          <w:divBdr>
            <w:top w:val="none" w:sz="0" w:space="0" w:color="auto"/>
            <w:left w:val="none" w:sz="0" w:space="0" w:color="auto"/>
            <w:bottom w:val="none" w:sz="0" w:space="0" w:color="auto"/>
            <w:right w:val="none" w:sz="0" w:space="0" w:color="auto"/>
          </w:divBdr>
        </w:div>
        <w:div w:id="20908318">
          <w:marLeft w:val="640"/>
          <w:marRight w:val="0"/>
          <w:marTop w:val="0"/>
          <w:marBottom w:val="0"/>
          <w:divBdr>
            <w:top w:val="none" w:sz="0" w:space="0" w:color="auto"/>
            <w:left w:val="none" w:sz="0" w:space="0" w:color="auto"/>
            <w:bottom w:val="none" w:sz="0" w:space="0" w:color="auto"/>
            <w:right w:val="none" w:sz="0" w:space="0" w:color="auto"/>
          </w:divBdr>
        </w:div>
        <w:div w:id="1087724849">
          <w:marLeft w:val="640"/>
          <w:marRight w:val="0"/>
          <w:marTop w:val="0"/>
          <w:marBottom w:val="0"/>
          <w:divBdr>
            <w:top w:val="none" w:sz="0" w:space="0" w:color="auto"/>
            <w:left w:val="none" w:sz="0" w:space="0" w:color="auto"/>
            <w:bottom w:val="none" w:sz="0" w:space="0" w:color="auto"/>
            <w:right w:val="none" w:sz="0" w:space="0" w:color="auto"/>
          </w:divBdr>
        </w:div>
        <w:div w:id="1362970514">
          <w:marLeft w:val="640"/>
          <w:marRight w:val="0"/>
          <w:marTop w:val="0"/>
          <w:marBottom w:val="0"/>
          <w:divBdr>
            <w:top w:val="none" w:sz="0" w:space="0" w:color="auto"/>
            <w:left w:val="none" w:sz="0" w:space="0" w:color="auto"/>
            <w:bottom w:val="none" w:sz="0" w:space="0" w:color="auto"/>
            <w:right w:val="none" w:sz="0" w:space="0" w:color="auto"/>
          </w:divBdr>
        </w:div>
        <w:div w:id="1471049584">
          <w:marLeft w:val="640"/>
          <w:marRight w:val="0"/>
          <w:marTop w:val="0"/>
          <w:marBottom w:val="0"/>
          <w:divBdr>
            <w:top w:val="none" w:sz="0" w:space="0" w:color="auto"/>
            <w:left w:val="none" w:sz="0" w:space="0" w:color="auto"/>
            <w:bottom w:val="none" w:sz="0" w:space="0" w:color="auto"/>
            <w:right w:val="none" w:sz="0" w:space="0" w:color="auto"/>
          </w:divBdr>
        </w:div>
        <w:div w:id="1058744796">
          <w:marLeft w:val="640"/>
          <w:marRight w:val="0"/>
          <w:marTop w:val="0"/>
          <w:marBottom w:val="0"/>
          <w:divBdr>
            <w:top w:val="none" w:sz="0" w:space="0" w:color="auto"/>
            <w:left w:val="none" w:sz="0" w:space="0" w:color="auto"/>
            <w:bottom w:val="none" w:sz="0" w:space="0" w:color="auto"/>
            <w:right w:val="none" w:sz="0" w:space="0" w:color="auto"/>
          </w:divBdr>
        </w:div>
        <w:div w:id="1669215306">
          <w:marLeft w:val="640"/>
          <w:marRight w:val="0"/>
          <w:marTop w:val="0"/>
          <w:marBottom w:val="0"/>
          <w:divBdr>
            <w:top w:val="none" w:sz="0" w:space="0" w:color="auto"/>
            <w:left w:val="none" w:sz="0" w:space="0" w:color="auto"/>
            <w:bottom w:val="none" w:sz="0" w:space="0" w:color="auto"/>
            <w:right w:val="none" w:sz="0" w:space="0" w:color="auto"/>
          </w:divBdr>
        </w:div>
        <w:div w:id="516651710">
          <w:marLeft w:val="640"/>
          <w:marRight w:val="0"/>
          <w:marTop w:val="0"/>
          <w:marBottom w:val="0"/>
          <w:divBdr>
            <w:top w:val="none" w:sz="0" w:space="0" w:color="auto"/>
            <w:left w:val="none" w:sz="0" w:space="0" w:color="auto"/>
            <w:bottom w:val="none" w:sz="0" w:space="0" w:color="auto"/>
            <w:right w:val="none" w:sz="0" w:space="0" w:color="auto"/>
          </w:divBdr>
        </w:div>
        <w:div w:id="1907492371">
          <w:marLeft w:val="640"/>
          <w:marRight w:val="0"/>
          <w:marTop w:val="0"/>
          <w:marBottom w:val="0"/>
          <w:divBdr>
            <w:top w:val="none" w:sz="0" w:space="0" w:color="auto"/>
            <w:left w:val="none" w:sz="0" w:space="0" w:color="auto"/>
            <w:bottom w:val="none" w:sz="0" w:space="0" w:color="auto"/>
            <w:right w:val="none" w:sz="0" w:space="0" w:color="auto"/>
          </w:divBdr>
        </w:div>
        <w:div w:id="42994155">
          <w:marLeft w:val="640"/>
          <w:marRight w:val="0"/>
          <w:marTop w:val="0"/>
          <w:marBottom w:val="0"/>
          <w:divBdr>
            <w:top w:val="none" w:sz="0" w:space="0" w:color="auto"/>
            <w:left w:val="none" w:sz="0" w:space="0" w:color="auto"/>
            <w:bottom w:val="none" w:sz="0" w:space="0" w:color="auto"/>
            <w:right w:val="none" w:sz="0" w:space="0" w:color="auto"/>
          </w:divBdr>
        </w:div>
        <w:div w:id="2055537998">
          <w:marLeft w:val="640"/>
          <w:marRight w:val="0"/>
          <w:marTop w:val="0"/>
          <w:marBottom w:val="0"/>
          <w:divBdr>
            <w:top w:val="none" w:sz="0" w:space="0" w:color="auto"/>
            <w:left w:val="none" w:sz="0" w:space="0" w:color="auto"/>
            <w:bottom w:val="none" w:sz="0" w:space="0" w:color="auto"/>
            <w:right w:val="none" w:sz="0" w:space="0" w:color="auto"/>
          </w:divBdr>
        </w:div>
        <w:div w:id="2112237310">
          <w:marLeft w:val="640"/>
          <w:marRight w:val="0"/>
          <w:marTop w:val="0"/>
          <w:marBottom w:val="0"/>
          <w:divBdr>
            <w:top w:val="none" w:sz="0" w:space="0" w:color="auto"/>
            <w:left w:val="none" w:sz="0" w:space="0" w:color="auto"/>
            <w:bottom w:val="none" w:sz="0" w:space="0" w:color="auto"/>
            <w:right w:val="none" w:sz="0" w:space="0" w:color="auto"/>
          </w:divBdr>
        </w:div>
        <w:div w:id="1436097385">
          <w:marLeft w:val="640"/>
          <w:marRight w:val="0"/>
          <w:marTop w:val="0"/>
          <w:marBottom w:val="0"/>
          <w:divBdr>
            <w:top w:val="none" w:sz="0" w:space="0" w:color="auto"/>
            <w:left w:val="none" w:sz="0" w:space="0" w:color="auto"/>
            <w:bottom w:val="none" w:sz="0" w:space="0" w:color="auto"/>
            <w:right w:val="none" w:sz="0" w:space="0" w:color="auto"/>
          </w:divBdr>
        </w:div>
        <w:div w:id="197591587">
          <w:marLeft w:val="640"/>
          <w:marRight w:val="0"/>
          <w:marTop w:val="0"/>
          <w:marBottom w:val="0"/>
          <w:divBdr>
            <w:top w:val="none" w:sz="0" w:space="0" w:color="auto"/>
            <w:left w:val="none" w:sz="0" w:space="0" w:color="auto"/>
            <w:bottom w:val="none" w:sz="0" w:space="0" w:color="auto"/>
            <w:right w:val="none" w:sz="0" w:space="0" w:color="auto"/>
          </w:divBdr>
        </w:div>
        <w:div w:id="195625363">
          <w:marLeft w:val="640"/>
          <w:marRight w:val="0"/>
          <w:marTop w:val="0"/>
          <w:marBottom w:val="0"/>
          <w:divBdr>
            <w:top w:val="none" w:sz="0" w:space="0" w:color="auto"/>
            <w:left w:val="none" w:sz="0" w:space="0" w:color="auto"/>
            <w:bottom w:val="none" w:sz="0" w:space="0" w:color="auto"/>
            <w:right w:val="none" w:sz="0" w:space="0" w:color="auto"/>
          </w:divBdr>
        </w:div>
        <w:div w:id="1589725630">
          <w:marLeft w:val="640"/>
          <w:marRight w:val="0"/>
          <w:marTop w:val="0"/>
          <w:marBottom w:val="0"/>
          <w:divBdr>
            <w:top w:val="none" w:sz="0" w:space="0" w:color="auto"/>
            <w:left w:val="none" w:sz="0" w:space="0" w:color="auto"/>
            <w:bottom w:val="none" w:sz="0" w:space="0" w:color="auto"/>
            <w:right w:val="none" w:sz="0" w:space="0" w:color="auto"/>
          </w:divBdr>
        </w:div>
        <w:div w:id="195125075">
          <w:marLeft w:val="640"/>
          <w:marRight w:val="0"/>
          <w:marTop w:val="0"/>
          <w:marBottom w:val="0"/>
          <w:divBdr>
            <w:top w:val="none" w:sz="0" w:space="0" w:color="auto"/>
            <w:left w:val="none" w:sz="0" w:space="0" w:color="auto"/>
            <w:bottom w:val="none" w:sz="0" w:space="0" w:color="auto"/>
            <w:right w:val="none" w:sz="0" w:space="0" w:color="auto"/>
          </w:divBdr>
        </w:div>
        <w:div w:id="211768287">
          <w:marLeft w:val="640"/>
          <w:marRight w:val="0"/>
          <w:marTop w:val="0"/>
          <w:marBottom w:val="0"/>
          <w:divBdr>
            <w:top w:val="none" w:sz="0" w:space="0" w:color="auto"/>
            <w:left w:val="none" w:sz="0" w:space="0" w:color="auto"/>
            <w:bottom w:val="none" w:sz="0" w:space="0" w:color="auto"/>
            <w:right w:val="none" w:sz="0" w:space="0" w:color="auto"/>
          </w:divBdr>
        </w:div>
        <w:div w:id="825781432">
          <w:marLeft w:val="640"/>
          <w:marRight w:val="0"/>
          <w:marTop w:val="0"/>
          <w:marBottom w:val="0"/>
          <w:divBdr>
            <w:top w:val="none" w:sz="0" w:space="0" w:color="auto"/>
            <w:left w:val="none" w:sz="0" w:space="0" w:color="auto"/>
            <w:bottom w:val="none" w:sz="0" w:space="0" w:color="auto"/>
            <w:right w:val="none" w:sz="0" w:space="0" w:color="auto"/>
          </w:divBdr>
        </w:div>
        <w:div w:id="1985425502">
          <w:marLeft w:val="640"/>
          <w:marRight w:val="0"/>
          <w:marTop w:val="0"/>
          <w:marBottom w:val="0"/>
          <w:divBdr>
            <w:top w:val="none" w:sz="0" w:space="0" w:color="auto"/>
            <w:left w:val="none" w:sz="0" w:space="0" w:color="auto"/>
            <w:bottom w:val="none" w:sz="0" w:space="0" w:color="auto"/>
            <w:right w:val="none" w:sz="0" w:space="0" w:color="auto"/>
          </w:divBdr>
        </w:div>
        <w:div w:id="499198439">
          <w:marLeft w:val="640"/>
          <w:marRight w:val="0"/>
          <w:marTop w:val="0"/>
          <w:marBottom w:val="0"/>
          <w:divBdr>
            <w:top w:val="none" w:sz="0" w:space="0" w:color="auto"/>
            <w:left w:val="none" w:sz="0" w:space="0" w:color="auto"/>
            <w:bottom w:val="none" w:sz="0" w:space="0" w:color="auto"/>
            <w:right w:val="none" w:sz="0" w:space="0" w:color="auto"/>
          </w:divBdr>
        </w:div>
        <w:div w:id="362949223">
          <w:marLeft w:val="640"/>
          <w:marRight w:val="0"/>
          <w:marTop w:val="0"/>
          <w:marBottom w:val="0"/>
          <w:divBdr>
            <w:top w:val="none" w:sz="0" w:space="0" w:color="auto"/>
            <w:left w:val="none" w:sz="0" w:space="0" w:color="auto"/>
            <w:bottom w:val="none" w:sz="0" w:space="0" w:color="auto"/>
            <w:right w:val="none" w:sz="0" w:space="0" w:color="auto"/>
          </w:divBdr>
        </w:div>
        <w:div w:id="1192646419">
          <w:marLeft w:val="640"/>
          <w:marRight w:val="0"/>
          <w:marTop w:val="0"/>
          <w:marBottom w:val="0"/>
          <w:divBdr>
            <w:top w:val="none" w:sz="0" w:space="0" w:color="auto"/>
            <w:left w:val="none" w:sz="0" w:space="0" w:color="auto"/>
            <w:bottom w:val="none" w:sz="0" w:space="0" w:color="auto"/>
            <w:right w:val="none" w:sz="0" w:space="0" w:color="auto"/>
          </w:divBdr>
        </w:div>
        <w:div w:id="166138440">
          <w:marLeft w:val="640"/>
          <w:marRight w:val="0"/>
          <w:marTop w:val="0"/>
          <w:marBottom w:val="0"/>
          <w:divBdr>
            <w:top w:val="none" w:sz="0" w:space="0" w:color="auto"/>
            <w:left w:val="none" w:sz="0" w:space="0" w:color="auto"/>
            <w:bottom w:val="none" w:sz="0" w:space="0" w:color="auto"/>
            <w:right w:val="none" w:sz="0" w:space="0" w:color="auto"/>
          </w:divBdr>
        </w:div>
        <w:div w:id="1647541248">
          <w:marLeft w:val="640"/>
          <w:marRight w:val="0"/>
          <w:marTop w:val="0"/>
          <w:marBottom w:val="0"/>
          <w:divBdr>
            <w:top w:val="none" w:sz="0" w:space="0" w:color="auto"/>
            <w:left w:val="none" w:sz="0" w:space="0" w:color="auto"/>
            <w:bottom w:val="none" w:sz="0" w:space="0" w:color="auto"/>
            <w:right w:val="none" w:sz="0" w:space="0" w:color="auto"/>
          </w:divBdr>
        </w:div>
        <w:div w:id="1059667231">
          <w:marLeft w:val="640"/>
          <w:marRight w:val="0"/>
          <w:marTop w:val="0"/>
          <w:marBottom w:val="0"/>
          <w:divBdr>
            <w:top w:val="none" w:sz="0" w:space="0" w:color="auto"/>
            <w:left w:val="none" w:sz="0" w:space="0" w:color="auto"/>
            <w:bottom w:val="none" w:sz="0" w:space="0" w:color="auto"/>
            <w:right w:val="none" w:sz="0" w:space="0" w:color="auto"/>
          </w:divBdr>
        </w:div>
        <w:div w:id="1987124465">
          <w:marLeft w:val="640"/>
          <w:marRight w:val="0"/>
          <w:marTop w:val="0"/>
          <w:marBottom w:val="0"/>
          <w:divBdr>
            <w:top w:val="none" w:sz="0" w:space="0" w:color="auto"/>
            <w:left w:val="none" w:sz="0" w:space="0" w:color="auto"/>
            <w:bottom w:val="none" w:sz="0" w:space="0" w:color="auto"/>
            <w:right w:val="none" w:sz="0" w:space="0" w:color="auto"/>
          </w:divBdr>
        </w:div>
        <w:div w:id="1713724171">
          <w:marLeft w:val="640"/>
          <w:marRight w:val="0"/>
          <w:marTop w:val="0"/>
          <w:marBottom w:val="0"/>
          <w:divBdr>
            <w:top w:val="none" w:sz="0" w:space="0" w:color="auto"/>
            <w:left w:val="none" w:sz="0" w:space="0" w:color="auto"/>
            <w:bottom w:val="none" w:sz="0" w:space="0" w:color="auto"/>
            <w:right w:val="none" w:sz="0" w:space="0" w:color="auto"/>
          </w:divBdr>
        </w:div>
        <w:div w:id="1735657549">
          <w:marLeft w:val="640"/>
          <w:marRight w:val="0"/>
          <w:marTop w:val="0"/>
          <w:marBottom w:val="0"/>
          <w:divBdr>
            <w:top w:val="none" w:sz="0" w:space="0" w:color="auto"/>
            <w:left w:val="none" w:sz="0" w:space="0" w:color="auto"/>
            <w:bottom w:val="none" w:sz="0" w:space="0" w:color="auto"/>
            <w:right w:val="none" w:sz="0" w:space="0" w:color="auto"/>
          </w:divBdr>
        </w:div>
        <w:div w:id="1886092764">
          <w:marLeft w:val="640"/>
          <w:marRight w:val="0"/>
          <w:marTop w:val="0"/>
          <w:marBottom w:val="0"/>
          <w:divBdr>
            <w:top w:val="none" w:sz="0" w:space="0" w:color="auto"/>
            <w:left w:val="none" w:sz="0" w:space="0" w:color="auto"/>
            <w:bottom w:val="none" w:sz="0" w:space="0" w:color="auto"/>
            <w:right w:val="none" w:sz="0" w:space="0" w:color="auto"/>
          </w:divBdr>
        </w:div>
        <w:div w:id="54550857">
          <w:marLeft w:val="640"/>
          <w:marRight w:val="0"/>
          <w:marTop w:val="0"/>
          <w:marBottom w:val="0"/>
          <w:divBdr>
            <w:top w:val="none" w:sz="0" w:space="0" w:color="auto"/>
            <w:left w:val="none" w:sz="0" w:space="0" w:color="auto"/>
            <w:bottom w:val="none" w:sz="0" w:space="0" w:color="auto"/>
            <w:right w:val="none" w:sz="0" w:space="0" w:color="auto"/>
          </w:divBdr>
        </w:div>
        <w:div w:id="1542356961">
          <w:marLeft w:val="640"/>
          <w:marRight w:val="0"/>
          <w:marTop w:val="0"/>
          <w:marBottom w:val="0"/>
          <w:divBdr>
            <w:top w:val="none" w:sz="0" w:space="0" w:color="auto"/>
            <w:left w:val="none" w:sz="0" w:space="0" w:color="auto"/>
            <w:bottom w:val="none" w:sz="0" w:space="0" w:color="auto"/>
            <w:right w:val="none" w:sz="0" w:space="0" w:color="auto"/>
          </w:divBdr>
        </w:div>
        <w:div w:id="49961729">
          <w:marLeft w:val="640"/>
          <w:marRight w:val="0"/>
          <w:marTop w:val="0"/>
          <w:marBottom w:val="0"/>
          <w:divBdr>
            <w:top w:val="none" w:sz="0" w:space="0" w:color="auto"/>
            <w:left w:val="none" w:sz="0" w:space="0" w:color="auto"/>
            <w:bottom w:val="none" w:sz="0" w:space="0" w:color="auto"/>
            <w:right w:val="none" w:sz="0" w:space="0" w:color="auto"/>
          </w:divBdr>
        </w:div>
        <w:div w:id="1652905201">
          <w:marLeft w:val="640"/>
          <w:marRight w:val="0"/>
          <w:marTop w:val="0"/>
          <w:marBottom w:val="0"/>
          <w:divBdr>
            <w:top w:val="none" w:sz="0" w:space="0" w:color="auto"/>
            <w:left w:val="none" w:sz="0" w:space="0" w:color="auto"/>
            <w:bottom w:val="none" w:sz="0" w:space="0" w:color="auto"/>
            <w:right w:val="none" w:sz="0" w:space="0" w:color="auto"/>
          </w:divBdr>
        </w:div>
        <w:div w:id="1086849403">
          <w:marLeft w:val="640"/>
          <w:marRight w:val="0"/>
          <w:marTop w:val="0"/>
          <w:marBottom w:val="0"/>
          <w:divBdr>
            <w:top w:val="none" w:sz="0" w:space="0" w:color="auto"/>
            <w:left w:val="none" w:sz="0" w:space="0" w:color="auto"/>
            <w:bottom w:val="none" w:sz="0" w:space="0" w:color="auto"/>
            <w:right w:val="none" w:sz="0" w:space="0" w:color="auto"/>
          </w:divBdr>
        </w:div>
        <w:div w:id="1233540329">
          <w:marLeft w:val="640"/>
          <w:marRight w:val="0"/>
          <w:marTop w:val="0"/>
          <w:marBottom w:val="0"/>
          <w:divBdr>
            <w:top w:val="none" w:sz="0" w:space="0" w:color="auto"/>
            <w:left w:val="none" w:sz="0" w:space="0" w:color="auto"/>
            <w:bottom w:val="none" w:sz="0" w:space="0" w:color="auto"/>
            <w:right w:val="none" w:sz="0" w:space="0" w:color="auto"/>
          </w:divBdr>
        </w:div>
        <w:div w:id="425199979">
          <w:marLeft w:val="640"/>
          <w:marRight w:val="0"/>
          <w:marTop w:val="0"/>
          <w:marBottom w:val="0"/>
          <w:divBdr>
            <w:top w:val="none" w:sz="0" w:space="0" w:color="auto"/>
            <w:left w:val="none" w:sz="0" w:space="0" w:color="auto"/>
            <w:bottom w:val="none" w:sz="0" w:space="0" w:color="auto"/>
            <w:right w:val="none" w:sz="0" w:space="0" w:color="auto"/>
          </w:divBdr>
        </w:div>
      </w:divsChild>
    </w:div>
    <w:div w:id="1365211609">
      <w:bodyDiv w:val="1"/>
      <w:marLeft w:val="0"/>
      <w:marRight w:val="0"/>
      <w:marTop w:val="0"/>
      <w:marBottom w:val="0"/>
      <w:divBdr>
        <w:top w:val="none" w:sz="0" w:space="0" w:color="auto"/>
        <w:left w:val="none" w:sz="0" w:space="0" w:color="auto"/>
        <w:bottom w:val="none" w:sz="0" w:space="0" w:color="auto"/>
        <w:right w:val="none" w:sz="0" w:space="0" w:color="auto"/>
      </w:divBdr>
      <w:divsChild>
        <w:div w:id="1413968186">
          <w:marLeft w:val="640"/>
          <w:marRight w:val="0"/>
          <w:marTop w:val="0"/>
          <w:marBottom w:val="0"/>
          <w:divBdr>
            <w:top w:val="none" w:sz="0" w:space="0" w:color="auto"/>
            <w:left w:val="none" w:sz="0" w:space="0" w:color="auto"/>
            <w:bottom w:val="none" w:sz="0" w:space="0" w:color="auto"/>
            <w:right w:val="none" w:sz="0" w:space="0" w:color="auto"/>
          </w:divBdr>
        </w:div>
        <w:div w:id="1551528111">
          <w:marLeft w:val="640"/>
          <w:marRight w:val="0"/>
          <w:marTop w:val="0"/>
          <w:marBottom w:val="0"/>
          <w:divBdr>
            <w:top w:val="none" w:sz="0" w:space="0" w:color="auto"/>
            <w:left w:val="none" w:sz="0" w:space="0" w:color="auto"/>
            <w:bottom w:val="none" w:sz="0" w:space="0" w:color="auto"/>
            <w:right w:val="none" w:sz="0" w:space="0" w:color="auto"/>
          </w:divBdr>
        </w:div>
        <w:div w:id="389310176">
          <w:marLeft w:val="640"/>
          <w:marRight w:val="0"/>
          <w:marTop w:val="0"/>
          <w:marBottom w:val="0"/>
          <w:divBdr>
            <w:top w:val="none" w:sz="0" w:space="0" w:color="auto"/>
            <w:left w:val="none" w:sz="0" w:space="0" w:color="auto"/>
            <w:bottom w:val="none" w:sz="0" w:space="0" w:color="auto"/>
            <w:right w:val="none" w:sz="0" w:space="0" w:color="auto"/>
          </w:divBdr>
        </w:div>
        <w:div w:id="1107623997">
          <w:marLeft w:val="640"/>
          <w:marRight w:val="0"/>
          <w:marTop w:val="0"/>
          <w:marBottom w:val="0"/>
          <w:divBdr>
            <w:top w:val="none" w:sz="0" w:space="0" w:color="auto"/>
            <w:left w:val="none" w:sz="0" w:space="0" w:color="auto"/>
            <w:bottom w:val="none" w:sz="0" w:space="0" w:color="auto"/>
            <w:right w:val="none" w:sz="0" w:space="0" w:color="auto"/>
          </w:divBdr>
        </w:div>
        <w:div w:id="1029374654">
          <w:marLeft w:val="640"/>
          <w:marRight w:val="0"/>
          <w:marTop w:val="0"/>
          <w:marBottom w:val="0"/>
          <w:divBdr>
            <w:top w:val="none" w:sz="0" w:space="0" w:color="auto"/>
            <w:left w:val="none" w:sz="0" w:space="0" w:color="auto"/>
            <w:bottom w:val="none" w:sz="0" w:space="0" w:color="auto"/>
            <w:right w:val="none" w:sz="0" w:space="0" w:color="auto"/>
          </w:divBdr>
        </w:div>
        <w:div w:id="1047533329">
          <w:marLeft w:val="640"/>
          <w:marRight w:val="0"/>
          <w:marTop w:val="0"/>
          <w:marBottom w:val="0"/>
          <w:divBdr>
            <w:top w:val="none" w:sz="0" w:space="0" w:color="auto"/>
            <w:left w:val="none" w:sz="0" w:space="0" w:color="auto"/>
            <w:bottom w:val="none" w:sz="0" w:space="0" w:color="auto"/>
            <w:right w:val="none" w:sz="0" w:space="0" w:color="auto"/>
          </w:divBdr>
        </w:div>
        <w:div w:id="2093238613">
          <w:marLeft w:val="640"/>
          <w:marRight w:val="0"/>
          <w:marTop w:val="0"/>
          <w:marBottom w:val="0"/>
          <w:divBdr>
            <w:top w:val="none" w:sz="0" w:space="0" w:color="auto"/>
            <w:left w:val="none" w:sz="0" w:space="0" w:color="auto"/>
            <w:bottom w:val="none" w:sz="0" w:space="0" w:color="auto"/>
            <w:right w:val="none" w:sz="0" w:space="0" w:color="auto"/>
          </w:divBdr>
        </w:div>
        <w:div w:id="1582519070">
          <w:marLeft w:val="640"/>
          <w:marRight w:val="0"/>
          <w:marTop w:val="0"/>
          <w:marBottom w:val="0"/>
          <w:divBdr>
            <w:top w:val="none" w:sz="0" w:space="0" w:color="auto"/>
            <w:left w:val="none" w:sz="0" w:space="0" w:color="auto"/>
            <w:bottom w:val="none" w:sz="0" w:space="0" w:color="auto"/>
            <w:right w:val="none" w:sz="0" w:space="0" w:color="auto"/>
          </w:divBdr>
        </w:div>
        <w:div w:id="1029573724">
          <w:marLeft w:val="640"/>
          <w:marRight w:val="0"/>
          <w:marTop w:val="0"/>
          <w:marBottom w:val="0"/>
          <w:divBdr>
            <w:top w:val="none" w:sz="0" w:space="0" w:color="auto"/>
            <w:left w:val="none" w:sz="0" w:space="0" w:color="auto"/>
            <w:bottom w:val="none" w:sz="0" w:space="0" w:color="auto"/>
            <w:right w:val="none" w:sz="0" w:space="0" w:color="auto"/>
          </w:divBdr>
        </w:div>
        <w:div w:id="981153937">
          <w:marLeft w:val="640"/>
          <w:marRight w:val="0"/>
          <w:marTop w:val="0"/>
          <w:marBottom w:val="0"/>
          <w:divBdr>
            <w:top w:val="none" w:sz="0" w:space="0" w:color="auto"/>
            <w:left w:val="none" w:sz="0" w:space="0" w:color="auto"/>
            <w:bottom w:val="none" w:sz="0" w:space="0" w:color="auto"/>
            <w:right w:val="none" w:sz="0" w:space="0" w:color="auto"/>
          </w:divBdr>
        </w:div>
        <w:div w:id="440539395">
          <w:marLeft w:val="640"/>
          <w:marRight w:val="0"/>
          <w:marTop w:val="0"/>
          <w:marBottom w:val="0"/>
          <w:divBdr>
            <w:top w:val="none" w:sz="0" w:space="0" w:color="auto"/>
            <w:left w:val="none" w:sz="0" w:space="0" w:color="auto"/>
            <w:bottom w:val="none" w:sz="0" w:space="0" w:color="auto"/>
            <w:right w:val="none" w:sz="0" w:space="0" w:color="auto"/>
          </w:divBdr>
        </w:div>
        <w:div w:id="219287037">
          <w:marLeft w:val="640"/>
          <w:marRight w:val="0"/>
          <w:marTop w:val="0"/>
          <w:marBottom w:val="0"/>
          <w:divBdr>
            <w:top w:val="none" w:sz="0" w:space="0" w:color="auto"/>
            <w:left w:val="none" w:sz="0" w:space="0" w:color="auto"/>
            <w:bottom w:val="none" w:sz="0" w:space="0" w:color="auto"/>
            <w:right w:val="none" w:sz="0" w:space="0" w:color="auto"/>
          </w:divBdr>
        </w:div>
        <w:div w:id="494804807">
          <w:marLeft w:val="640"/>
          <w:marRight w:val="0"/>
          <w:marTop w:val="0"/>
          <w:marBottom w:val="0"/>
          <w:divBdr>
            <w:top w:val="none" w:sz="0" w:space="0" w:color="auto"/>
            <w:left w:val="none" w:sz="0" w:space="0" w:color="auto"/>
            <w:bottom w:val="none" w:sz="0" w:space="0" w:color="auto"/>
            <w:right w:val="none" w:sz="0" w:space="0" w:color="auto"/>
          </w:divBdr>
        </w:div>
        <w:div w:id="1979407652">
          <w:marLeft w:val="640"/>
          <w:marRight w:val="0"/>
          <w:marTop w:val="0"/>
          <w:marBottom w:val="0"/>
          <w:divBdr>
            <w:top w:val="none" w:sz="0" w:space="0" w:color="auto"/>
            <w:left w:val="none" w:sz="0" w:space="0" w:color="auto"/>
            <w:bottom w:val="none" w:sz="0" w:space="0" w:color="auto"/>
            <w:right w:val="none" w:sz="0" w:space="0" w:color="auto"/>
          </w:divBdr>
        </w:div>
        <w:div w:id="1449004455">
          <w:marLeft w:val="640"/>
          <w:marRight w:val="0"/>
          <w:marTop w:val="0"/>
          <w:marBottom w:val="0"/>
          <w:divBdr>
            <w:top w:val="none" w:sz="0" w:space="0" w:color="auto"/>
            <w:left w:val="none" w:sz="0" w:space="0" w:color="auto"/>
            <w:bottom w:val="none" w:sz="0" w:space="0" w:color="auto"/>
            <w:right w:val="none" w:sz="0" w:space="0" w:color="auto"/>
          </w:divBdr>
        </w:div>
        <w:div w:id="1421953620">
          <w:marLeft w:val="640"/>
          <w:marRight w:val="0"/>
          <w:marTop w:val="0"/>
          <w:marBottom w:val="0"/>
          <w:divBdr>
            <w:top w:val="none" w:sz="0" w:space="0" w:color="auto"/>
            <w:left w:val="none" w:sz="0" w:space="0" w:color="auto"/>
            <w:bottom w:val="none" w:sz="0" w:space="0" w:color="auto"/>
            <w:right w:val="none" w:sz="0" w:space="0" w:color="auto"/>
          </w:divBdr>
        </w:div>
        <w:div w:id="402872104">
          <w:marLeft w:val="640"/>
          <w:marRight w:val="0"/>
          <w:marTop w:val="0"/>
          <w:marBottom w:val="0"/>
          <w:divBdr>
            <w:top w:val="none" w:sz="0" w:space="0" w:color="auto"/>
            <w:left w:val="none" w:sz="0" w:space="0" w:color="auto"/>
            <w:bottom w:val="none" w:sz="0" w:space="0" w:color="auto"/>
            <w:right w:val="none" w:sz="0" w:space="0" w:color="auto"/>
          </w:divBdr>
        </w:div>
        <w:div w:id="988095821">
          <w:marLeft w:val="640"/>
          <w:marRight w:val="0"/>
          <w:marTop w:val="0"/>
          <w:marBottom w:val="0"/>
          <w:divBdr>
            <w:top w:val="none" w:sz="0" w:space="0" w:color="auto"/>
            <w:left w:val="none" w:sz="0" w:space="0" w:color="auto"/>
            <w:bottom w:val="none" w:sz="0" w:space="0" w:color="auto"/>
            <w:right w:val="none" w:sz="0" w:space="0" w:color="auto"/>
          </w:divBdr>
        </w:div>
        <w:div w:id="303314208">
          <w:marLeft w:val="640"/>
          <w:marRight w:val="0"/>
          <w:marTop w:val="0"/>
          <w:marBottom w:val="0"/>
          <w:divBdr>
            <w:top w:val="none" w:sz="0" w:space="0" w:color="auto"/>
            <w:left w:val="none" w:sz="0" w:space="0" w:color="auto"/>
            <w:bottom w:val="none" w:sz="0" w:space="0" w:color="auto"/>
            <w:right w:val="none" w:sz="0" w:space="0" w:color="auto"/>
          </w:divBdr>
        </w:div>
        <w:div w:id="737634170">
          <w:marLeft w:val="640"/>
          <w:marRight w:val="0"/>
          <w:marTop w:val="0"/>
          <w:marBottom w:val="0"/>
          <w:divBdr>
            <w:top w:val="none" w:sz="0" w:space="0" w:color="auto"/>
            <w:left w:val="none" w:sz="0" w:space="0" w:color="auto"/>
            <w:bottom w:val="none" w:sz="0" w:space="0" w:color="auto"/>
            <w:right w:val="none" w:sz="0" w:space="0" w:color="auto"/>
          </w:divBdr>
        </w:div>
        <w:div w:id="1536233394">
          <w:marLeft w:val="640"/>
          <w:marRight w:val="0"/>
          <w:marTop w:val="0"/>
          <w:marBottom w:val="0"/>
          <w:divBdr>
            <w:top w:val="none" w:sz="0" w:space="0" w:color="auto"/>
            <w:left w:val="none" w:sz="0" w:space="0" w:color="auto"/>
            <w:bottom w:val="none" w:sz="0" w:space="0" w:color="auto"/>
            <w:right w:val="none" w:sz="0" w:space="0" w:color="auto"/>
          </w:divBdr>
        </w:div>
        <w:div w:id="835387769">
          <w:marLeft w:val="640"/>
          <w:marRight w:val="0"/>
          <w:marTop w:val="0"/>
          <w:marBottom w:val="0"/>
          <w:divBdr>
            <w:top w:val="none" w:sz="0" w:space="0" w:color="auto"/>
            <w:left w:val="none" w:sz="0" w:space="0" w:color="auto"/>
            <w:bottom w:val="none" w:sz="0" w:space="0" w:color="auto"/>
            <w:right w:val="none" w:sz="0" w:space="0" w:color="auto"/>
          </w:divBdr>
        </w:div>
        <w:div w:id="424227355">
          <w:marLeft w:val="640"/>
          <w:marRight w:val="0"/>
          <w:marTop w:val="0"/>
          <w:marBottom w:val="0"/>
          <w:divBdr>
            <w:top w:val="none" w:sz="0" w:space="0" w:color="auto"/>
            <w:left w:val="none" w:sz="0" w:space="0" w:color="auto"/>
            <w:bottom w:val="none" w:sz="0" w:space="0" w:color="auto"/>
            <w:right w:val="none" w:sz="0" w:space="0" w:color="auto"/>
          </w:divBdr>
        </w:div>
        <w:div w:id="1442185751">
          <w:marLeft w:val="640"/>
          <w:marRight w:val="0"/>
          <w:marTop w:val="0"/>
          <w:marBottom w:val="0"/>
          <w:divBdr>
            <w:top w:val="none" w:sz="0" w:space="0" w:color="auto"/>
            <w:left w:val="none" w:sz="0" w:space="0" w:color="auto"/>
            <w:bottom w:val="none" w:sz="0" w:space="0" w:color="auto"/>
            <w:right w:val="none" w:sz="0" w:space="0" w:color="auto"/>
          </w:divBdr>
        </w:div>
        <w:div w:id="1002120099">
          <w:marLeft w:val="640"/>
          <w:marRight w:val="0"/>
          <w:marTop w:val="0"/>
          <w:marBottom w:val="0"/>
          <w:divBdr>
            <w:top w:val="none" w:sz="0" w:space="0" w:color="auto"/>
            <w:left w:val="none" w:sz="0" w:space="0" w:color="auto"/>
            <w:bottom w:val="none" w:sz="0" w:space="0" w:color="auto"/>
            <w:right w:val="none" w:sz="0" w:space="0" w:color="auto"/>
          </w:divBdr>
        </w:div>
        <w:div w:id="806359949">
          <w:marLeft w:val="640"/>
          <w:marRight w:val="0"/>
          <w:marTop w:val="0"/>
          <w:marBottom w:val="0"/>
          <w:divBdr>
            <w:top w:val="none" w:sz="0" w:space="0" w:color="auto"/>
            <w:left w:val="none" w:sz="0" w:space="0" w:color="auto"/>
            <w:bottom w:val="none" w:sz="0" w:space="0" w:color="auto"/>
            <w:right w:val="none" w:sz="0" w:space="0" w:color="auto"/>
          </w:divBdr>
        </w:div>
        <w:div w:id="511994400">
          <w:marLeft w:val="640"/>
          <w:marRight w:val="0"/>
          <w:marTop w:val="0"/>
          <w:marBottom w:val="0"/>
          <w:divBdr>
            <w:top w:val="none" w:sz="0" w:space="0" w:color="auto"/>
            <w:left w:val="none" w:sz="0" w:space="0" w:color="auto"/>
            <w:bottom w:val="none" w:sz="0" w:space="0" w:color="auto"/>
            <w:right w:val="none" w:sz="0" w:space="0" w:color="auto"/>
          </w:divBdr>
        </w:div>
        <w:div w:id="2003854863">
          <w:marLeft w:val="640"/>
          <w:marRight w:val="0"/>
          <w:marTop w:val="0"/>
          <w:marBottom w:val="0"/>
          <w:divBdr>
            <w:top w:val="none" w:sz="0" w:space="0" w:color="auto"/>
            <w:left w:val="none" w:sz="0" w:space="0" w:color="auto"/>
            <w:bottom w:val="none" w:sz="0" w:space="0" w:color="auto"/>
            <w:right w:val="none" w:sz="0" w:space="0" w:color="auto"/>
          </w:divBdr>
        </w:div>
        <w:div w:id="3290122">
          <w:marLeft w:val="640"/>
          <w:marRight w:val="0"/>
          <w:marTop w:val="0"/>
          <w:marBottom w:val="0"/>
          <w:divBdr>
            <w:top w:val="none" w:sz="0" w:space="0" w:color="auto"/>
            <w:left w:val="none" w:sz="0" w:space="0" w:color="auto"/>
            <w:bottom w:val="none" w:sz="0" w:space="0" w:color="auto"/>
            <w:right w:val="none" w:sz="0" w:space="0" w:color="auto"/>
          </w:divBdr>
        </w:div>
        <w:div w:id="2137212350">
          <w:marLeft w:val="640"/>
          <w:marRight w:val="0"/>
          <w:marTop w:val="0"/>
          <w:marBottom w:val="0"/>
          <w:divBdr>
            <w:top w:val="none" w:sz="0" w:space="0" w:color="auto"/>
            <w:left w:val="none" w:sz="0" w:space="0" w:color="auto"/>
            <w:bottom w:val="none" w:sz="0" w:space="0" w:color="auto"/>
            <w:right w:val="none" w:sz="0" w:space="0" w:color="auto"/>
          </w:divBdr>
        </w:div>
        <w:div w:id="623730686">
          <w:marLeft w:val="640"/>
          <w:marRight w:val="0"/>
          <w:marTop w:val="0"/>
          <w:marBottom w:val="0"/>
          <w:divBdr>
            <w:top w:val="none" w:sz="0" w:space="0" w:color="auto"/>
            <w:left w:val="none" w:sz="0" w:space="0" w:color="auto"/>
            <w:bottom w:val="none" w:sz="0" w:space="0" w:color="auto"/>
            <w:right w:val="none" w:sz="0" w:space="0" w:color="auto"/>
          </w:divBdr>
        </w:div>
        <w:div w:id="626274209">
          <w:marLeft w:val="640"/>
          <w:marRight w:val="0"/>
          <w:marTop w:val="0"/>
          <w:marBottom w:val="0"/>
          <w:divBdr>
            <w:top w:val="none" w:sz="0" w:space="0" w:color="auto"/>
            <w:left w:val="none" w:sz="0" w:space="0" w:color="auto"/>
            <w:bottom w:val="none" w:sz="0" w:space="0" w:color="auto"/>
            <w:right w:val="none" w:sz="0" w:space="0" w:color="auto"/>
          </w:divBdr>
        </w:div>
        <w:div w:id="1151866648">
          <w:marLeft w:val="640"/>
          <w:marRight w:val="0"/>
          <w:marTop w:val="0"/>
          <w:marBottom w:val="0"/>
          <w:divBdr>
            <w:top w:val="none" w:sz="0" w:space="0" w:color="auto"/>
            <w:left w:val="none" w:sz="0" w:space="0" w:color="auto"/>
            <w:bottom w:val="none" w:sz="0" w:space="0" w:color="auto"/>
            <w:right w:val="none" w:sz="0" w:space="0" w:color="auto"/>
          </w:divBdr>
        </w:div>
        <w:div w:id="32728196">
          <w:marLeft w:val="640"/>
          <w:marRight w:val="0"/>
          <w:marTop w:val="0"/>
          <w:marBottom w:val="0"/>
          <w:divBdr>
            <w:top w:val="none" w:sz="0" w:space="0" w:color="auto"/>
            <w:left w:val="none" w:sz="0" w:space="0" w:color="auto"/>
            <w:bottom w:val="none" w:sz="0" w:space="0" w:color="auto"/>
            <w:right w:val="none" w:sz="0" w:space="0" w:color="auto"/>
          </w:divBdr>
        </w:div>
        <w:div w:id="1232350311">
          <w:marLeft w:val="640"/>
          <w:marRight w:val="0"/>
          <w:marTop w:val="0"/>
          <w:marBottom w:val="0"/>
          <w:divBdr>
            <w:top w:val="none" w:sz="0" w:space="0" w:color="auto"/>
            <w:left w:val="none" w:sz="0" w:space="0" w:color="auto"/>
            <w:bottom w:val="none" w:sz="0" w:space="0" w:color="auto"/>
            <w:right w:val="none" w:sz="0" w:space="0" w:color="auto"/>
          </w:divBdr>
        </w:div>
        <w:div w:id="61997199">
          <w:marLeft w:val="640"/>
          <w:marRight w:val="0"/>
          <w:marTop w:val="0"/>
          <w:marBottom w:val="0"/>
          <w:divBdr>
            <w:top w:val="none" w:sz="0" w:space="0" w:color="auto"/>
            <w:left w:val="none" w:sz="0" w:space="0" w:color="auto"/>
            <w:bottom w:val="none" w:sz="0" w:space="0" w:color="auto"/>
            <w:right w:val="none" w:sz="0" w:space="0" w:color="auto"/>
          </w:divBdr>
        </w:div>
        <w:div w:id="1926380090">
          <w:marLeft w:val="640"/>
          <w:marRight w:val="0"/>
          <w:marTop w:val="0"/>
          <w:marBottom w:val="0"/>
          <w:divBdr>
            <w:top w:val="none" w:sz="0" w:space="0" w:color="auto"/>
            <w:left w:val="none" w:sz="0" w:space="0" w:color="auto"/>
            <w:bottom w:val="none" w:sz="0" w:space="0" w:color="auto"/>
            <w:right w:val="none" w:sz="0" w:space="0" w:color="auto"/>
          </w:divBdr>
        </w:div>
        <w:div w:id="1385981397">
          <w:marLeft w:val="640"/>
          <w:marRight w:val="0"/>
          <w:marTop w:val="0"/>
          <w:marBottom w:val="0"/>
          <w:divBdr>
            <w:top w:val="none" w:sz="0" w:space="0" w:color="auto"/>
            <w:left w:val="none" w:sz="0" w:space="0" w:color="auto"/>
            <w:bottom w:val="none" w:sz="0" w:space="0" w:color="auto"/>
            <w:right w:val="none" w:sz="0" w:space="0" w:color="auto"/>
          </w:divBdr>
        </w:div>
      </w:divsChild>
    </w:div>
    <w:div w:id="1393189609">
      <w:bodyDiv w:val="1"/>
      <w:marLeft w:val="0"/>
      <w:marRight w:val="0"/>
      <w:marTop w:val="0"/>
      <w:marBottom w:val="0"/>
      <w:divBdr>
        <w:top w:val="none" w:sz="0" w:space="0" w:color="auto"/>
        <w:left w:val="none" w:sz="0" w:space="0" w:color="auto"/>
        <w:bottom w:val="none" w:sz="0" w:space="0" w:color="auto"/>
        <w:right w:val="none" w:sz="0" w:space="0" w:color="auto"/>
      </w:divBdr>
      <w:divsChild>
        <w:div w:id="1601177548">
          <w:marLeft w:val="640"/>
          <w:marRight w:val="0"/>
          <w:marTop w:val="0"/>
          <w:marBottom w:val="0"/>
          <w:divBdr>
            <w:top w:val="none" w:sz="0" w:space="0" w:color="auto"/>
            <w:left w:val="none" w:sz="0" w:space="0" w:color="auto"/>
            <w:bottom w:val="none" w:sz="0" w:space="0" w:color="auto"/>
            <w:right w:val="none" w:sz="0" w:space="0" w:color="auto"/>
          </w:divBdr>
        </w:div>
        <w:div w:id="703866105">
          <w:marLeft w:val="640"/>
          <w:marRight w:val="0"/>
          <w:marTop w:val="0"/>
          <w:marBottom w:val="0"/>
          <w:divBdr>
            <w:top w:val="none" w:sz="0" w:space="0" w:color="auto"/>
            <w:left w:val="none" w:sz="0" w:space="0" w:color="auto"/>
            <w:bottom w:val="none" w:sz="0" w:space="0" w:color="auto"/>
            <w:right w:val="none" w:sz="0" w:space="0" w:color="auto"/>
          </w:divBdr>
        </w:div>
        <w:div w:id="1910991781">
          <w:marLeft w:val="640"/>
          <w:marRight w:val="0"/>
          <w:marTop w:val="0"/>
          <w:marBottom w:val="0"/>
          <w:divBdr>
            <w:top w:val="none" w:sz="0" w:space="0" w:color="auto"/>
            <w:left w:val="none" w:sz="0" w:space="0" w:color="auto"/>
            <w:bottom w:val="none" w:sz="0" w:space="0" w:color="auto"/>
            <w:right w:val="none" w:sz="0" w:space="0" w:color="auto"/>
          </w:divBdr>
        </w:div>
      </w:divsChild>
    </w:div>
    <w:div w:id="1569002553">
      <w:bodyDiv w:val="1"/>
      <w:marLeft w:val="0"/>
      <w:marRight w:val="0"/>
      <w:marTop w:val="0"/>
      <w:marBottom w:val="0"/>
      <w:divBdr>
        <w:top w:val="none" w:sz="0" w:space="0" w:color="auto"/>
        <w:left w:val="none" w:sz="0" w:space="0" w:color="auto"/>
        <w:bottom w:val="none" w:sz="0" w:space="0" w:color="auto"/>
        <w:right w:val="none" w:sz="0" w:space="0" w:color="auto"/>
      </w:divBdr>
      <w:divsChild>
        <w:div w:id="665129154">
          <w:marLeft w:val="640"/>
          <w:marRight w:val="0"/>
          <w:marTop w:val="0"/>
          <w:marBottom w:val="0"/>
          <w:divBdr>
            <w:top w:val="none" w:sz="0" w:space="0" w:color="auto"/>
            <w:left w:val="none" w:sz="0" w:space="0" w:color="auto"/>
            <w:bottom w:val="none" w:sz="0" w:space="0" w:color="auto"/>
            <w:right w:val="none" w:sz="0" w:space="0" w:color="auto"/>
          </w:divBdr>
        </w:div>
        <w:div w:id="2042977035">
          <w:marLeft w:val="640"/>
          <w:marRight w:val="0"/>
          <w:marTop w:val="0"/>
          <w:marBottom w:val="0"/>
          <w:divBdr>
            <w:top w:val="none" w:sz="0" w:space="0" w:color="auto"/>
            <w:left w:val="none" w:sz="0" w:space="0" w:color="auto"/>
            <w:bottom w:val="none" w:sz="0" w:space="0" w:color="auto"/>
            <w:right w:val="none" w:sz="0" w:space="0" w:color="auto"/>
          </w:divBdr>
        </w:div>
        <w:div w:id="1678729781">
          <w:marLeft w:val="640"/>
          <w:marRight w:val="0"/>
          <w:marTop w:val="0"/>
          <w:marBottom w:val="0"/>
          <w:divBdr>
            <w:top w:val="none" w:sz="0" w:space="0" w:color="auto"/>
            <w:left w:val="none" w:sz="0" w:space="0" w:color="auto"/>
            <w:bottom w:val="none" w:sz="0" w:space="0" w:color="auto"/>
            <w:right w:val="none" w:sz="0" w:space="0" w:color="auto"/>
          </w:divBdr>
        </w:div>
        <w:div w:id="811560771">
          <w:marLeft w:val="640"/>
          <w:marRight w:val="0"/>
          <w:marTop w:val="0"/>
          <w:marBottom w:val="0"/>
          <w:divBdr>
            <w:top w:val="none" w:sz="0" w:space="0" w:color="auto"/>
            <w:left w:val="none" w:sz="0" w:space="0" w:color="auto"/>
            <w:bottom w:val="none" w:sz="0" w:space="0" w:color="auto"/>
            <w:right w:val="none" w:sz="0" w:space="0" w:color="auto"/>
          </w:divBdr>
        </w:div>
        <w:div w:id="1979140175">
          <w:marLeft w:val="640"/>
          <w:marRight w:val="0"/>
          <w:marTop w:val="0"/>
          <w:marBottom w:val="0"/>
          <w:divBdr>
            <w:top w:val="none" w:sz="0" w:space="0" w:color="auto"/>
            <w:left w:val="none" w:sz="0" w:space="0" w:color="auto"/>
            <w:bottom w:val="none" w:sz="0" w:space="0" w:color="auto"/>
            <w:right w:val="none" w:sz="0" w:space="0" w:color="auto"/>
          </w:divBdr>
        </w:div>
        <w:div w:id="678390726">
          <w:marLeft w:val="640"/>
          <w:marRight w:val="0"/>
          <w:marTop w:val="0"/>
          <w:marBottom w:val="0"/>
          <w:divBdr>
            <w:top w:val="none" w:sz="0" w:space="0" w:color="auto"/>
            <w:left w:val="none" w:sz="0" w:space="0" w:color="auto"/>
            <w:bottom w:val="none" w:sz="0" w:space="0" w:color="auto"/>
            <w:right w:val="none" w:sz="0" w:space="0" w:color="auto"/>
          </w:divBdr>
        </w:div>
        <w:div w:id="1035429298">
          <w:marLeft w:val="640"/>
          <w:marRight w:val="0"/>
          <w:marTop w:val="0"/>
          <w:marBottom w:val="0"/>
          <w:divBdr>
            <w:top w:val="none" w:sz="0" w:space="0" w:color="auto"/>
            <w:left w:val="none" w:sz="0" w:space="0" w:color="auto"/>
            <w:bottom w:val="none" w:sz="0" w:space="0" w:color="auto"/>
            <w:right w:val="none" w:sz="0" w:space="0" w:color="auto"/>
          </w:divBdr>
        </w:div>
        <w:div w:id="246965146">
          <w:marLeft w:val="640"/>
          <w:marRight w:val="0"/>
          <w:marTop w:val="0"/>
          <w:marBottom w:val="0"/>
          <w:divBdr>
            <w:top w:val="none" w:sz="0" w:space="0" w:color="auto"/>
            <w:left w:val="none" w:sz="0" w:space="0" w:color="auto"/>
            <w:bottom w:val="none" w:sz="0" w:space="0" w:color="auto"/>
            <w:right w:val="none" w:sz="0" w:space="0" w:color="auto"/>
          </w:divBdr>
        </w:div>
        <w:div w:id="817457588">
          <w:marLeft w:val="640"/>
          <w:marRight w:val="0"/>
          <w:marTop w:val="0"/>
          <w:marBottom w:val="0"/>
          <w:divBdr>
            <w:top w:val="none" w:sz="0" w:space="0" w:color="auto"/>
            <w:left w:val="none" w:sz="0" w:space="0" w:color="auto"/>
            <w:bottom w:val="none" w:sz="0" w:space="0" w:color="auto"/>
            <w:right w:val="none" w:sz="0" w:space="0" w:color="auto"/>
          </w:divBdr>
        </w:div>
        <w:div w:id="1427000802">
          <w:marLeft w:val="640"/>
          <w:marRight w:val="0"/>
          <w:marTop w:val="0"/>
          <w:marBottom w:val="0"/>
          <w:divBdr>
            <w:top w:val="none" w:sz="0" w:space="0" w:color="auto"/>
            <w:left w:val="none" w:sz="0" w:space="0" w:color="auto"/>
            <w:bottom w:val="none" w:sz="0" w:space="0" w:color="auto"/>
            <w:right w:val="none" w:sz="0" w:space="0" w:color="auto"/>
          </w:divBdr>
        </w:div>
        <w:div w:id="1994867135">
          <w:marLeft w:val="640"/>
          <w:marRight w:val="0"/>
          <w:marTop w:val="0"/>
          <w:marBottom w:val="0"/>
          <w:divBdr>
            <w:top w:val="none" w:sz="0" w:space="0" w:color="auto"/>
            <w:left w:val="none" w:sz="0" w:space="0" w:color="auto"/>
            <w:bottom w:val="none" w:sz="0" w:space="0" w:color="auto"/>
            <w:right w:val="none" w:sz="0" w:space="0" w:color="auto"/>
          </w:divBdr>
        </w:div>
        <w:div w:id="1307970284">
          <w:marLeft w:val="640"/>
          <w:marRight w:val="0"/>
          <w:marTop w:val="0"/>
          <w:marBottom w:val="0"/>
          <w:divBdr>
            <w:top w:val="none" w:sz="0" w:space="0" w:color="auto"/>
            <w:left w:val="none" w:sz="0" w:space="0" w:color="auto"/>
            <w:bottom w:val="none" w:sz="0" w:space="0" w:color="auto"/>
            <w:right w:val="none" w:sz="0" w:space="0" w:color="auto"/>
          </w:divBdr>
        </w:div>
        <w:div w:id="2101363537">
          <w:marLeft w:val="640"/>
          <w:marRight w:val="0"/>
          <w:marTop w:val="0"/>
          <w:marBottom w:val="0"/>
          <w:divBdr>
            <w:top w:val="none" w:sz="0" w:space="0" w:color="auto"/>
            <w:left w:val="none" w:sz="0" w:space="0" w:color="auto"/>
            <w:bottom w:val="none" w:sz="0" w:space="0" w:color="auto"/>
            <w:right w:val="none" w:sz="0" w:space="0" w:color="auto"/>
          </w:divBdr>
        </w:div>
        <w:div w:id="561794499">
          <w:marLeft w:val="640"/>
          <w:marRight w:val="0"/>
          <w:marTop w:val="0"/>
          <w:marBottom w:val="0"/>
          <w:divBdr>
            <w:top w:val="none" w:sz="0" w:space="0" w:color="auto"/>
            <w:left w:val="none" w:sz="0" w:space="0" w:color="auto"/>
            <w:bottom w:val="none" w:sz="0" w:space="0" w:color="auto"/>
            <w:right w:val="none" w:sz="0" w:space="0" w:color="auto"/>
          </w:divBdr>
        </w:div>
      </w:divsChild>
    </w:div>
    <w:div w:id="1593776706">
      <w:bodyDiv w:val="1"/>
      <w:marLeft w:val="0"/>
      <w:marRight w:val="0"/>
      <w:marTop w:val="0"/>
      <w:marBottom w:val="0"/>
      <w:divBdr>
        <w:top w:val="none" w:sz="0" w:space="0" w:color="auto"/>
        <w:left w:val="none" w:sz="0" w:space="0" w:color="auto"/>
        <w:bottom w:val="none" w:sz="0" w:space="0" w:color="auto"/>
        <w:right w:val="none" w:sz="0" w:space="0" w:color="auto"/>
      </w:divBdr>
      <w:divsChild>
        <w:div w:id="1857842239">
          <w:marLeft w:val="640"/>
          <w:marRight w:val="0"/>
          <w:marTop w:val="0"/>
          <w:marBottom w:val="0"/>
          <w:divBdr>
            <w:top w:val="none" w:sz="0" w:space="0" w:color="auto"/>
            <w:left w:val="none" w:sz="0" w:space="0" w:color="auto"/>
            <w:bottom w:val="none" w:sz="0" w:space="0" w:color="auto"/>
            <w:right w:val="none" w:sz="0" w:space="0" w:color="auto"/>
          </w:divBdr>
        </w:div>
      </w:divsChild>
    </w:div>
    <w:div w:id="1676347846">
      <w:bodyDiv w:val="1"/>
      <w:marLeft w:val="0"/>
      <w:marRight w:val="0"/>
      <w:marTop w:val="0"/>
      <w:marBottom w:val="0"/>
      <w:divBdr>
        <w:top w:val="none" w:sz="0" w:space="0" w:color="auto"/>
        <w:left w:val="none" w:sz="0" w:space="0" w:color="auto"/>
        <w:bottom w:val="none" w:sz="0" w:space="0" w:color="auto"/>
        <w:right w:val="none" w:sz="0" w:space="0" w:color="auto"/>
      </w:divBdr>
      <w:divsChild>
        <w:div w:id="1632634287">
          <w:marLeft w:val="640"/>
          <w:marRight w:val="0"/>
          <w:marTop w:val="0"/>
          <w:marBottom w:val="0"/>
          <w:divBdr>
            <w:top w:val="none" w:sz="0" w:space="0" w:color="auto"/>
            <w:left w:val="none" w:sz="0" w:space="0" w:color="auto"/>
            <w:bottom w:val="none" w:sz="0" w:space="0" w:color="auto"/>
            <w:right w:val="none" w:sz="0" w:space="0" w:color="auto"/>
          </w:divBdr>
        </w:div>
        <w:div w:id="561646704">
          <w:marLeft w:val="640"/>
          <w:marRight w:val="0"/>
          <w:marTop w:val="0"/>
          <w:marBottom w:val="0"/>
          <w:divBdr>
            <w:top w:val="none" w:sz="0" w:space="0" w:color="auto"/>
            <w:left w:val="none" w:sz="0" w:space="0" w:color="auto"/>
            <w:bottom w:val="none" w:sz="0" w:space="0" w:color="auto"/>
            <w:right w:val="none" w:sz="0" w:space="0" w:color="auto"/>
          </w:divBdr>
        </w:div>
        <w:div w:id="514223064">
          <w:marLeft w:val="640"/>
          <w:marRight w:val="0"/>
          <w:marTop w:val="0"/>
          <w:marBottom w:val="0"/>
          <w:divBdr>
            <w:top w:val="none" w:sz="0" w:space="0" w:color="auto"/>
            <w:left w:val="none" w:sz="0" w:space="0" w:color="auto"/>
            <w:bottom w:val="none" w:sz="0" w:space="0" w:color="auto"/>
            <w:right w:val="none" w:sz="0" w:space="0" w:color="auto"/>
          </w:divBdr>
        </w:div>
      </w:divsChild>
    </w:div>
    <w:div w:id="1743402762">
      <w:bodyDiv w:val="1"/>
      <w:marLeft w:val="0"/>
      <w:marRight w:val="0"/>
      <w:marTop w:val="0"/>
      <w:marBottom w:val="0"/>
      <w:divBdr>
        <w:top w:val="none" w:sz="0" w:space="0" w:color="auto"/>
        <w:left w:val="none" w:sz="0" w:space="0" w:color="auto"/>
        <w:bottom w:val="none" w:sz="0" w:space="0" w:color="auto"/>
        <w:right w:val="none" w:sz="0" w:space="0" w:color="auto"/>
      </w:divBdr>
      <w:divsChild>
        <w:div w:id="116920664">
          <w:marLeft w:val="640"/>
          <w:marRight w:val="0"/>
          <w:marTop w:val="0"/>
          <w:marBottom w:val="0"/>
          <w:divBdr>
            <w:top w:val="none" w:sz="0" w:space="0" w:color="auto"/>
            <w:left w:val="none" w:sz="0" w:space="0" w:color="auto"/>
            <w:bottom w:val="none" w:sz="0" w:space="0" w:color="auto"/>
            <w:right w:val="none" w:sz="0" w:space="0" w:color="auto"/>
          </w:divBdr>
        </w:div>
        <w:div w:id="1508012439">
          <w:marLeft w:val="640"/>
          <w:marRight w:val="0"/>
          <w:marTop w:val="0"/>
          <w:marBottom w:val="0"/>
          <w:divBdr>
            <w:top w:val="none" w:sz="0" w:space="0" w:color="auto"/>
            <w:left w:val="none" w:sz="0" w:space="0" w:color="auto"/>
            <w:bottom w:val="none" w:sz="0" w:space="0" w:color="auto"/>
            <w:right w:val="none" w:sz="0" w:space="0" w:color="auto"/>
          </w:divBdr>
        </w:div>
        <w:div w:id="1752312791">
          <w:marLeft w:val="640"/>
          <w:marRight w:val="0"/>
          <w:marTop w:val="0"/>
          <w:marBottom w:val="0"/>
          <w:divBdr>
            <w:top w:val="none" w:sz="0" w:space="0" w:color="auto"/>
            <w:left w:val="none" w:sz="0" w:space="0" w:color="auto"/>
            <w:bottom w:val="none" w:sz="0" w:space="0" w:color="auto"/>
            <w:right w:val="none" w:sz="0" w:space="0" w:color="auto"/>
          </w:divBdr>
        </w:div>
        <w:div w:id="1989549728">
          <w:marLeft w:val="640"/>
          <w:marRight w:val="0"/>
          <w:marTop w:val="0"/>
          <w:marBottom w:val="0"/>
          <w:divBdr>
            <w:top w:val="none" w:sz="0" w:space="0" w:color="auto"/>
            <w:left w:val="none" w:sz="0" w:space="0" w:color="auto"/>
            <w:bottom w:val="none" w:sz="0" w:space="0" w:color="auto"/>
            <w:right w:val="none" w:sz="0" w:space="0" w:color="auto"/>
          </w:divBdr>
        </w:div>
        <w:div w:id="2079935828">
          <w:marLeft w:val="640"/>
          <w:marRight w:val="0"/>
          <w:marTop w:val="0"/>
          <w:marBottom w:val="0"/>
          <w:divBdr>
            <w:top w:val="none" w:sz="0" w:space="0" w:color="auto"/>
            <w:left w:val="none" w:sz="0" w:space="0" w:color="auto"/>
            <w:bottom w:val="none" w:sz="0" w:space="0" w:color="auto"/>
            <w:right w:val="none" w:sz="0" w:space="0" w:color="auto"/>
          </w:divBdr>
        </w:div>
        <w:div w:id="1018704476">
          <w:marLeft w:val="640"/>
          <w:marRight w:val="0"/>
          <w:marTop w:val="0"/>
          <w:marBottom w:val="0"/>
          <w:divBdr>
            <w:top w:val="none" w:sz="0" w:space="0" w:color="auto"/>
            <w:left w:val="none" w:sz="0" w:space="0" w:color="auto"/>
            <w:bottom w:val="none" w:sz="0" w:space="0" w:color="auto"/>
            <w:right w:val="none" w:sz="0" w:space="0" w:color="auto"/>
          </w:divBdr>
        </w:div>
        <w:div w:id="482351510">
          <w:marLeft w:val="640"/>
          <w:marRight w:val="0"/>
          <w:marTop w:val="0"/>
          <w:marBottom w:val="0"/>
          <w:divBdr>
            <w:top w:val="none" w:sz="0" w:space="0" w:color="auto"/>
            <w:left w:val="none" w:sz="0" w:space="0" w:color="auto"/>
            <w:bottom w:val="none" w:sz="0" w:space="0" w:color="auto"/>
            <w:right w:val="none" w:sz="0" w:space="0" w:color="auto"/>
          </w:divBdr>
        </w:div>
        <w:div w:id="247009996">
          <w:marLeft w:val="640"/>
          <w:marRight w:val="0"/>
          <w:marTop w:val="0"/>
          <w:marBottom w:val="0"/>
          <w:divBdr>
            <w:top w:val="none" w:sz="0" w:space="0" w:color="auto"/>
            <w:left w:val="none" w:sz="0" w:space="0" w:color="auto"/>
            <w:bottom w:val="none" w:sz="0" w:space="0" w:color="auto"/>
            <w:right w:val="none" w:sz="0" w:space="0" w:color="auto"/>
          </w:divBdr>
        </w:div>
        <w:div w:id="814489363">
          <w:marLeft w:val="640"/>
          <w:marRight w:val="0"/>
          <w:marTop w:val="0"/>
          <w:marBottom w:val="0"/>
          <w:divBdr>
            <w:top w:val="none" w:sz="0" w:space="0" w:color="auto"/>
            <w:left w:val="none" w:sz="0" w:space="0" w:color="auto"/>
            <w:bottom w:val="none" w:sz="0" w:space="0" w:color="auto"/>
            <w:right w:val="none" w:sz="0" w:space="0" w:color="auto"/>
          </w:divBdr>
        </w:div>
        <w:div w:id="819465236">
          <w:marLeft w:val="640"/>
          <w:marRight w:val="0"/>
          <w:marTop w:val="0"/>
          <w:marBottom w:val="0"/>
          <w:divBdr>
            <w:top w:val="none" w:sz="0" w:space="0" w:color="auto"/>
            <w:left w:val="none" w:sz="0" w:space="0" w:color="auto"/>
            <w:bottom w:val="none" w:sz="0" w:space="0" w:color="auto"/>
            <w:right w:val="none" w:sz="0" w:space="0" w:color="auto"/>
          </w:divBdr>
        </w:div>
        <w:div w:id="1672680170">
          <w:marLeft w:val="640"/>
          <w:marRight w:val="0"/>
          <w:marTop w:val="0"/>
          <w:marBottom w:val="0"/>
          <w:divBdr>
            <w:top w:val="none" w:sz="0" w:space="0" w:color="auto"/>
            <w:left w:val="none" w:sz="0" w:space="0" w:color="auto"/>
            <w:bottom w:val="none" w:sz="0" w:space="0" w:color="auto"/>
            <w:right w:val="none" w:sz="0" w:space="0" w:color="auto"/>
          </w:divBdr>
        </w:div>
        <w:div w:id="517164516">
          <w:marLeft w:val="640"/>
          <w:marRight w:val="0"/>
          <w:marTop w:val="0"/>
          <w:marBottom w:val="0"/>
          <w:divBdr>
            <w:top w:val="none" w:sz="0" w:space="0" w:color="auto"/>
            <w:left w:val="none" w:sz="0" w:space="0" w:color="auto"/>
            <w:bottom w:val="none" w:sz="0" w:space="0" w:color="auto"/>
            <w:right w:val="none" w:sz="0" w:space="0" w:color="auto"/>
          </w:divBdr>
        </w:div>
        <w:div w:id="1218976615">
          <w:marLeft w:val="640"/>
          <w:marRight w:val="0"/>
          <w:marTop w:val="0"/>
          <w:marBottom w:val="0"/>
          <w:divBdr>
            <w:top w:val="none" w:sz="0" w:space="0" w:color="auto"/>
            <w:left w:val="none" w:sz="0" w:space="0" w:color="auto"/>
            <w:bottom w:val="none" w:sz="0" w:space="0" w:color="auto"/>
            <w:right w:val="none" w:sz="0" w:space="0" w:color="auto"/>
          </w:divBdr>
        </w:div>
        <w:div w:id="1338574195">
          <w:marLeft w:val="640"/>
          <w:marRight w:val="0"/>
          <w:marTop w:val="0"/>
          <w:marBottom w:val="0"/>
          <w:divBdr>
            <w:top w:val="none" w:sz="0" w:space="0" w:color="auto"/>
            <w:left w:val="none" w:sz="0" w:space="0" w:color="auto"/>
            <w:bottom w:val="none" w:sz="0" w:space="0" w:color="auto"/>
            <w:right w:val="none" w:sz="0" w:space="0" w:color="auto"/>
          </w:divBdr>
        </w:div>
        <w:div w:id="190996463">
          <w:marLeft w:val="640"/>
          <w:marRight w:val="0"/>
          <w:marTop w:val="0"/>
          <w:marBottom w:val="0"/>
          <w:divBdr>
            <w:top w:val="none" w:sz="0" w:space="0" w:color="auto"/>
            <w:left w:val="none" w:sz="0" w:space="0" w:color="auto"/>
            <w:bottom w:val="none" w:sz="0" w:space="0" w:color="auto"/>
            <w:right w:val="none" w:sz="0" w:space="0" w:color="auto"/>
          </w:divBdr>
        </w:div>
        <w:div w:id="1897625931">
          <w:marLeft w:val="640"/>
          <w:marRight w:val="0"/>
          <w:marTop w:val="0"/>
          <w:marBottom w:val="0"/>
          <w:divBdr>
            <w:top w:val="none" w:sz="0" w:space="0" w:color="auto"/>
            <w:left w:val="none" w:sz="0" w:space="0" w:color="auto"/>
            <w:bottom w:val="none" w:sz="0" w:space="0" w:color="auto"/>
            <w:right w:val="none" w:sz="0" w:space="0" w:color="auto"/>
          </w:divBdr>
        </w:div>
        <w:div w:id="1583566035">
          <w:marLeft w:val="640"/>
          <w:marRight w:val="0"/>
          <w:marTop w:val="0"/>
          <w:marBottom w:val="0"/>
          <w:divBdr>
            <w:top w:val="none" w:sz="0" w:space="0" w:color="auto"/>
            <w:left w:val="none" w:sz="0" w:space="0" w:color="auto"/>
            <w:bottom w:val="none" w:sz="0" w:space="0" w:color="auto"/>
            <w:right w:val="none" w:sz="0" w:space="0" w:color="auto"/>
          </w:divBdr>
        </w:div>
        <w:div w:id="1413821230">
          <w:marLeft w:val="640"/>
          <w:marRight w:val="0"/>
          <w:marTop w:val="0"/>
          <w:marBottom w:val="0"/>
          <w:divBdr>
            <w:top w:val="none" w:sz="0" w:space="0" w:color="auto"/>
            <w:left w:val="none" w:sz="0" w:space="0" w:color="auto"/>
            <w:bottom w:val="none" w:sz="0" w:space="0" w:color="auto"/>
            <w:right w:val="none" w:sz="0" w:space="0" w:color="auto"/>
          </w:divBdr>
        </w:div>
        <w:div w:id="1894653742">
          <w:marLeft w:val="640"/>
          <w:marRight w:val="0"/>
          <w:marTop w:val="0"/>
          <w:marBottom w:val="0"/>
          <w:divBdr>
            <w:top w:val="none" w:sz="0" w:space="0" w:color="auto"/>
            <w:left w:val="none" w:sz="0" w:space="0" w:color="auto"/>
            <w:bottom w:val="none" w:sz="0" w:space="0" w:color="auto"/>
            <w:right w:val="none" w:sz="0" w:space="0" w:color="auto"/>
          </w:divBdr>
        </w:div>
        <w:div w:id="1249386971">
          <w:marLeft w:val="640"/>
          <w:marRight w:val="0"/>
          <w:marTop w:val="0"/>
          <w:marBottom w:val="0"/>
          <w:divBdr>
            <w:top w:val="none" w:sz="0" w:space="0" w:color="auto"/>
            <w:left w:val="none" w:sz="0" w:space="0" w:color="auto"/>
            <w:bottom w:val="none" w:sz="0" w:space="0" w:color="auto"/>
            <w:right w:val="none" w:sz="0" w:space="0" w:color="auto"/>
          </w:divBdr>
        </w:div>
        <w:div w:id="1688100380">
          <w:marLeft w:val="640"/>
          <w:marRight w:val="0"/>
          <w:marTop w:val="0"/>
          <w:marBottom w:val="0"/>
          <w:divBdr>
            <w:top w:val="none" w:sz="0" w:space="0" w:color="auto"/>
            <w:left w:val="none" w:sz="0" w:space="0" w:color="auto"/>
            <w:bottom w:val="none" w:sz="0" w:space="0" w:color="auto"/>
            <w:right w:val="none" w:sz="0" w:space="0" w:color="auto"/>
          </w:divBdr>
        </w:div>
        <w:div w:id="255871634">
          <w:marLeft w:val="640"/>
          <w:marRight w:val="0"/>
          <w:marTop w:val="0"/>
          <w:marBottom w:val="0"/>
          <w:divBdr>
            <w:top w:val="none" w:sz="0" w:space="0" w:color="auto"/>
            <w:left w:val="none" w:sz="0" w:space="0" w:color="auto"/>
            <w:bottom w:val="none" w:sz="0" w:space="0" w:color="auto"/>
            <w:right w:val="none" w:sz="0" w:space="0" w:color="auto"/>
          </w:divBdr>
        </w:div>
        <w:div w:id="1526796265">
          <w:marLeft w:val="640"/>
          <w:marRight w:val="0"/>
          <w:marTop w:val="0"/>
          <w:marBottom w:val="0"/>
          <w:divBdr>
            <w:top w:val="none" w:sz="0" w:space="0" w:color="auto"/>
            <w:left w:val="none" w:sz="0" w:space="0" w:color="auto"/>
            <w:bottom w:val="none" w:sz="0" w:space="0" w:color="auto"/>
            <w:right w:val="none" w:sz="0" w:space="0" w:color="auto"/>
          </w:divBdr>
        </w:div>
        <w:div w:id="2052151260">
          <w:marLeft w:val="640"/>
          <w:marRight w:val="0"/>
          <w:marTop w:val="0"/>
          <w:marBottom w:val="0"/>
          <w:divBdr>
            <w:top w:val="none" w:sz="0" w:space="0" w:color="auto"/>
            <w:left w:val="none" w:sz="0" w:space="0" w:color="auto"/>
            <w:bottom w:val="none" w:sz="0" w:space="0" w:color="auto"/>
            <w:right w:val="none" w:sz="0" w:space="0" w:color="auto"/>
          </w:divBdr>
        </w:div>
        <w:div w:id="1165897246">
          <w:marLeft w:val="640"/>
          <w:marRight w:val="0"/>
          <w:marTop w:val="0"/>
          <w:marBottom w:val="0"/>
          <w:divBdr>
            <w:top w:val="none" w:sz="0" w:space="0" w:color="auto"/>
            <w:left w:val="none" w:sz="0" w:space="0" w:color="auto"/>
            <w:bottom w:val="none" w:sz="0" w:space="0" w:color="auto"/>
            <w:right w:val="none" w:sz="0" w:space="0" w:color="auto"/>
          </w:divBdr>
        </w:div>
        <w:div w:id="1304047228">
          <w:marLeft w:val="640"/>
          <w:marRight w:val="0"/>
          <w:marTop w:val="0"/>
          <w:marBottom w:val="0"/>
          <w:divBdr>
            <w:top w:val="none" w:sz="0" w:space="0" w:color="auto"/>
            <w:left w:val="none" w:sz="0" w:space="0" w:color="auto"/>
            <w:bottom w:val="none" w:sz="0" w:space="0" w:color="auto"/>
            <w:right w:val="none" w:sz="0" w:space="0" w:color="auto"/>
          </w:divBdr>
        </w:div>
        <w:div w:id="1587958580">
          <w:marLeft w:val="640"/>
          <w:marRight w:val="0"/>
          <w:marTop w:val="0"/>
          <w:marBottom w:val="0"/>
          <w:divBdr>
            <w:top w:val="none" w:sz="0" w:space="0" w:color="auto"/>
            <w:left w:val="none" w:sz="0" w:space="0" w:color="auto"/>
            <w:bottom w:val="none" w:sz="0" w:space="0" w:color="auto"/>
            <w:right w:val="none" w:sz="0" w:space="0" w:color="auto"/>
          </w:divBdr>
        </w:div>
        <w:div w:id="437990516">
          <w:marLeft w:val="640"/>
          <w:marRight w:val="0"/>
          <w:marTop w:val="0"/>
          <w:marBottom w:val="0"/>
          <w:divBdr>
            <w:top w:val="none" w:sz="0" w:space="0" w:color="auto"/>
            <w:left w:val="none" w:sz="0" w:space="0" w:color="auto"/>
            <w:bottom w:val="none" w:sz="0" w:space="0" w:color="auto"/>
            <w:right w:val="none" w:sz="0" w:space="0" w:color="auto"/>
          </w:divBdr>
        </w:div>
        <w:div w:id="1641612363">
          <w:marLeft w:val="640"/>
          <w:marRight w:val="0"/>
          <w:marTop w:val="0"/>
          <w:marBottom w:val="0"/>
          <w:divBdr>
            <w:top w:val="none" w:sz="0" w:space="0" w:color="auto"/>
            <w:left w:val="none" w:sz="0" w:space="0" w:color="auto"/>
            <w:bottom w:val="none" w:sz="0" w:space="0" w:color="auto"/>
            <w:right w:val="none" w:sz="0" w:space="0" w:color="auto"/>
          </w:divBdr>
        </w:div>
        <w:div w:id="1198005764">
          <w:marLeft w:val="640"/>
          <w:marRight w:val="0"/>
          <w:marTop w:val="0"/>
          <w:marBottom w:val="0"/>
          <w:divBdr>
            <w:top w:val="none" w:sz="0" w:space="0" w:color="auto"/>
            <w:left w:val="none" w:sz="0" w:space="0" w:color="auto"/>
            <w:bottom w:val="none" w:sz="0" w:space="0" w:color="auto"/>
            <w:right w:val="none" w:sz="0" w:space="0" w:color="auto"/>
          </w:divBdr>
        </w:div>
        <w:div w:id="297339098">
          <w:marLeft w:val="640"/>
          <w:marRight w:val="0"/>
          <w:marTop w:val="0"/>
          <w:marBottom w:val="0"/>
          <w:divBdr>
            <w:top w:val="none" w:sz="0" w:space="0" w:color="auto"/>
            <w:left w:val="none" w:sz="0" w:space="0" w:color="auto"/>
            <w:bottom w:val="none" w:sz="0" w:space="0" w:color="auto"/>
            <w:right w:val="none" w:sz="0" w:space="0" w:color="auto"/>
          </w:divBdr>
        </w:div>
        <w:div w:id="652757365">
          <w:marLeft w:val="640"/>
          <w:marRight w:val="0"/>
          <w:marTop w:val="0"/>
          <w:marBottom w:val="0"/>
          <w:divBdr>
            <w:top w:val="none" w:sz="0" w:space="0" w:color="auto"/>
            <w:left w:val="none" w:sz="0" w:space="0" w:color="auto"/>
            <w:bottom w:val="none" w:sz="0" w:space="0" w:color="auto"/>
            <w:right w:val="none" w:sz="0" w:space="0" w:color="auto"/>
          </w:divBdr>
        </w:div>
        <w:div w:id="514807807">
          <w:marLeft w:val="640"/>
          <w:marRight w:val="0"/>
          <w:marTop w:val="0"/>
          <w:marBottom w:val="0"/>
          <w:divBdr>
            <w:top w:val="none" w:sz="0" w:space="0" w:color="auto"/>
            <w:left w:val="none" w:sz="0" w:space="0" w:color="auto"/>
            <w:bottom w:val="none" w:sz="0" w:space="0" w:color="auto"/>
            <w:right w:val="none" w:sz="0" w:space="0" w:color="auto"/>
          </w:divBdr>
        </w:div>
        <w:div w:id="1747191990">
          <w:marLeft w:val="640"/>
          <w:marRight w:val="0"/>
          <w:marTop w:val="0"/>
          <w:marBottom w:val="0"/>
          <w:divBdr>
            <w:top w:val="none" w:sz="0" w:space="0" w:color="auto"/>
            <w:left w:val="none" w:sz="0" w:space="0" w:color="auto"/>
            <w:bottom w:val="none" w:sz="0" w:space="0" w:color="auto"/>
            <w:right w:val="none" w:sz="0" w:space="0" w:color="auto"/>
          </w:divBdr>
        </w:div>
        <w:div w:id="915940465">
          <w:marLeft w:val="640"/>
          <w:marRight w:val="0"/>
          <w:marTop w:val="0"/>
          <w:marBottom w:val="0"/>
          <w:divBdr>
            <w:top w:val="none" w:sz="0" w:space="0" w:color="auto"/>
            <w:left w:val="none" w:sz="0" w:space="0" w:color="auto"/>
            <w:bottom w:val="none" w:sz="0" w:space="0" w:color="auto"/>
            <w:right w:val="none" w:sz="0" w:space="0" w:color="auto"/>
          </w:divBdr>
        </w:div>
        <w:div w:id="243225839">
          <w:marLeft w:val="640"/>
          <w:marRight w:val="0"/>
          <w:marTop w:val="0"/>
          <w:marBottom w:val="0"/>
          <w:divBdr>
            <w:top w:val="none" w:sz="0" w:space="0" w:color="auto"/>
            <w:left w:val="none" w:sz="0" w:space="0" w:color="auto"/>
            <w:bottom w:val="none" w:sz="0" w:space="0" w:color="auto"/>
            <w:right w:val="none" w:sz="0" w:space="0" w:color="auto"/>
          </w:divBdr>
        </w:div>
        <w:div w:id="1854882850">
          <w:marLeft w:val="640"/>
          <w:marRight w:val="0"/>
          <w:marTop w:val="0"/>
          <w:marBottom w:val="0"/>
          <w:divBdr>
            <w:top w:val="none" w:sz="0" w:space="0" w:color="auto"/>
            <w:left w:val="none" w:sz="0" w:space="0" w:color="auto"/>
            <w:bottom w:val="none" w:sz="0" w:space="0" w:color="auto"/>
            <w:right w:val="none" w:sz="0" w:space="0" w:color="auto"/>
          </w:divBdr>
        </w:div>
        <w:div w:id="1839613421">
          <w:marLeft w:val="640"/>
          <w:marRight w:val="0"/>
          <w:marTop w:val="0"/>
          <w:marBottom w:val="0"/>
          <w:divBdr>
            <w:top w:val="none" w:sz="0" w:space="0" w:color="auto"/>
            <w:left w:val="none" w:sz="0" w:space="0" w:color="auto"/>
            <w:bottom w:val="none" w:sz="0" w:space="0" w:color="auto"/>
            <w:right w:val="none" w:sz="0" w:space="0" w:color="auto"/>
          </w:divBdr>
        </w:div>
        <w:div w:id="818154009">
          <w:marLeft w:val="640"/>
          <w:marRight w:val="0"/>
          <w:marTop w:val="0"/>
          <w:marBottom w:val="0"/>
          <w:divBdr>
            <w:top w:val="none" w:sz="0" w:space="0" w:color="auto"/>
            <w:left w:val="none" w:sz="0" w:space="0" w:color="auto"/>
            <w:bottom w:val="none" w:sz="0" w:space="0" w:color="auto"/>
            <w:right w:val="none" w:sz="0" w:space="0" w:color="auto"/>
          </w:divBdr>
        </w:div>
      </w:divsChild>
    </w:div>
    <w:div w:id="1788506206">
      <w:bodyDiv w:val="1"/>
      <w:marLeft w:val="0"/>
      <w:marRight w:val="0"/>
      <w:marTop w:val="0"/>
      <w:marBottom w:val="0"/>
      <w:divBdr>
        <w:top w:val="none" w:sz="0" w:space="0" w:color="auto"/>
        <w:left w:val="none" w:sz="0" w:space="0" w:color="auto"/>
        <w:bottom w:val="none" w:sz="0" w:space="0" w:color="auto"/>
        <w:right w:val="none" w:sz="0" w:space="0" w:color="auto"/>
      </w:divBdr>
      <w:divsChild>
        <w:div w:id="2146703854">
          <w:marLeft w:val="640"/>
          <w:marRight w:val="0"/>
          <w:marTop w:val="0"/>
          <w:marBottom w:val="0"/>
          <w:divBdr>
            <w:top w:val="none" w:sz="0" w:space="0" w:color="auto"/>
            <w:left w:val="none" w:sz="0" w:space="0" w:color="auto"/>
            <w:bottom w:val="none" w:sz="0" w:space="0" w:color="auto"/>
            <w:right w:val="none" w:sz="0" w:space="0" w:color="auto"/>
          </w:divBdr>
        </w:div>
        <w:div w:id="1192840953">
          <w:marLeft w:val="640"/>
          <w:marRight w:val="0"/>
          <w:marTop w:val="0"/>
          <w:marBottom w:val="0"/>
          <w:divBdr>
            <w:top w:val="none" w:sz="0" w:space="0" w:color="auto"/>
            <w:left w:val="none" w:sz="0" w:space="0" w:color="auto"/>
            <w:bottom w:val="none" w:sz="0" w:space="0" w:color="auto"/>
            <w:right w:val="none" w:sz="0" w:space="0" w:color="auto"/>
          </w:divBdr>
        </w:div>
        <w:div w:id="1373918222">
          <w:marLeft w:val="640"/>
          <w:marRight w:val="0"/>
          <w:marTop w:val="0"/>
          <w:marBottom w:val="0"/>
          <w:divBdr>
            <w:top w:val="none" w:sz="0" w:space="0" w:color="auto"/>
            <w:left w:val="none" w:sz="0" w:space="0" w:color="auto"/>
            <w:bottom w:val="none" w:sz="0" w:space="0" w:color="auto"/>
            <w:right w:val="none" w:sz="0" w:space="0" w:color="auto"/>
          </w:divBdr>
        </w:div>
        <w:div w:id="1293092497">
          <w:marLeft w:val="640"/>
          <w:marRight w:val="0"/>
          <w:marTop w:val="0"/>
          <w:marBottom w:val="0"/>
          <w:divBdr>
            <w:top w:val="none" w:sz="0" w:space="0" w:color="auto"/>
            <w:left w:val="none" w:sz="0" w:space="0" w:color="auto"/>
            <w:bottom w:val="none" w:sz="0" w:space="0" w:color="auto"/>
            <w:right w:val="none" w:sz="0" w:space="0" w:color="auto"/>
          </w:divBdr>
        </w:div>
        <w:div w:id="1647277481">
          <w:marLeft w:val="640"/>
          <w:marRight w:val="0"/>
          <w:marTop w:val="0"/>
          <w:marBottom w:val="0"/>
          <w:divBdr>
            <w:top w:val="none" w:sz="0" w:space="0" w:color="auto"/>
            <w:left w:val="none" w:sz="0" w:space="0" w:color="auto"/>
            <w:bottom w:val="none" w:sz="0" w:space="0" w:color="auto"/>
            <w:right w:val="none" w:sz="0" w:space="0" w:color="auto"/>
          </w:divBdr>
        </w:div>
        <w:div w:id="1918662737">
          <w:marLeft w:val="640"/>
          <w:marRight w:val="0"/>
          <w:marTop w:val="0"/>
          <w:marBottom w:val="0"/>
          <w:divBdr>
            <w:top w:val="none" w:sz="0" w:space="0" w:color="auto"/>
            <w:left w:val="none" w:sz="0" w:space="0" w:color="auto"/>
            <w:bottom w:val="none" w:sz="0" w:space="0" w:color="auto"/>
            <w:right w:val="none" w:sz="0" w:space="0" w:color="auto"/>
          </w:divBdr>
        </w:div>
        <w:div w:id="1861358662">
          <w:marLeft w:val="640"/>
          <w:marRight w:val="0"/>
          <w:marTop w:val="0"/>
          <w:marBottom w:val="0"/>
          <w:divBdr>
            <w:top w:val="none" w:sz="0" w:space="0" w:color="auto"/>
            <w:left w:val="none" w:sz="0" w:space="0" w:color="auto"/>
            <w:bottom w:val="none" w:sz="0" w:space="0" w:color="auto"/>
            <w:right w:val="none" w:sz="0" w:space="0" w:color="auto"/>
          </w:divBdr>
        </w:div>
        <w:div w:id="1313560165">
          <w:marLeft w:val="640"/>
          <w:marRight w:val="0"/>
          <w:marTop w:val="0"/>
          <w:marBottom w:val="0"/>
          <w:divBdr>
            <w:top w:val="none" w:sz="0" w:space="0" w:color="auto"/>
            <w:left w:val="none" w:sz="0" w:space="0" w:color="auto"/>
            <w:bottom w:val="none" w:sz="0" w:space="0" w:color="auto"/>
            <w:right w:val="none" w:sz="0" w:space="0" w:color="auto"/>
          </w:divBdr>
        </w:div>
        <w:div w:id="8258513">
          <w:marLeft w:val="640"/>
          <w:marRight w:val="0"/>
          <w:marTop w:val="0"/>
          <w:marBottom w:val="0"/>
          <w:divBdr>
            <w:top w:val="none" w:sz="0" w:space="0" w:color="auto"/>
            <w:left w:val="none" w:sz="0" w:space="0" w:color="auto"/>
            <w:bottom w:val="none" w:sz="0" w:space="0" w:color="auto"/>
            <w:right w:val="none" w:sz="0" w:space="0" w:color="auto"/>
          </w:divBdr>
        </w:div>
        <w:div w:id="2045518801">
          <w:marLeft w:val="640"/>
          <w:marRight w:val="0"/>
          <w:marTop w:val="0"/>
          <w:marBottom w:val="0"/>
          <w:divBdr>
            <w:top w:val="none" w:sz="0" w:space="0" w:color="auto"/>
            <w:left w:val="none" w:sz="0" w:space="0" w:color="auto"/>
            <w:bottom w:val="none" w:sz="0" w:space="0" w:color="auto"/>
            <w:right w:val="none" w:sz="0" w:space="0" w:color="auto"/>
          </w:divBdr>
        </w:div>
        <w:div w:id="564218898">
          <w:marLeft w:val="640"/>
          <w:marRight w:val="0"/>
          <w:marTop w:val="0"/>
          <w:marBottom w:val="0"/>
          <w:divBdr>
            <w:top w:val="none" w:sz="0" w:space="0" w:color="auto"/>
            <w:left w:val="none" w:sz="0" w:space="0" w:color="auto"/>
            <w:bottom w:val="none" w:sz="0" w:space="0" w:color="auto"/>
            <w:right w:val="none" w:sz="0" w:space="0" w:color="auto"/>
          </w:divBdr>
        </w:div>
        <w:div w:id="1808352681">
          <w:marLeft w:val="640"/>
          <w:marRight w:val="0"/>
          <w:marTop w:val="0"/>
          <w:marBottom w:val="0"/>
          <w:divBdr>
            <w:top w:val="none" w:sz="0" w:space="0" w:color="auto"/>
            <w:left w:val="none" w:sz="0" w:space="0" w:color="auto"/>
            <w:bottom w:val="none" w:sz="0" w:space="0" w:color="auto"/>
            <w:right w:val="none" w:sz="0" w:space="0" w:color="auto"/>
          </w:divBdr>
        </w:div>
        <w:div w:id="214237810">
          <w:marLeft w:val="640"/>
          <w:marRight w:val="0"/>
          <w:marTop w:val="0"/>
          <w:marBottom w:val="0"/>
          <w:divBdr>
            <w:top w:val="none" w:sz="0" w:space="0" w:color="auto"/>
            <w:left w:val="none" w:sz="0" w:space="0" w:color="auto"/>
            <w:bottom w:val="none" w:sz="0" w:space="0" w:color="auto"/>
            <w:right w:val="none" w:sz="0" w:space="0" w:color="auto"/>
          </w:divBdr>
        </w:div>
        <w:div w:id="1451900615">
          <w:marLeft w:val="640"/>
          <w:marRight w:val="0"/>
          <w:marTop w:val="0"/>
          <w:marBottom w:val="0"/>
          <w:divBdr>
            <w:top w:val="none" w:sz="0" w:space="0" w:color="auto"/>
            <w:left w:val="none" w:sz="0" w:space="0" w:color="auto"/>
            <w:bottom w:val="none" w:sz="0" w:space="0" w:color="auto"/>
            <w:right w:val="none" w:sz="0" w:space="0" w:color="auto"/>
          </w:divBdr>
        </w:div>
        <w:div w:id="1718705375">
          <w:marLeft w:val="640"/>
          <w:marRight w:val="0"/>
          <w:marTop w:val="0"/>
          <w:marBottom w:val="0"/>
          <w:divBdr>
            <w:top w:val="none" w:sz="0" w:space="0" w:color="auto"/>
            <w:left w:val="none" w:sz="0" w:space="0" w:color="auto"/>
            <w:bottom w:val="none" w:sz="0" w:space="0" w:color="auto"/>
            <w:right w:val="none" w:sz="0" w:space="0" w:color="auto"/>
          </w:divBdr>
        </w:div>
        <w:div w:id="1982072246">
          <w:marLeft w:val="640"/>
          <w:marRight w:val="0"/>
          <w:marTop w:val="0"/>
          <w:marBottom w:val="0"/>
          <w:divBdr>
            <w:top w:val="none" w:sz="0" w:space="0" w:color="auto"/>
            <w:left w:val="none" w:sz="0" w:space="0" w:color="auto"/>
            <w:bottom w:val="none" w:sz="0" w:space="0" w:color="auto"/>
            <w:right w:val="none" w:sz="0" w:space="0" w:color="auto"/>
          </w:divBdr>
        </w:div>
        <w:div w:id="370542148">
          <w:marLeft w:val="640"/>
          <w:marRight w:val="0"/>
          <w:marTop w:val="0"/>
          <w:marBottom w:val="0"/>
          <w:divBdr>
            <w:top w:val="none" w:sz="0" w:space="0" w:color="auto"/>
            <w:left w:val="none" w:sz="0" w:space="0" w:color="auto"/>
            <w:bottom w:val="none" w:sz="0" w:space="0" w:color="auto"/>
            <w:right w:val="none" w:sz="0" w:space="0" w:color="auto"/>
          </w:divBdr>
        </w:div>
        <w:div w:id="1591230578">
          <w:marLeft w:val="640"/>
          <w:marRight w:val="0"/>
          <w:marTop w:val="0"/>
          <w:marBottom w:val="0"/>
          <w:divBdr>
            <w:top w:val="none" w:sz="0" w:space="0" w:color="auto"/>
            <w:left w:val="none" w:sz="0" w:space="0" w:color="auto"/>
            <w:bottom w:val="none" w:sz="0" w:space="0" w:color="auto"/>
            <w:right w:val="none" w:sz="0" w:space="0" w:color="auto"/>
          </w:divBdr>
        </w:div>
        <w:div w:id="2056193519">
          <w:marLeft w:val="640"/>
          <w:marRight w:val="0"/>
          <w:marTop w:val="0"/>
          <w:marBottom w:val="0"/>
          <w:divBdr>
            <w:top w:val="none" w:sz="0" w:space="0" w:color="auto"/>
            <w:left w:val="none" w:sz="0" w:space="0" w:color="auto"/>
            <w:bottom w:val="none" w:sz="0" w:space="0" w:color="auto"/>
            <w:right w:val="none" w:sz="0" w:space="0" w:color="auto"/>
          </w:divBdr>
        </w:div>
        <w:div w:id="512497233">
          <w:marLeft w:val="640"/>
          <w:marRight w:val="0"/>
          <w:marTop w:val="0"/>
          <w:marBottom w:val="0"/>
          <w:divBdr>
            <w:top w:val="none" w:sz="0" w:space="0" w:color="auto"/>
            <w:left w:val="none" w:sz="0" w:space="0" w:color="auto"/>
            <w:bottom w:val="none" w:sz="0" w:space="0" w:color="auto"/>
            <w:right w:val="none" w:sz="0" w:space="0" w:color="auto"/>
          </w:divBdr>
        </w:div>
        <w:div w:id="1048341640">
          <w:marLeft w:val="640"/>
          <w:marRight w:val="0"/>
          <w:marTop w:val="0"/>
          <w:marBottom w:val="0"/>
          <w:divBdr>
            <w:top w:val="none" w:sz="0" w:space="0" w:color="auto"/>
            <w:left w:val="none" w:sz="0" w:space="0" w:color="auto"/>
            <w:bottom w:val="none" w:sz="0" w:space="0" w:color="auto"/>
            <w:right w:val="none" w:sz="0" w:space="0" w:color="auto"/>
          </w:divBdr>
        </w:div>
        <w:div w:id="1431271168">
          <w:marLeft w:val="640"/>
          <w:marRight w:val="0"/>
          <w:marTop w:val="0"/>
          <w:marBottom w:val="0"/>
          <w:divBdr>
            <w:top w:val="none" w:sz="0" w:space="0" w:color="auto"/>
            <w:left w:val="none" w:sz="0" w:space="0" w:color="auto"/>
            <w:bottom w:val="none" w:sz="0" w:space="0" w:color="auto"/>
            <w:right w:val="none" w:sz="0" w:space="0" w:color="auto"/>
          </w:divBdr>
        </w:div>
        <w:div w:id="1624380812">
          <w:marLeft w:val="640"/>
          <w:marRight w:val="0"/>
          <w:marTop w:val="0"/>
          <w:marBottom w:val="0"/>
          <w:divBdr>
            <w:top w:val="none" w:sz="0" w:space="0" w:color="auto"/>
            <w:left w:val="none" w:sz="0" w:space="0" w:color="auto"/>
            <w:bottom w:val="none" w:sz="0" w:space="0" w:color="auto"/>
            <w:right w:val="none" w:sz="0" w:space="0" w:color="auto"/>
          </w:divBdr>
        </w:div>
        <w:div w:id="1005060609">
          <w:marLeft w:val="640"/>
          <w:marRight w:val="0"/>
          <w:marTop w:val="0"/>
          <w:marBottom w:val="0"/>
          <w:divBdr>
            <w:top w:val="none" w:sz="0" w:space="0" w:color="auto"/>
            <w:left w:val="none" w:sz="0" w:space="0" w:color="auto"/>
            <w:bottom w:val="none" w:sz="0" w:space="0" w:color="auto"/>
            <w:right w:val="none" w:sz="0" w:space="0" w:color="auto"/>
          </w:divBdr>
        </w:div>
        <w:div w:id="1983657309">
          <w:marLeft w:val="640"/>
          <w:marRight w:val="0"/>
          <w:marTop w:val="0"/>
          <w:marBottom w:val="0"/>
          <w:divBdr>
            <w:top w:val="none" w:sz="0" w:space="0" w:color="auto"/>
            <w:left w:val="none" w:sz="0" w:space="0" w:color="auto"/>
            <w:bottom w:val="none" w:sz="0" w:space="0" w:color="auto"/>
            <w:right w:val="none" w:sz="0" w:space="0" w:color="auto"/>
          </w:divBdr>
        </w:div>
        <w:div w:id="1494297924">
          <w:marLeft w:val="640"/>
          <w:marRight w:val="0"/>
          <w:marTop w:val="0"/>
          <w:marBottom w:val="0"/>
          <w:divBdr>
            <w:top w:val="none" w:sz="0" w:space="0" w:color="auto"/>
            <w:left w:val="none" w:sz="0" w:space="0" w:color="auto"/>
            <w:bottom w:val="none" w:sz="0" w:space="0" w:color="auto"/>
            <w:right w:val="none" w:sz="0" w:space="0" w:color="auto"/>
          </w:divBdr>
        </w:div>
        <w:div w:id="430246479">
          <w:marLeft w:val="640"/>
          <w:marRight w:val="0"/>
          <w:marTop w:val="0"/>
          <w:marBottom w:val="0"/>
          <w:divBdr>
            <w:top w:val="none" w:sz="0" w:space="0" w:color="auto"/>
            <w:left w:val="none" w:sz="0" w:space="0" w:color="auto"/>
            <w:bottom w:val="none" w:sz="0" w:space="0" w:color="auto"/>
            <w:right w:val="none" w:sz="0" w:space="0" w:color="auto"/>
          </w:divBdr>
        </w:div>
        <w:div w:id="260333652">
          <w:marLeft w:val="640"/>
          <w:marRight w:val="0"/>
          <w:marTop w:val="0"/>
          <w:marBottom w:val="0"/>
          <w:divBdr>
            <w:top w:val="none" w:sz="0" w:space="0" w:color="auto"/>
            <w:left w:val="none" w:sz="0" w:space="0" w:color="auto"/>
            <w:bottom w:val="none" w:sz="0" w:space="0" w:color="auto"/>
            <w:right w:val="none" w:sz="0" w:space="0" w:color="auto"/>
          </w:divBdr>
        </w:div>
        <w:div w:id="215776790">
          <w:marLeft w:val="640"/>
          <w:marRight w:val="0"/>
          <w:marTop w:val="0"/>
          <w:marBottom w:val="0"/>
          <w:divBdr>
            <w:top w:val="none" w:sz="0" w:space="0" w:color="auto"/>
            <w:left w:val="none" w:sz="0" w:space="0" w:color="auto"/>
            <w:bottom w:val="none" w:sz="0" w:space="0" w:color="auto"/>
            <w:right w:val="none" w:sz="0" w:space="0" w:color="auto"/>
          </w:divBdr>
        </w:div>
        <w:div w:id="921187259">
          <w:marLeft w:val="640"/>
          <w:marRight w:val="0"/>
          <w:marTop w:val="0"/>
          <w:marBottom w:val="0"/>
          <w:divBdr>
            <w:top w:val="none" w:sz="0" w:space="0" w:color="auto"/>
            <w:left w:val="none" w:sz="0" w:space="0" w:color="auto"/>
            <w:bottom w:val="none" w:sz="0" w:space="0" w:color="auto"/>
            <w:right w:val="none" w:sz="0" w:space="0" w:color="auto"/>
          </w:divBdr>
        </w:div>
        <w:div w:id="849444700">
          <w:marLeft w:val="640"/>
          <w:marRight w:val="0"/>
          <w:marTop w:val="0"/>
          <w:marBottom w:val="0"/>
          <w:divBdr>
            <w:top w:val="none" w:sz="0" w:space="0" w:color="auto"/>
            <w:left w:val="none" w:sz="0" w:space="0" w:color="auto"/>
            <w:bottom w:val="none" w:sz="0" w:space="0" w:color="auto"/>
            <w:right w:val="none" w:sz="0" w:space="0" w:color="auto"/>
          </w:divBdr>
        </w:div>
        <w:div w:id="440028928">
          <w:marLeft w:val="640"/>
          <w:marRight w:val="0"/>
          <w:marTop w:val="0"/>
          <w:marBottom w:val="0"/>
          <w:divBdr>
            <w:top w:val="none" w:sz="0" w:space="0" w:color="auto"/>
            <w:left w:val="none" w:sz="0" w:space="0" w:color="auto"/>
            <w:bottom w:val="none" w:sz="0" w:space="0" w:color="auto"/>
            <w:right w:val="none" w:sz="0" w:space="0" w:color="auto"/>
          </w:divBdr>
        </w:div>
        <w:div w:id="1615474518">
          <w:marLeft w:val="640"/>
          <w:marRight w:val="0"/>
          <w:marTop w:val="0"/>
          <w:marBottom w:val="0"/>
          <w:divBdr>
            <w:top w:val="none" w:sz="0" w:space="0" w:color="auto"/>
            <w:left w:val="none" w:sz="0" w:space="0" w:color="auto"/>
            <w:bottom w:val="none" w:sz="0" w:space="0" w:color="auto"/>
            <w:right w:val="none" w:sz="0" w:space="0" w:color="auto"/>
          </w:divBdr>
        </w:div>
        <w:div w:id="446463022">
          <w:marLeft w:val="640"/>
          <w:marRight w:val="0"/>
          <w:marTop w:val="0"/>
          <w:marBottom w:val="0"/>
          <w:divBdr>
            <w:top w:val="none" w:sz="0" w:space="0" w:color="auto"/>
            <w:left w:val="none" w:sz="0" w:space="0" w:color="auto"/>
            <w:bottom w:val="none" w:sz="0" w:space="0" w:color="auto"/>
            <w:right w:val="none" w:sz="0" w:space="0" w:color="auto"/>
          </w:divBdr>
        </w:div>
        <w:div w:id="736975664">
          <w:marLeft w:val="640"/>
          <w:marRight w:val="0"/>
          <w:marTop w:val="0"/>
          <w:marBottom w:val="0"/>
          <w:divBdr>
            <w:top w:val="none" w:sz="0" w:space="0" w:color="auto"/>
            <w:left w:val="none" w:sz="0" w:space="0" w:color="auto"/>
            <w:bottom w:val="none" w:sz="0" w:space="0" w:color="auto"/>
            <w:right w:val="none" w:sz="0" w:space="0" w:color="auto"/>
          </w:divBdr>
        </w:div>
        <w:div w:id="1912275138">
          <w:marLeft w:val="640"/>
          <w:marRight w:val="0"/>
          <w:marTop w:val="0"/>
          <w:marBottom w:val="0"/>
          <w:divBdr>
            <w:top w:val="none" w:sz="0" w:space="0" w:color="auto"/>
            <w:left w:val="none" w:sz="0" w:space="0" w:color="auto"/>
            <w:bottom w:val="none" w:sz="0" w:space="0" w:color="auto"/>
            <w:right w:val="none" w:sz="0" w:space="0" w:color="auto"/>
          </w:divBdr>
        </w:div>
        <w:div w:id="299698309">
          <w:marLeft w:val="640"/>
          <w:marRight w:val="0"/>
          <w:marTop w:val="0"/>
          <w:marBottom w:val="0"/>
          <w:divBdr>
            <w:top w:val="none" w:sz="0" w:space="0" w:color="auto"/>
            <w:left w:val="none" w:sz="0" w:space="0" w:color="auto"/>
            <w:bottom w:val="none" w:sz="0" w:space="0" w:color="auto"/>
            <w:right w:val="none" w:sz="0" w:space="0" w:color="auto"/>
          </w:divBdr>
        </w:div>
      </w:divsChild>
    </w:div>
    <w:div w:id="1791557985">
      <w:bodyDiv w:val="1"/>
      <w:marLeft w:val="0"/>
      <w:marRight w:val="0"/>
      <w:marTop w:val="0"/>
      <w:marBottom w:val="0"/>
      <w:divBdr>
        <w:top w:val="none" w:sz="0" w:space="0" w:color="auto"/>
        <w:left w:val="none" w:sz="0" w:space="0" w:color="auto"/>
        <w:bottom w:val="none" w:sz="0" w:space="0" w:color="auto"/>
        <w:right w:val="none" w:sz="0" w:space="0" w:color="auto"/>
      </w:divBdr>
      <w:divsChild>
        <w:div w:id="1336224881">
          <w:marLeft w:val="640"/>
          <w:marRight w:val="0"/>
          <w:marTop w:val="0"/>
          <w:marBottom w:val="0"/>
          <w:divBdr>
            <w:top w:val="none" w:sz="0" w:space="0" w:color="auto"/>
            <w:left w:val="none" w:sz="0" w:space="0" w:color="auto"/>
            <w:bottom w:val="none" w:sz="0" w:space="0" w:color="auto"/>
            <w:right w:val="none" w:sz="0" w:space="0" w:color="auto"/>
          </w:divBdr>
        </w:div>
        <w:div w:id="209147990">
          <w:marLeft w:val="640"/>
          <w:marRight w:val="0"/>
          <w:marTop w:val="0"/>
          <w:marBottom w:val="0"/>
          <w:divBdr>
            <w:top w:val="none" w:sz="0" w:space="0" w:color="auto"/>
            <w:left w:val="none" w:sz="0" w:space="0" w:color="auto"/>
            <w:bottom w:val="none" w:sz="0" w:space="0" w:color="auto"/>
            <w:right w:val="none" w:sz="0" w:space="0" w:color="auto"/>
          </w:divBdr>
        </w:div>
        <w:div w:id="29651238">
          <w:marLeft w:val="640"/>
          <w:marRight w:val="0"/>
          <w:marTop w:val="0"/>
          <w:marBottom w:val="0"/>
          <w:divBdr>
            <w:top w:val="none" w:sz="0" w:space="0" w:color="auto"/>
            <w:left w:val="none" w:sz="0" w:space="0" w:color="auto"/>
            <w:bottom w:val="none" w:sz="0" w:space="0" w:color="auto"/>
            <w:right w:val="none" w:sz="0" w:space="0" w:color="auto"/>
          </w:divBdr>
        </w:div>
        <w:div w:id="2038116673">
          <w:marLeft w:val="640"/>
          <w:marRight w:val="0"/>
          <w:marTop w:val="0"/>
          <w:marBottom w:val="0"/>
          <w:divBdr>
            <w:top w:val="none" w:sz="0" w:space="0" w:color="auto"/>
            <w:left w:val="none" w:sz="0" w:space="0" w:color="auto"/>
            <w:bottom w:val="none" w:sz="0" w:space="0" w:color="auto"/>
            <w:right w:val="none" w:sz="0" w:space="0" w:color="auto"/>
          </w:divBdr>
        </w:div>
        <w:div w:id="726494403">
          <w:marLeft w:val="640"/>
          <w:marRight w:val="0"/>
          <w:marTop w:val="0"/>
          <w:marBottom w:val="0"/>
          <w:divBdr>
            <w:top w:val="none" w:sz="0" w:space="0" w:color="auto"/>
            <w:left w:val="none" w:sz="0" w:space="0" w:color="auto"/>
            <w:bottom w:val="none" w:sz="0" w:space="0" w:color="auto"/>
            <w:right w:val="none" w:sz="0" w:space="0" w:color="auto"/>
          </w:divBdr>
        </w:div>
        <w:div w:id="696933222">
          <w:marLeft w:val="640"/>
          <w:marRight w:val="0"/>
          <w:marTop w:val="0"/>
          <w:marBottom w:val="0"/>
          <w:divBdr>
            <w:top w:val="none" w:sz="0" w:space="0" w:color="auto"/>
            <w:left w:val="none" w:sz="0" w:space="0" w:color="auto"/>
            <w:bottom w:val="none" w:sz="0" w:space="0" w:color="auto"/>
            <w:right w:val="none" w:sz="0" w:space="0" w:color="auto"/>
          </w:divBdr>
        </w:div>
        <w:div w:id="1894846831">
          <w:marLeft w:val="640"/>
          <w:marRight w:val="0"/>
          <w:marTop w:val="0"/>
          <w:marBottom w:val="0"/>
          <w:divBdr>
            <w:top w:val="none" w:sz="0" w:space="0" w:color="auto"/>
            <w:left w:val="none" w:sz="0" w:space="0" w:color="auto"/>
            <w:bottom w:val="none" w:sz="0" w:space="0" w:color="auto"/>
            <w:right w:val="none" w:sz="0" w:space="0" w:color="auto"/>
          </w:divBdr>
        </w:div>
        <w:div w:id="1367757444">
          <w:marLeft w:val="640"/>
          <w:marRight w:val="0"/>
          <w:marTop w:val="0"/>
          <w:marBottom w:val="0"/>
          <w:divBdr>
            <w:top w:val="none" w:sz="0" w:space="0" w:color="auto"/>
            <w:left w:val="none" w:sz="0" w:space="0" w:color="auto"/>
            <w:bottom w:val="none" w:sz="0" w:space="0" w:color="auto"/>
            <w:right w:val="none" w:sz="0" w:space="0" w:color="auto"/>
          </w:divBdr>
        </w:div>
        <w:div w:id="739062297">
          <w:marLeft w:val="640"/>
          <w:marRight w:val="0"/>
          <w:marTop w:val="0"/>
          <w:marBottom w:val="0"/>
          <w:divBdr>
            <w:top w:val="none" w:sz="0" w:space="0" w:color="auto"/>
            <w:left w:val="none" w:sz="0" w:space="0" w:color="auto"/>
            <w:bottom w:val="none" w:sz="0" w:space="0" w:color="auto"/>
            <w:right w:val="none" w:sz="0" w:space="0" w:color="auto"/>
          </w:divBdr>
        </w:div>
        <w:div w:id="2018262971">
          <w:marLeft w:val="640"/>
          <w:marRight w:val="0"/>
          <w:marTop w:val="0"/>
          <w:marBottom w:val="0"/>
          <w:divBdr>
            <w:top w:val="none" w:sz="0" w:space="0" w:color="auto"/>
            <w:left w:val="none" w:sz="0" w:space="0" w:color="auto"/>
            <w:bottom w:val="none" w:sz="0" w:space="0" w:color="auto"/>
            <w:right w:val="none" w:sz="0" w:space="0" w:color="auto"/>
          </w:divBdr>
        </w:div>
        <w:div w:id="86733709">
          <w:marLeft w:val="640"/>
          <w:marRight w:val="0"/>
          <w:marTop w:val="0"/>
          <w:marBottom w:val="0"/>
          <w:divBdr>
            <w:top w:val="none" w:sz="0" w:space="0" w:color="auto"/>
            <w:left w:val="none" w:sz="0" w:space="0" w:color="auto"/>
            <w:bottom w:val="none" w:sz="0" w:space="0" w:color="auto"/>
            <w:right w:val="none" w:sz="0" w:space="0" w:color="auto"/>
          </w:divBdr>
        </w:div>
        <w:div w:id="474417673">
          <w:marLeft w:val="640"/>
          <w:marRight w:val="0"/>
          <w:marTop w:val="0"/>
          <w:marBottom w:val="0"/>
          <w:divBdr>
            <w:top w:val="none" w:sz="0" w:space="0" w:color="auto"/>
            <w:left w:val="none" w:sz="0" w:space="0" w:color="auto"/>
            <w:bottom w:val="none" w:sz="0" w:space="0" w:color="auto"/>
            <w:right w:val="none" w:sz="0" w:space="0" w:color="auto"/>
          </w:divBdr>
        </w:div>
        <w:div w:id="286787611">
          <w:marLeft w:val="640"/>
          <w:marRight w:val="0"/>
          <w:marTop w:val="0"/>
          <w:marBottom w:val="0"/>
          <w:divBdr>
            <w:top w:val="none" w:sz="0" w:space="0" w:color="auto"/>
            <w:left w:val="none" w:sz="0" w:space="0" w:color="auto"/>
            <w:bottom w:val="none" w:sz="0" w:space="0" w:color="auto"/>
            <w:right w:val="none" w:sz="0" w:space="0" w:color="auto"/>
          </w:divBdr>
        </w:div>
        <w:div w:id="1817453318">
          <w:marLeft w:val="640"/>
          <w:marRight w:val="0"/>
          <w:marTop w:val="0"/>
          <w:marBottom w:val="0"/>
          <w:divBdr>
            <w:top w:val="none" w:sz="0" w:space="0" w:color="auto"/>
            <w:left w:val="none" w:sz="0" w:space="0" w:color="auto"/>
            <w:bottom w:val="none" w:sz="0" w:space="0" w:color="auto"/>
            <w:right w:val="none" w:sz="0" w:space="0" w:color="auto"/>
          </w:divBdr>
        </w:div>
        <w:div w:id="706178126">
          <w:marLeft w:val="640"/>
          <w:marRight w:val="0"/>
          <w:marTop w:val="0"/>
          <w:marBottom w:val="0"/>
          <w:divBdr>
            <w:top w:val="none" w:sz="0" w:space="0" w:color="auto"/>
            <w:left w:val="none" w:sz="0" w:space="0" w:color="auto"/>
            <w:bottom w:val="none" w:sz="0" w:space="0" w:color="auto"/>
            <w:right w:val="none" w:sz="0" w:space="0" w:color="auto"/>
          </w:divBdr>
        </w:div>
        <w:div w:id="552347933">
          <w:marLeft w:val="640"/>
          <w:marRight w:val="0"/>
          <w:marTop w:val="0"/>
          <w:marBottom w:val="0"/>
          <w:divBdr>
            <w:top w:val="none" w:sz="0" w:space="0" w:color="auto"/>
            <w:left w:val="none" w:sz="0" w:space="0" w:color="auto"/>
            <w:bottom w:val="none" w:sz="0" w:space="0" w:color="auto"/>
            <w:right w:val="none" w:sz="0" w:space="0" w:color="auto"/>
          </w:divBdr>
        </w:div>
        <w:div w:id="1516535289">
          <w:marLeft w:val="640"/>
          <w:marRight w:val="0"/>
          <w:marTop w:val="0"/>
          <w:marBottom w:val="0"/>
          <w:divBdr>
            <w:top w:val="none" w:sz="0" w:space="0" w:color="auto"/>
            <w:left w:val="none" w:sz="0" w:space="0" w:color="auto"/>
            <w:bottom w:val="none" w:sz="0" w:space="0" w:color="auto"/>
            <w:right w:val="none" w:sz="0" w:space="0" w:color="auto"/>
          </w:divBdr>
        </w:div>
        <w:div w:id="2036689032">
          <w:marLeft w:val="640"/>
          <w:marRight w:val="0"/>
          <w:marTop w:val="0"/>
          <w:marBottom w:val="0"/>
          <w:divBdr>
            <w:top w:val="none" w:sz="0" w:space="0" w:color="auto"/>
            <w:left w:val="none" w:sz="0" w:space="0" w:color="auto"/>
            <w:bottom w:val="none" w:sz="0" w:space="0" w:color="auto"/>
            <w:right w:val="none" w:sz="0" w:space="0" w:color="auto"/>
          </w:divBdr>
        </w:div>
        <w:div w:id="1466460855">
          <w:marLeft w:val="640"/>
          <w:marRight w:val="0"/>
          <w:marTop w:val="0"/>
          <w:marBottom w:val="0"/>
          <w:divBdr>
            <w:top w:val="none" w:sz="0" w:space="0" w:color="auto"/>
            <w:left w:val="none" w:sz="0" w:space="0" w:color="auto"/>
            <w:bottom w:val="none" w:sz="0" w:space="0" w:color="auto"/>
            <w:right w:val="none" w:sz="0" w:space="0" w:color="auto"/>
          </w:divBdr>
        </w:div>
        <w:div w:id="108546728">
          <w:marLeft w:val="640"/>
          <w:marRight w:val="0"/>
          <w:marTop w:val="0"/>
          <w:marBottom w:val="0"/>
          <w:divBdr>
            <w:top w:val="none" w:sz="0" w:space="0" w:color="auto"/>
            <w:left w:val="none" w:sz="0" w:space="0" w:color="auto"/>
            <w:bottom w:val="none" w:sz="0" w:space="0" w:color="auto"/>
            <w:right w:val="none" w:sz="0" w:space="0" w:color="auto"/>
          </w:divBdr>
        </w:div>
        <w:div w:id="559750612">
          <w:marLeft w:val="640"/>
          <w:marRight w:val="0"/>
          <w:marTop w:val="0"/>
          <w:marBottom w:val="0"/>
          <w:divBdr>
            <w:top w:val="none" w:sz="0" w:space="0" w:color="auto"/>
            <w:left w:val="none" w:sz="0" w:space="0" w:color="auto"/>
            <w:bottom w:val="none" w:sz="0" w:space="0" w:color="auto"/>
            <w:right w:val="none" w:sz="0" w:space="0" w:color="auto"/>
          </w:divBdr>
        </w:div>
      </w:divsChild>
    </w:div>
    <w:div w:id="1972052063">
      <w:bodyDiv w:val="1"/>
      <w:marLeft w:val="0"/>
      <w:marRight w:val="0"/>
      <w:marTop w:val="0"/>
      <w:marBottom w:val="0"/>
      <w:divBdr>
        <w:top w:val="none" w:sz="0" w:space="0" w:color="auto"/>
        <w:left w:val="none" w:sz="0" w:space="0" w:color="auto"/>
        <w:bottom w:val="none" w:sz="0" w:space="0" w:color="auto"/>
        <w:right w:val="none" w:sz="0" w:space="0" w:color="auto"/>
      </w:divBdr>
      <w:divsChild>
        <w:div w:id="66391569">
          <w:marLeft w:val="640"/>
          <w:marRight w:val="0"/>
          <w:marTop w:val="0"/>
          <w:marBottom w:val="0"/>
          <w:divBdr>
            <w:top w:val="none" w:sz="0" w:space="0" w:color="auto"/>
            <w:left w:val="none" w:sz="0" w:space="0" w:color="auto"/>
            <w:bottom w:val="none" w:sz="0" w:space="0" w:color="auto"/>
            <w:right w:val="none" w:sz="0" w:space="0" w:color="auto"/>
          </w:divBdr>
        </w:div>
        <w:div w:id="907037233">
          <w:marLeft w:val="640"/>
          <w:marRight w:val="0"/>
          <w:marTop w:val="0"/>
          <w:marBottom w:val="0"/>
          <w:divBdr>
            <w:top w:val="none" w:sz="0" w:space="0" w:color="auto"/>
            <w:left w:val="none" w:sz="0" w:space="0" w:color="auto"/>
            <w:bottom w:val="none" w:sz="0" w:space="0" w:color="auto"/>
            <w:right w:val="none" w:sz="0" w:space="0" w:color="auto"/>
          </w:divBdr>
        </w:div>
        <w:div w:id="1271622993">
          <w:marLeft w:val="640"/>
          <w:marRight w:val="0"/>
          <w:marTop w:val="0"/>
          <w:marBottom w:val="0"/>
          <w:divBdr>
            <w:top w:val="none" w:sz="0" w:space="0" w:color="auto"/>
            <w:left w:val="none" w:sz="0" w:space="0" w:color="auto"/>
            <w:bottom w:val="none" w:sz="0" w:space="0" w:color="auto"/>
            <w:right w:val="none" w:sz="0" w:space="0" w:color="auto"/>
          </w:divBdr>
        </w:div>
        <w:div w:id="1977837434">
          <w:marLeft w:val="640"/>
          <w:marRight w:val="0"/>
          <w:marTop w:val="0"/>
          <w:marBottom w:val="0"/>
          <w:divBdr>
            <w:top w:val="none" w:sz="0" w:space="0" w:color="auto"/>
            <w:left w:val="none" w:sz="0" w:space="0" w:color="auto"/>
            <w:bottom w:val="none" w:sz="0" w:space="0" w:color="auto"/>
            <w:right w:val="none" w:sz="0" w:space="0" w:color="auto"/>
          </w:divBdr>
        </w:div>
        <w:div w:id="1747454154">
          <w:marLeft w:val="640"/>
          <w:marRight w:val="0"/>
          <w:marTop w:val="0"/>
          <w:marBottom w:val="0"/>
          <w:divBdr>
            <w:top w:val="none" w:sz="0" w:space="0" w:color="auto"/>
            <w:left w:val="none" w:sz="0" w:space="0" w:color="auto"/>
            <w:bottom w:val="none" w:sz="0" w:space="0" w:color="auto"/>
            <w:right w:val="none" w:sz="0" w:space="0" w:color="auto"/>
          </w:divBdr>
        </w:div>
        <w:div w:id="1249846535">
          <w:marLeft w:val="640"/>
          <w:marRight w:val="0"/>
          <w:marTop w:val="0"/>
          <w:marBottom w:val="0"/>
          <w:divBdr>
            <w:top w:val="none" w:sz="0" w:space="0" w:color="auto"/>
            <w:left w:val="none" w:sz="0" w:space="0" w:color="auto"/>
            <w:bottom w:val="none" w:sz="0" w:space="0" w:color="auto"/>
            <w:right w:val="none" w:sz="0" w:space="0" w:color="auto"/>
          </w:divBdr>
        </w:div>
        <w:div w:id="480078252">
          <w:marLeft w:val="640"/>
          <w:marRight w:val="0"/>
          <w:marTop w:val="0"/>
          <w:marBottom w:val="0"/>
          <w:divBdr>
            <w:top w:val="none" w:sz="0" w:space="0" w:color="auto"/>
            <w:left w:val="none" w:sz="0" w:space="0" w:color="auto"/>
            <w:bottom w:val="none" w:sz="0" w:space="0" w:color="auto"/>
            <w:right w:val="none" w:sz="0" w:space="0" w:color="auto"/>
          </w:divBdr>
        </w:div>
        <w:div w:id="317195334">
          <w:marLeft w:val="640"/>
          <w:marRight w:val="0"/>
          <w:marTop w:val="0"/>
          <w:marBottom w:val="0"/>
          <w:divBdr>
            <w:top w:val="none" w:sz="0" w:space="0" w:color="auto"/>
            <w:left w:val="none" w:sz="0" w:space="0" w:color="auto"/>
            <w:bottom w:val="none" w:sz="0" w:space="0" w:color="auto"/>
            <w:right w:val="none" w:sz="0" w:space="0" w:color="auto"/>
          </w:divBdr>
        </w:div>
        <w:div w:id="160202390">
          <w:marLeft w:val="640"/>
          <w:marRight w:val="0"/>
          <w:marTop w:val="0"/>
          <w:marBottom w:val="0"/>
          <w:divBdr>
            <w:top w:val="none" w:sz="0" w:space="0" w:color="auto"/>
            <w:left w:val="none" w:sz="0" w:space="0" w:color="auto"/>
            <w:bottom w:val="none" w:sz="0" w:space="0" w:color="auto"/>
            <w:right w:val="none" w:sz="0" w:space="0" w:color="auto"/>
          </w:divBdr>
        </w:div>
        <w:div w:id="2005736498">
          <w:marLeft w:val="640"/>
          <w:marRight w:val="0"/>
          <w:marTop w:val="0"/>
          <w:marBottom w:val="0"/>
          <w:divBdr>
            <w:top w:val="none" w:sz="0" w:space="0" w:color="auto"/>
            <w:left w:val="none" w:sz="0" w:space="0" w:color="auto"/>
            <w:bottom w:val="none" w:sz="0" w:space="0" w:color="auto"/>
            <w:right w:val="none" w:sz="0" w:space="0" w:color="auto"/>
          </w:divBdr>
        </w:div>
        <w:div w:id="1042553891">
          <w:marLeft w:val="640"/>
          <w:marRight w:val="0"/>
          <w:marTop w:val="0"/>
          <w:marBottom w:val="0"/>
          <w:divBdr>
            <w:top w:val="none" w:sz="0" w:space="0" w:color="auto"/>
            <w:left w:val="none" w:sz="0" w:space="0" w:color="auto"/>
            <w:bottom w:val="none" w:sz="0" w:space="0" w:color="auto"/>
            <w:right w:val="none" w:sz="0" w:space="0" w:color="auto"/>
          </w:divBdr>
        </w:div>
        <w:div w:id="2019043679">
          <w:marLeft w:val="640"/>
          <w:marRight w:val="0"/>
          <w:marTop w:val="0"/>
          <w:marBottom w:val="0"/>
          <w:divBdr>
            <w:top w:val="none" w:sz="0" w:space="0" w:color="auto"/>
            <w:left w:val="none" w:sz="0" w:space="0" w:color="auto"/>
            <w:bottom w:val="none" w:sz="0" w:space="0" w:color="auto"/>
            <w:right w:val="none" w:sz="0" w:space="0" w:color="auto"/>
          </w:divBdr>
        </w:div>
        <w:div w:id="995186789">
          <w:marLeft w:val="640"/>
          <w:marRight w:val="0"/>
          <w:marTop w:val="0"/>
          <w:marBottom w:val="0"/>
          <w:divBdr>
            <w:top w:val="none" w:sz="0" w:space="0" w:color="auto"/>
            <w:left w:val="none" w:sz="0" w:space="0" w:color="auto"/>
            <w:bottom w:val="none" w:sz="0" w:space="0" w:color="auto"/>
            <w:right w:val="none" w:sz="0" w:space="0" w:color="auto"/>
          </w:divBdr>
        </w:div>
        <w:div w:id="756514318">
          <w:marLeft w:val="640"/>
          <w:marRight w:val="0"/>
          <w:marTop w:val="0"/>
          <w:marBottom w:val="0"/>
          <w:divBdr>
            <w:top w:val="none" w:sz="0" w:space="0" w:color="auto"/>
            <w:left w:val="none" w:sz="0" w:space="0" w:color="auto"/>
            <w:bottom w:val="none" w:sz="0" w:space="0" w:color="auto"/>
            <w:right w:val="none" w:sz="0" w:space="0" w:color="auto"/>
          </w:divBdr>
        </w:div>
        <w:div w:id="466973688">
          <w:marLeft w:val="640"/>
          <w:marRight w:val="0"/>
          <w:marTop w:val="0"/>
          <w:marBottom w:val="0"/>
          <w:divBdr>
            <w:top w:val="none" w:sz="0" w:space="0" w:color="auto"/>
            <w:left w:val="none" w:sz="0" w:space="0" w:color="auto"/>
            <w:bottom w:val="none" w:sz="0" w:space="0" w:color="auto"/>
            <w:right w:val="none" w:sz="0" w:space="0" w:color="auto"/>
          </w:divBdr>
        </w:div>
        <w:div w:id="720831260">
          <w:marLeft w:val="640"/>
          <w:marRight w:val="0"/>
          <w:marTop w:val="0"/>
          <w:marBottom w:val="0"/>
          <w:divBdr>
            <w:top w:val="none" w:sz="0" w:space="0" w:color="auto"/>
            <w:left w:val="none" w:sz="0" w:space="0" w:color="auto"/>
            <w:bottom w:val="none" w:sz="0" w:space="0" w:color="auto"/>
            <w:right w:val="none" w:sz="0" w:space="0" w:color="auto"/>
          </w:divBdr>
        </w:div>
        <w:div w:id="1096441927">
          <w:marLeft w:val="640"/>
          <w:marRight w:val="0"/>
          <w:marTop w:val="0"/>
          <w:marBottom w:val="0"/>
          <w:divBdr>
            <w:top w:val="none" w:sz="0" w:space="0" w:color="auto"/>
            <w:left w:val="none" w:sz="0" w:space="0" w:color="auto"/>
            <w:bottom w:val="none" w:sz="0" w:space="0" w:color="auto"/>
            <w:right w:val="none" w:sz="0" w:space="0" w:color="auto"/>
          </w:divBdr>
        </w:div>
        <w:div w:id="671640310">
          <w:marLeft w:val="640"/>
          <w:marRight w:val="0"/>
          <w:marTop w:val="0"/>
          <w:marBottom w:val="0"/>
          <w:divBdr>
            <w:top w:val="none" w:sz="0" w:space="0" w:color="auto"/>
            <w:left w:val="none" w:sz="0" w:space="0" w:color="auto"/>
            <w:bottom w:val="none" w:sz="0" w:space="0" w:color="auto"/>
            <w:right w:val="none" w:sz="0" w:space="0" w:color="auto"/>
          </w:divBdr>
        </w:div>
        <w:div w:id="2135440305">
          <w:marLeft w:val="640"/>
          <w:marRight w:val="0"/>
          <w:marTop w:val="0"/>
          <w:marBottom w:val="0"/>
          <w:divBdr>
            <w:top w:val="none" w:sz="0" w:space="0" w:color="auto"/>
            <w:left w:val="none" w:sz="0" w:space="0" w:color="auto"/>
            <w:bottom w:val="none" w:sz="0" w:space="0" w:color="auto"/>
            <w:right w:val="none" w:sz="0" w:space="0" w:color="auto"/>
          </w:divBdr>
        </w:div>
        <w:div w:id="391855302">
          <w:marLeft w:val="640"/>
          <w:marRight w:val="0"/>
          <w:marTop w:val="0"/>
          <w:marBottom w:val="0"/>
          <w:divBdr>
            <w:top w:val="none" w:sz="0" w:space="0" w:color="auto"/>
            <w:left w:val="none" w:sz="0" w:space="0" w:color="auto"/>
            <w:bottom w:val="none" w:sz="0" w:space="0" w:color="auto"/>
            <w:right w:val="none" w:sz="0" w:space="0" w:color="auto"/>
          </w:divBdr>
        </w:div>
        <w:div w:id="349796766">
          <w:marLeft w:val="640"/>
          <w:marRight w:val="0"/>
          <w:marTop w:val="0"/>
          <w:marBottom w:val="0"/>
          <w:divBdr>
            <w:top w:val="none" w:sz="0" w:space="0" w:color="auto"/>
            <w:left w:val="none" w:sz="0" w:space="0" w:color="auto"/>
            <w:bottom w:val="none" w:sz="0" w:space="0" w:color="auto"/>
            <w:right w:val="none" w:sz="0" w:space="0" w:color="auto"/>
          </w:divBdr>
        </w:div>
        <w:div w:id="1101221863">
          <w:marLeft w:val="640"/>
          <w:marRight w:val="0"/>
          <w:marTop w:val="0"/>
          <w:marBottom w:val="0"/>
          <w:divBdr>
            <w:top w:val="none" w:sz="0" w:space="0" w:color="auto"/>
            <w:left w:val="none" w:sz="0" w:space="0" w:color="auto"/>
            <w:bottom w:val="none" w:sz="0" w:space="0" w:color="auto"/>
            <w:right w:val="none" w:sz="0" w:space="0" w:color="auto"/>
          </w:divBdr>
        </w:div>
        <w:div w:id="1604075306">
          <w:marLeft w:val="640"/>
          <w:marRight w:val="0"/>
          <w:marTop w:val="0"/>
          <w:marBottom w:val="0"/>
          <w:divBdr>
            <w:top w:val="none" w:sz="0" w:space="0" w:color="auto"/>
            <w:left w:val="none" w:sz="0" w:space="0" w:color="auto"/>
            <w:bottom w:val="none" w:sz="0" w:space="0" w:color="auto"/>
            <w:right w:val="none" w:sz="0" w:space="0" w:color="auto"/>
          </w:divBdr>
        </w:div>
        <w:div w:id="1318534469">
          <w:marLeft w:val="640"/>
          <w:marRight w:val="0"/>
          <w:marTop w:val="0"/>
          <w:marBottom w:val="0"/>
          <w:divBdr>
            <w:top w:val="none" w:sz="0" w:space="0" w:color="auto"/>
            <w:left w:val="none" w:sz="0" w:space="0" w:color="auto"/>
            <w:bottom w:val="none" w:sz="0" w:space="0" w:color="auto"/>
            <w:right w:val="none" w:sz="0" w:space="0" w:color="auto"/>
          </w:divBdr>
        </w:div>
        <w:div w:id="610169390">
          <w:marLeft w:val="640"/>
          <w:marRight w:val="0"/>
          <w:marTop w:val="0"/>
          <w:marBottom w:val="0"/>
          <w:divBdr>
            <w:top w:val="none" w:sz="0" w:space="0" w:color="auto"/>
            <w:left w:val="none" w:sz="0" w:space="0" w:color="auto"/>
            <w:bottom w:val="none" w:sz="0" w:space="0" w:color="auto"/>
            <w:right w:val="none" w:sz="0" w:space="0" w:color="auto"/>
          </w:divBdr>
        </w:div>
      </w:divsChild>
    </w:div>
    <w:div w:id="2005433568">
      <w:bodyDiv w:val="1"/>
      <w:marLeft w:val="0"/>
      <w:marRight w:val="0"/>
      <w:marTop w:val="0"/>
      <w:marBottom w:val="0"/>
      <w:divBdr>
        <w:top w:val="none" w:sz="0" w:space="0" w:color="auto"/>
        <w:left w:val="none" w:sz="0" w:space="0" w:color="auto"/>
        <w:bottom w:val="none" w:sz="0" w:space="0" w:color="auto"/>
        <w:right w:val="none" w:sz="0" w:space="0" w:color="auto"/>
      </w:divBdr>
      <w:divsChild>
        <w:div w:id="1574772609">
          <w:marLeft w:val="640"/>
          <w:marRight w:val="0"/>
          <w:marTop w:val="0"/>
          <w:marBottom w:val="0"/>
          <w:divBdr>
            <w:top w:val="none" w:sz="0" w:space="0" w:color="auto"/>
            <w:left w:val="none" w:sz="0" w:space="0" w:color="auto"/>
            <w:bottom w:val="none" w:sz="0" w:space="0" w:color="auto"/>
            <w:right w:val="none" w:sz="0" w:space="0" w:color="auto"/>
          </w:divBdr>
        </w:div>
        <w:div w:id="758604157">
          <w:marLeft w:val="640"/>
          <w:marRight w:val="0"/>
          <w:marTop w:val="0"/>
          <w:marBottom w:val="0"/>
          <w:divBdr>
            <w:top w:val="none" w:sz="0" w:space="0" w:color="auto"/>
            <w:left w:val="none" w:sz="0" w:space="0" w:color="auto"/>
            <w:bottom w:val="none" w:sz="0" w:space="0" w:color="auto"/>
            <w:right w:val="none" w:sz="0" w:space="0" w:color="auto"/>
          </w:divBdr>
        </w:div>
        <w:div w:id="458374679">
          <w:marLeft w:val="640"/>
          <w:marRight w:val="0"/>
          <w:marTop w:val="0"/>
          <w:marBottom w:val="0"/>
          <w:divBdr>
            <w:top w:val="none" w:sz="0" w:space="0" w:color="auto"/>
            <w:left w:val="none" w:sz="0" w:space="0" w:color="auto"/>
            <w:bottom w:val="none" w:sz="0" w:space="0" w:color="auto"/>
            <w:right w:val="none" w:sz="0" w:space="0" w:color="auto"/>
          </w:divBdr>
        </w:div>
        <w:div w:id="131951237">
          <w:marLeft w:val="640"/>
          <w:marRight w:val="0"/>
          <w:marTop w:val="0"/>
          <w:marBottom w:val="0"/>
          <w:divBdr>
            <w:top w:val="none" w:sz="0" w:space="0" w:color="auto"/>
            <w:left w:val="none" w:sz="0" w:space="0" w:color="auto"/>
            <w:bottom w:val="none" w:sz="0" w:space="0" w:color="auto"/>
            <w:right w:val="none" w:sz="0" w:space="0" w:color="auto"/>
          </w:divBdr>
        </w:div>
        <w:div w:id="326590877">
          <w:marLeft w:val="640"/>
          <w:marRight w:val="0"/>
          <w:marTop w:val="0"/>
          <w:marBottom w:val="0"/>
          <w:divBdr>
            <w:top w:val="none" w:sz="0" w:space="0" w:color="auto"/>
            <w:left w:val="none" w:sz="0" w:space="0" w:color="auto"/>
            <w:bottom w:val="none" w:sz="0" w:space="0" w:color="auto"/>
            <w:right w:val="none" w:sz="0" w:space="0" w:color="auto"/>
          </w:divBdr>
        </w:div>
        <w:div w:id="1537155022">
          <w:marLeft w:val="640"/>
          <w:marRight w:val="0"/>
          <w:marTop w:val="0"/>
          <w:marBottom w:val="0"/>
          <w:divBdr>
            <w:top w:val="none" w:sz="0" w:space="0" w:color="auto"/>
            <w:left w:val="none" w:sz="0" w:space="0" w:color="auto"/>
            <w:bottom w:val="none" w:sz="0" w:space="0" w:color="auto"/>
            <w:right w:val="none" w:sz="0" w:space="0" w:color="auto"/>
          </w:divBdr>
        </w:div>
        <w:div w:id="726342276">
          <w:marLeft w:val="640"/>
          <w:marRight w:val="0"/>
          <w:marTop w:val="0"/>
          <w:marBottom w:val="0"/>
          <w:divBdr>
            <w:top w:val="none" w:sz="0" w:space="0" w:color="auto"/>
            <w:left w:val="none" w:sz="0" w:space="0" w:color="auto"/>
            <w:bottom w:val="none" w:sz="0" w:space="0" w:color="auto"/>
            <w:right w:val="none" w:sz="0" w:space="0" w:color="auto"/>
          </w:divBdr>
        </w:div>
        <w:div w:id="1529836513">
          <w:marLeft w:val="640"/>
          <w:marRight w:val="0"/>
          <w:marTop w:val="0"/>
          <w:marBottom w:val="0"/>
          <w:divBdr>
            <w:top w:val="none" w:sz="0" w:space="0" w:color="auto"/>
            <w:left w:val="none" w:sz="0" w:space="0" w:color="auto"/>
            <w:bottom w:val="none" w:sz="0" w:space="0" w:color="auto"/>
            <w:right w:val="none" w:sz="0" w:space="0" w:color="auto"/>
          </w:divBdr>
        </w:div>
        <w:div w:id="603149792">
          <w:marLeft w:val="640"/>
          <w:marRight w:val="0"/>
          <w:marTop w:val="0"/>
          <w:marBottom w:val="0"/>
          <w:divBdr>
            <w:top w:val="none" w:sz="0" w:space="0" w:color="auto"/>
            <w:left w:val="none" w:sz="0" w:space="0" w:color="auto"/>
            <w:bottom w:val="none" w:sz="0" w:space="0" w:color="auto"/>
            <w:right w:val="none" w:sz="0" w:space="0" w:color="auto"/>
          </w:divBdr>
        </w:div>
        <w:div w:id="160825833">
          <w:marLeft w:val="640"/>
          <w:marRight w:val="0"/>
          <w:marTop w:val="0"/>
          <w:marBottom w:val="0"/>
          <w:divBdr>
            <w:top w:val="none" w:sz="0" w:space="0" w:color="auto"/>
            <w:left w:val="none" w:sz="0" w:space="0" w:color="auto"/>
            <w:bottom w:val="none" w:sz="0" w:space="0" w:color="auto"/>
            <w:right w:val="none" w:sz="0" w:space="0" w:color="auto"/>
          </w:divBdr>
        </w:div>
        <w:div w:id="1250429284">
          <w:marLeft w:val="640"/>
          <w:marRight w:val="0"/>
          <w:marTop w:val="0"/>
          <w:marBottom w:val="0"/>
          <w:divBdr>
            <w:top w:val="none" w:sz="0" w:space="0" w:color="auto"/>
            <w:left w:val="none" w:sz="0" w:space="0" w:color="auto"/>
            <w:bottom w:val="none" w:sz="0" w:space="0" w:color="auto"/>
            <w:right w:val="none" w:sz="0" w:space="0" w:color="auto"/>
          </w:divBdr>
        </w:div>
        <w:div w:id="1107893568">
          <w:marLeft w:val="640"/>
          <w:marRight w:val="0"/>
          <w:marTop w:val="0"/>
          <w:marBottom w:val="0"/>
          <w:divBdr>
            <w:top w:val="none" w:sz="0" w:space="0" w:color="auto"/>
            <w:left w:val="none" w:sz="0" w:space="0" w:color="auto"/>
            <w:bottom w:val="none" w:sz="0" w:space="0" w:color="auto"/>
            <w:right w:val="none" w:sz="0" w:space="0" w:color="auto"/>
          </w:divBdr>
        </w:div>
        <w:div w:id="746418436">
          <w:marLeft w:val="640"/>
          <w:marRight w:val="0"/>
          <w:marTop w:val="0"/>
          <w:marBottom w:val="0"/>
          <w:divBdr>
            <w:top w:val="none" w:sz="0" w:space="0" w:color="auto"/>
            <w:left w:val="none" w:sz="0" w:space="0" w:color="auto"/>
            <w:bottom w:val="none" w:sz="0" w:space="0" w:color="auto"/>
            <w:right w:val="none" w:sz="0" w:space="0" w:color="auto"/>
          </w:divBdr>
        </w:div>
        <w:div w:id="1074744585">
          <w:marLeft w:val="640"/>
          <w:marRight w:val="0"/>
          <w:marTop w:val="0"/>
          <w:marBottom w:val="0"/>
          <w:divBdr>
            <w:top w:val="none" w:sz="0" w:space="0" w:color="auto"/>
            <w:left w:val="none" w:sz="0" w:space="0" w:color="auto"/>
            <w:bottom w:val="none" w:sz="0" w:space="0" w:color="auto"/>
            <w:right w:val="none" w:sz="0" w:space="0" w:color="auto"/>
          </w:divBdr>
        </w:div>
        <w:div w:id="2128621729">
          <w:marLeft w:val="640"/>
          <w:marRight w:val="0"/>
          <w:marTop w:val="0"/>
          <w:marBottom w:val="0"/>
          <w:divBdr>
            <w:top w:val="none" w:sz="0" w:space="0" w:color="auto"/>
            <w:left w:val="none" w:sz="0" w:space="0" w:color="auto"/>
            <w:bottom w:val="none" w:sz="0" w:space="0" w:color="auto"/>
            <w:right w:val="none" w:sz="0" w:space="0" w:color="auto"/>
          </w:divBdr>
        </w:div>
        <w:div w:id="612250759">
          <w:marLeft w:val="640"/>
          <w:marRight w:val="0"/>
          <w:marTop w:val="0"/>
          <w:marBottom w:val="0"/>
          <w:divBdr>
            <w:top w:val="none" w:sz="0" w:space="0" w:color="auto"/>
            <w:left w:val="none" w:sz="0" w:space="0" w:color="auto"/>
            <w:bottom w:val="none" w:sz="0" w:space="0" w:color="auto"/>
            <w:right w:val="none" w:sz="0" w:space="0" w:color="auto"/>
          </w:divBdr>
        </w:div>
        <w:div w:id="943805953">
          <w:marLeft w:val="640"/>
          <w:marRight w:val="0"/>
          <w:marTop w:val="0"/>
          <w:marBottom w:val="0"/>
          <w:divBdr>
            <w:top w:val="none" w:sz="0" w:space="0" w:color="auto"/>
            <w:left w:val="none" w:sz="0" w:space="0" w:color="auto"/>
            <w:bottom w:val="none" w:sz="0" w:space="0" w:color="auto"/>
            <w:right w:val="none" w:sz="0" w:space="0" w:color="auto"/>
          </w:divBdr>
        </w:div>
        <w:div w:id="2058239999">
          <w:marLeft w:val="640"/>
          <w:marRight w:val="0"/>
          <w:marTop w:val="0"/>
          <w:marBottom w:val="0"/>
          <w:divBdr>
            <w:top w:val="none" w:sz="0" w:space="0" w:color="auto"/>
            <w:left w:val="none" w:sz="0" w:space="0" w:color="auto"/>
            <w:bottom w:val="none" w:sz="0" w:space="0" w:color="auto"/>
            <w:right w:val="none" w:sz="0" w:space="0" w:color="auto"/>
          </w:divBdr>
        </w:div>
        <w:div w:id="1142426729">
          <w:marLeft w:val="640"/>
          <w:marRight w:val="0"/>
          <w:marTop w:val="0"/>
          <w:marBottom w:val="0"/>
          <w:divBdr>
            <w:top w:val="none" w:sz="0" w:space="0" w:color="auto"/>
            <w:left w:val="none" w:sz="0" w:space="0" w:color="auto"/>
            <w:bottom w:val="none" w:sz="0" w:space="0" w:color="auto"/>
            <w:right w:val="none" w:sz="0" w:space="0" w:color="auto"/>
          </w:divBdr>
        </w:div>
        <w:div w:id="304774960">
          <w:marLeft w:val="640"/>
          <w:marRight w:val="0"/>
          <w:marTop w:val="0"/>
          <w:marBottom w:val="0"/>
          <w:divBdr>
            <w:top w:val="none" w:sz="0" w:space="0" w:color="auto"/>
            <w:left w:val="none" w:sz="0" w:space="0" w:color="auto"/>
            <w:bottom w:val="none" w:sz="0" w:space="0" w:color="auto"/>
            <w:right w:val="none" w:sz="0" w:space="0" w:color="auto"/>
          </w:divBdr>
        </w:div>
      </w:divsChild>
    </w:div>
    <w:div w:id="2032291117">
      <w:bodyDiv w:val="1"/>
      <w:marLeft w:val="0"/>
      <w:marRight w:val="0"/>
      <w:marTop w:val="0"/>
      <w:marBottom w:val="0"/>
      <w:divBdr>
        <w:top w:val="none" w:sz="0" w:space="0" w:color="auto"/>
        <w:left w:val="none" w:sz="0" w:space="0" w:color="auto"/>
        <w:bottom w:val="none" w:sz="0" w:space="0" w:color="auto"/>
        <w:right w:val="none" w:sz="0" w:space="0" w:color="auto"/>
      </w:divBdr>
      <w:divsChild>
        <w:div w:id="683020486">
          <w:marLeft w:val="640"/>
          <w:marRight w:val="0"/>
          <w:marTop w:val="0"/>
          <w:marBottom w:val="0"/>
          <w:divBdr>
            <w:top w:val="none" w:sz="0" w:space="0" w:color="auto"/>
            <w:left w:val="none" w:sz="0" w:space="0" w:color="auto"/>
            <w:bottom w:val="none" w:sz="0" w:space="0" w:color="auto"/>
            <w:right w:val="none" w:sz="0" w:space="0" w:color="auto"/>
          </w:divBdr>
        </w:div>
        <w:div w:id="101609682">
          <w:marLeft w:val="640"/>
          <w:marRight w:val="0"/>
          <w:marTop w:val="0"/>
          <w:marBottom w:val="0"/>
          <w:divBdr>
            <w:top w:val="none" w:sz="0" w:space="0" w:color="auto"/>
            <w:left w:val="none" w:sz="0" w:space="0" w:color="auto"/>
            <w:bottom w:val="none" w:sz="0" w:space="0" w:color="auto"/>
            <w:right w:val="none" w:sz="0" w:space="0" w:color="auto"/>
          </w:divBdr>
        </w:div>
        <w:div w:id="1573733394">
          <w:marLeft w:val="640"/>
          <w:marRight w:val="0"/>
          <w:marTop w:val="0"/>
          <w:marBottom w:val="0"/>
          <w:divBdr>
            <w:top w:val="none" w:sz="0" w:space="0" w:color="auto"/>
            <w:left w:val="none" w:sz="0" w:space="0" w:color="auto"/>
            <w:bottom w:val="none" w:sz="0" w:space="0" w:color="auto"/>
            <w:right w:val="none" w:sz="0" w:space="0" w:color="auto"/>
          </w:divBdr>
        </w:div>
        <w:div w:id="1975674097">
          <w:marLeft w:val="640"/>
          <w:marRight w:val="0"/>
          <w:marTop w:val="0"/>
          <w:marBottom w:val="0"/>
          <w:divBdr>
            <w:top w:val="none" w:sz="0" w:space="0" w:color="auto"/>
            <w:left w:val="none" w:sz="0" w:space="0" w:color="auto"/>
            <w:bottom w:val="none" w:sz="0" w:space="0" w:color="auto"/>
            <w:right w:val="none" w:sz="0" w:space="0" w:color="auto"/>
          </w:divBdr>
        </w:div>
        <w:div w:id="262611603">
          <w:marLeft w:val="640"/>
          <w:marRight w:val="0"/>
          <w:marTop w:val="0"/>
          <w:marBottom w:val="0"/>
          <w:divBdr>
            <w:top w:val="none" w:sz="0" w:space="0" w:color="auto"/>
            <w:left w:val="none" w:sz="0" w:space="0" w:color="auto"/>
            <w:bottom w:val="none" w:sz="0" w:space="0" w:color="auto"/>
            <w:right w:val="none" w:sz="0" w:space="0" w:color="auto"/>
          </w:divBdr>
        </w:div>
        <w:div w:id="1757900687">
          <w:marLeft w:val="640"/>
          <w:marRight w:val="0"/>
          <w:marTop w:val="0"/>
          <w:marBottom w:val="0"/>
          <w:divBdr>
            <w:top w:val="none" w:sz="0" w:space="0" w:color="auto"/>
            <w:left w:val="none" w:sz="0" w:space="0" w:color="auto"/>
            <w:bottom w:val="none" w:sz="0" w:space="0" w:color="auto"/>
            <w:right w:val="none" w:sz="0" w:space="0" w:color="auto"/>
          </w:divBdr>
        </w:div>
        <w:div w:id="1596354560">
          <w:marLeft w:val="640"/>
          <w:marRight w:val="0"/>
          <w:marTop w:val="0"/>
          <w:marBottom w:val="0"/>
          <w:divBdr>
            <w:top w:val="none" w:sz="0" w:space="0" w:color="auto"/>
            <w:left w:val="none" w:sz="0" w:space="0" w:color="auto"/>
            <w:bottom w:val="none" w:sz="0" w:space="0" w:color="auto"/>
            <w:right w:val="none" w:sz="0" w:space="0" w:color="auto"/>
          </w:divBdr>
        </w:div>
        <w:div w:id="1268581002">
          <w:marLeft w:val="640"/>
          <w:marRight w:val="0"/>
          <w:marTop w:val="0"/>
          <w:marBottom w:val="0"/>
          <w:divBdr>
            <w:top w:val="none" w:sz="0" w:space="0" w:color="auto"/>
            <w:left w:val="none" w:sz="0" w:space="0" w:color="auto"/>
            <w:bottom w:val="none" w:sz="0" w:space="0" w:color="auto"/>
            <w:right w:val="none" w:sz="0" w:space="0" w:color="auto"/>
          </w:divBdr>
        </w:div>
        <w:div w:id="2001350417">
          <w:marLeft w:val="640"/>
          <w:marRight w:val="0"/>
          <w:marTop w:val="0"/>
          <w:marBottom w:val="0"/>
          <w:divBdr>
            <w:top w:val="none" w:sz="0" w:space="0" w:color="auto"/>
            <w:left w:val="none" w:sz="0" w:space="0" w:color="auto"/>
            <w:bottom w:val="none" w:sz="0" w:space="0" w:color="auto"/>
            <w:right w:val="none" w:sz="0" w:space="0" w:color="auto"/>
          </w:divBdr>
        </w:div>
        <w:div w:id="924261203">
          <w:marLeft w:val="640"/>
          <w:marRight w:val="0"/>
          <w:marTop w:val="0"/>
          <w:marBottom w:val="0"/>
          <w:divBdr>
            <w:top w:val="none" w:sz="0" w:space="0" w:color="auto"/>
            <w:left w:val="none" w:sz="0" w:space="0" w:color="auto"/>
            <w:bottom w:val="none" w:sz="0" w:space="0" w:color="auto"/>
            <w:right w:val="none" w:sz="0" w:space="0" w:color="auto"/>
          </w:divBdr>
        </w:div>
        <w:div w:id="1343430333">
          <w:marLeft w:val="640"/>
          <w:marRight w:val="0"/>
          <w:marTop w:val="0"/>
          <w:marBottom w:val="0"/>
          <w:divBdr>
            <w:top w:val="none" w:sz="0" w:space="0" w:color="auto"/>
            <w:left w:val="none" w:sz="0" w:space="0" w:color="auto"/>
            <w:bottom w:val="none" w:sz="0" w:space="0" w:color="auto"/>
            <w:right w:val="none" w:sz="0" w:space="0" w:color="auto"/>
          </w:divBdr>
        </w:div>
        <w:div w:id="1187913294">
          <w:marLeft w:val="640"/>
          <w:marRight w:val="0"/>
          <w:marTop w:val="0"/>
          <w:marBottom w:val="0"/>
          <w:divBdr>
            <w:top w:val="none" w:sz="0" w:space="0" w:color="auto"/>
            <w:left w:val="none" w:sz="0" w:space="0" w:color="auto"/>
            <w:bottom w:val="none" w:sz="0" w:space="0" w:color="auto"/>
            <w:right w:val="none" w:sz="0" w:space="0" w:color="auto"/>
          </w:divBdr>
        </w:div>
        <w:div w:id="412244728">
          <w:marLeft w:val="640"/>
          <w:marRight w:val="0"/>
          <w:marTop w:val="0"/>
          <w:marBottom w:val="0"/>
          <w:divBdr>
            <w:top w:val="none" w:sz="0" w:space="0" w:color="auto"/>
            <w:left w:val="none" w:sz="0" w:space="0" w:color="auto"/>
            <w:bottom w:val="none" w:sz="0" w:space="0" w:color="auto"/>
            <w:right w:val="none" w:sz="0" w:space="0" w:color="auto"/>
          </w:divBdr>
        </w:div>
        <w:div w:id="84310481">
          <w:marLeft w:val="640"/>
          <w:marRight w:val="0"/>
          <w:marTop w:val="0"/>
          <w:marBottom w:val="0"/>
          <w:divBdr>
            <w:top w:val="none" w:sz="0" w:space="0" w:color="auto"/>
            <w:left w:val="none" w:sz="0" w:space="0" w:color="auto"/>
            <w:bottom w:val="none" w:sz="0" w:space="0" w:color="auto"/>
            <w:right w:val="none" w:sz="0" w:space="0" w:color="auto"/>
          </w:divBdr>
        </w:div>
        <w:div w:id="1882131040">
          <w:marLeft w:val="640"/>
          <w:marRight w:val="0"/>
          <w:marTop w:val="0"/>
          <w:marBottom w:val="0"/>
          <w:divBdr>
            <w:top w:val="none" w:sz="0" w:space="0" w:color="auto"/>
            <w:left w:val="none" w:sz="0" w:space="0" w:color="auto"/>
            <w:bottom w:val="none" w:sz="0" w:space="0" w:color="auto"/>
            <w:right w:val="none" w:sz="0" w:space="0" w:color="auto"/>
          </w:divBdr>
        </w:div>
        <w:div w:id="257254820">
          <w:marLeft w:val="640"/>
          <w:marRight w:val="0"/>
          <w:marTop w:val="0"/>
          <w:marBottom w:val="0"/>
          <w:divBdr>
            <w:top w:val="none" w:sz="0" w:space="0" w:color="auto"/>
            <w:left w:val="none" w:sz="0" w:space="0" w:color="auto"/>
            <w:bottom w:val="none" w:sz="0" w:space="0" w:color="auto"/>
            <w:right w:val="none" w:sz="0" w:space="0" w:color="auto"/>
          </w:divBdr>
        </w:div>
        <w:div w:id="1726101819">
          <w:marLeft w:val="640"/>
          <w:marRight w:val="0"/>
          <w:marTop w:val="0"/>
          <w:marBottom w:val="0"/>
          <w:divBdr>
            <w:top w:val="none" w:sz="0" w:space="0" w:color="auto"/>
            <w:left w:val="none" w:sz="0" w:space="0" w:color="auto"/>
            <w:bottom w:val="none" w:sz="0" w:space="0" w:color="auto"/>
            <w:right w:val="none" w:sz="0" w:space="0" w:color="auto"/>
          </w:divBdr>
        </w:div>
        <w:div w:id="460659109">
          <w:marLeft w:val="640"/>
          <w:marRight w:val="0"/>
          <w:marTop w:val="0"/>
          <w:marBottom w:val="0"/>
          <w:divBdr>
            <w:top w:val="none" w:sz="0" w:space="0" w:color="auto"/>
            <w:left w:val="none" w:sz="0" w:space="0" w:color="auto"/>
            <w:bottom w:val="none" w:sz="0" w:space="0" w:color="auto"/>
            <w:right w:val="none" w:sz="0" w:space="0" w:color="auto"/>
          </w:divBdr>
        </w:div>
        <w:div w:id="1420254185">
          <w:marLeft w:val="640"/>
          <w:marRight w:val="0"/>
          <w:marTop w:val="0"/>
          <w:marBottom w:val="0"/>
          <w:divBdr>
            <w:top w:val="none" w:sz="0" w:space="0" w:color="auto"/>
            <w:left w:val="none" w:sz="0" w:space="0" w:color="auto"/>
            <w:bottom w:val="none" w:sz="0" w:space="0" w:color="auto"/>
            <w:right w:val="none" w:sz="0" w:space="0" w:color="auto"/>
          </w:divBdr>
        </w:div>
        <w:div w:id="531965062">
          <w:marLeft w:val="640"/>
          <w:marRight w:val="0"/>
          <w:marTop w:val="0"/>
          <w:marBottom w:val="0"/>
          <w:divBdr>
            <w:top w:val="none" w:sz="0" w:space="0" w:color="auto"/>
            <w:left w:val="none" w:sz="0" w:space="0" w:color="auto"/>
            <w:bottom w:val="none" w:sz="0" w:space="0" w:color="auto"/>
            <w:right w:val="none" w:sz="0" w:space="0" w:color="auto"/>
          </w:divBdr>
        </w:div>
        <w:div w:id="1162116475">
          <w:marLeft w:val="640"/>
          <w:marRight w:val="0"/>
          <w:marTop w:val="0"/>
          <w:marBottom w:val="0"/>
          <w:divBdr>
            <w:top w:val="none" w:sz="0" w:space="0" w:color="auto"/>
            <w:left w:val="none" w:sz="0" w:space="0" w:color="auto"/>
            <w:bottom w:val="none" w:sz="0" w:space="0" w:color="auto"/>
            <w:right w:val="none" w:sz="0" w:space="0" w:color="auto"/>
          </w:divBdr>
        </w:div>
        <w:div w:id="2133554258">
          <w:marLeft w:val="640"/>
          <w:marRight w:val="0"/>
          <w:marTop w:val="0"/>
          <w:marBottom w:val="0"/>
          <w:divBdr>
            <w:top w:val="none" w:sz="0" w:space="0" w:color="auto"/>
            <w:left w:val="none" w:sz="0" w:space="0" w:color="auto"/>
            <w:bottom w:val="none" w:sz="0" w:space="0" w:color="auto"/>
            <w:right w:val="none" w:sz="0" w:space="0" w:color="auto"/>
          </w:divBdr>
        </w:div>
        <w:div w:id="104202466">
          <w:marLeft w:val="640"/>
          <w:marRight w:val="0"/>
          <w:marTop w:val="0"/>
          <w:marBottom w:val="0"/>
          <w:divBdr>
            <w:top w:val="none" w:sz="0" w:space="0" w:color="auto"/>
            <w:left w:val="none" w:sz="0" w:space="0" w:color="auto"/>
            <w:bottom w:val="none" w:sz="0" w:space="0" w:color="auto"/>
            <w:right w:val="none" w:sz="0" w:space="0" w:color="auto"/>
          </w:divBdr>
        </w:div>
        <w:div w:id="1394617342">
          <w:marLeft w:val="640"/>
          <w:marRight w:val="0"/>
          <w:marTop w:val="0"/>
          <w:marBottom w:val="0"/>
          <w:divBdr>
            <w:top w:val="none" w:sz="0" w:space="0" w:color="auto"/>
            <w:left w:val="none" w:sz="0" w:space="0" w:color="auto"/>
            <w:bottom w:val="none" w:sz="0" w:space="0" w:color="auto"/>
            <w:right w:val="none" w:sz="0" w:space="0" w:color="auto"/>
          </w:divBdr>
        </w:div>
        <w:div w:id="1368068507">
          <w:marLeft w:val="640"/>
          <w:marRight w:val="0"/>
          <w:marTop w:val="0"/>
          <w:marBottom w:val="0"/>
          <w:divBdr>
            <w:top w:val="none" w:sz="0" w:space="0" w:color="auto"/>
            <w:left w:val="none" w:sz="0" w:space="0" w:color="auto"/>
            <w:bottom w:val="none" w:sz="0" w:space="0" w:color="auto"/>
            <w:right w:val="none" w:sz="0" w:space="0" w:color="auto"/>
          </w:divBdr>
        </w:div>
        <w:div w:id="1920795617">
          <w:marLeft w:val="640"/>
          <w:marRight w:val="0"/>
          <w:marTop w:val="0"/>
          <w:marBottom w:val="0"/>
          <w:divBdr>
            <w:top w:val="none" w:sz="0" w:space="0" w:color="auto"/>
            <w:left w:val="none" w:sz="0" w:space="0" w:color="auto"/>
            <w:bottom w:val="none" w:sz="0" w:space="0" w:color="auto"/>
            <w:right w:val="none" w:sz="0" w:space="0" w:color="auto"/>
          </w:divBdr>
        </w:div>
        <w:div w:id="1162619292">
          <w:marLeft w:val="640"/>
          <w:marRight w:val="0"/>
          <w:marTop w:val="0"/>
          <w:marBottom w:val="0"/>
          <w:divBdr>
            <w:top w:val="none" w:sz="0" w:space="0" w:color="auto"/>
            <w:left w:val="none" w:sz="0" w:space="0" w:color="auto"/>
            <w:bottom w:val="none" w:sz="0" w:space="0" w:color="auto"/>
            <w:right w:val="none" w:sz="0" w:space="0" w:color="auto"/>
          </w:divBdr>
        </w:div>
        <w:div w:id="1747266693">
          <w:marLeft w:val="640"/>
          <w:marRight w:val="0"/>
          <w:marTop w:val="0"/>
          <w:marBottom w:val="0"/>
          <w:divBdr>
            <w:top w:val="none" w:sz="0" w:space="0" w:color="auto"/>
            <w:left w:val="none" w:sz="0" w:space="0" w:color="auto"/>
            <w:bottom w:val="none" w:sz="0" w:space="0" w:color="auto"/>
            <w:right w:val="none" w:sz="0" w:space="0" w:color="auto"/>
          </w:divBdr>
        </w:div>
      </w:divsChild>
    </w:div>
    <w:div w:id="2087218012">
      <w:bodyDiv w:val="1"/>
      <w:marLeft w:val="0"/>
      <w:marRight w:val="0"/>
      <w:marTop w:val="0"/>
      <w:marBottom w:val="0"/>
      <w:divBdr>
        <w:top w:val="none" w:sz="0" w:space="0" w:color="auto"/>
        <w:left w:val="none" w:sz="0" w:space="0" w:color="auto"/>
        <w:bottom w:val="none" w:sz="0" w:space="0" w:color="auto"/>
        <w:right w:val="none" w:sz="0" w:space="0" w:color="auto"/>
      </w:divBdr>
      <w:divsChild>
        <w:div w:id="2074429209">
          <w:marLeft w:val="640"/>
          <w:marRight w:val="0"/>
          <w:marTop w:val="0"/>
          <w:marBottom w:val="0"/>
          <w:divBdr>
            <w:top w:val="none" w:sz="0" w:space="0" w:color="auto"/>
            <w:left w:val="none" w:sz="0" w:space="0" w:color="auto"/>
            <w:bottom w:val="none" w:sz="0" w:space="0" w:color="auto"/>
            <w:right w:val="none" w:sz="0" w:space="0" w:color="auto"/>
          </w:divBdr>
        </w:div>
        <w:div w:id="622267515">
          <w:marLeft w:val="640"/>
          <w:marRight w:val="0"/>
          <w:marTop w:val="0"/>
          <w:marBottom w:val="0"/>
          <w:divBdr>
            <w:top w:val="none" w:sz="0" w:space="0" w:color="auto"/>
            <w:left w:val="none" w:sz="0" w:space="0" w:color="auto"/>
            <w:bottom w:val="none" w:sz="0" w:space="0" w:color="auto"/>
            <w:right w:val="none" w:sz="0" w:space="0" w:color="auto"/>
          </w:divBdr>
        </w:div>
        <w:div w:id="1362896982">
          <w:marLeft w:val="640"/>
          <w:marRight w:val="0"/>
          <w:marTop w:val="0"/>
          <w:marBottom w:val="0"/>
          <w:divBdr>
            <w:top w:val="none" w:sz="0" w:space="0" w:color="auto"/>
            <w:left w:val="none" w:sz="0" w:space="0" w:color="auto"/>
            <w:bottom w:val="none" w:sz="0" w:space="0" w:color="auto"/>
            <w:right w:val="none" w:sz="0" w:space="0" w:color="auto"/>
          </w:divBdr>
        </w:div>
        <w:div w:id="1824816180">
          <w:marLeft w:val="640"/>
          <w:marRight w:val="0"/>
          <w:marTop w:val="0"/>
          <w:marBottom w:val="0"/>
          <w:divBdr>
            <w:top w:val="none" w:sz="0" w:space="0" w:color="auto"/>
            <w:left w:val="none" w:sz="0" w:space="0" w:color="auto"/>
            <w:bottom w:val="none" w:sz="0" w:space="0" w:color="auto"/>
            <w:right w:val="none" w:sz="0" w:space="0" w:color="auto"/>
          </w:divBdr>
        </w:div>
        <w:div w:id="308051230">
          <w:marLeft w:val="640"/>
          <w:marRight w:val="0"/>
          <w:marTop w:val="0"/>
          <w:marBottom w:val="0"/>
          <w:divBdr>
            <w:top w:val="none" w:sz="0" w:space="0" w:color="auto"/>
            <w:left w:val="none" w:sz="0" w:space="0" w:color="auto"/>
            <w:bottom w:val="none" w:sz="0" w:space="0" w:color="auto"/>
            <w:right w:val="none" w:sz="0" w:space="0" w:color="auto"/>
          </w:divBdr>
        </w:div>
        <w:div w:id="319165363">
          <w:marLeft w:val="640"/>
          <w:marRight w:val="0"/>
          <w:marTop w:val="0"/>
          <w:marBottom w:val="0"/>
          <w:divBdr>
            <w:top w:val="none" w:sz="0" w:space="0" w:color="auto"/>
            <w:left w:val="none" w:sz="0" w:space="0" w:color="auto"/>
            <w:bottom w:val="none" w:sz="0" w:space="0" w:color="auto"/>
            <w:right w:val="none" w:sz="0" w:space="0" w:color="auto"/>
          </w:divBdr>
        </w:div>
        <w:div w:id="1306357308">
          <w:marLeft w:val="640"/>
          <w:marRight w:val="0"/>
          <w:marTop w:val="0"/>
          <w:marBottom w:val="0"/>
          <w:divBdr>
            <w:top w:val="none" w:sz="0" w:space="0" w:color="auto"/>
            <w:left w:val="none" w:sz="0" w:space="0" w:color="auto"/>
            <w:bottom w:val="none" w:sz="0" w:space="0" w:color="auto"/>
            <w:right w:val="none" w:sz="0" w:space="0" w:color="auto"/>
          </w:divBdr>
        </w:div>
        <w:div w:id="220987448">
          <w:marLeft w:val="640"/>
          <w:marRight w:val="0"/>
          <w:marTop w:val="0"/>
          <w:marBottom w:val="0"/>
          <w:divBdr>
            <w:top w:val="none" w:sz="0" w:space="0" w:color="auto"/>
            <w:left w:val="none" w:sz="0" w:space="0" w:color="auto"/>
            <w:bottom w:val="none" w:sz="0" w:space="0" w:color="auto"/>
            <w:right w:val="none" w:sz="0" w:space="0" w:color="auto"/>
          </w:divBdr>
        </w:div>
        <w:div w:id="1514222478">
          <w:marLeft w:val="640"/>
          <w:marRight w:val="0"/>
          <w:marTop w:val="0"/>
          <w:marBottom w:val="0"/>
          <w:divBdr>
            <w:top w:val="none" w:sz="0" w:space="0" w:color="auto"/>
            <w:left w:val="none" w:sz="0" w:space="0" w:color="auto"/>
            <w:bottom w:val="none" w:sz="0" w:space="0" w:color="auto"/>
            <w:right w:val="none" w:sz="0" w:space="0" w:color="auto"/>
          </w:divBdr>
        </w:div>
        <w:div w:id="1876234227">
          <w:marLeft w:val="640"/>
          <w:marRight w:val="0"/>
          <w:marTop w:val="0"/>
          <w:marBottom w:val="0"/>
          <w:divBdr>
            <w:top w:val="none" w:sz="0" w:space="0" w:color="auto"/>
            <w:left w:val="none" w:sz="0" w:space="0" w:color="auto"/>
            <w:bottom w:val="none" w:sz="0" w:space="0" w:color="auto"/>
            <w:right w:val="none" w:sz="0" w:space="0" w:color="auto"/>
          </w:divBdr>
        </w:div>
      </w:divsChild>
    </w:div>
    <w:div w:id="2093965992">
      <w:bodyDiv w:val="1"/>
      <w:marLeft w:val="0"/>
      <w:marRight w:val="0"/>
      <w:marTop w:val="0"/>
      <w:marBottom w:val="0"/>
      <w:divBdr>
        <w:top w:val="none" w:sz="0" w:space="0" w:color="auto"/>
        <w:left w:val="none" w:sz="0" w:space="0" w:color="auto"/>
        <w:bottom w:val="none" w:sz="0" w:space="0" w:color="auto"/>
        <w:right w:val="none" w:sz="0" w:space="0" w:color="auto"/>
      </w:divBdr>
      <w:divsChild>
        <w:div w:id="1611665332">
          <w:marLeft w:val="640"/>
          <w:marRight w:val="0"/>
          <w:marTop w:val="0"/>
          <w:marBottom w:val="0"/>
          <w:divBdr>
            <w:top w:val="none" w:sz="0" w:space="0" w:color="auto"/>
            <w:left w:val="none" w:sz="0" w:space="0" w:color="auto"/>
            <w:bottom w:val="none" w:sz="0" w:space="0" w:color="auto"/>
            <w:right w:val="none" w:sz="0" w:space="0" w:color="auto"/>
          </w:divBdr>
        </w:div>
        <w:div w:id="1955013254">
          <w:marLeft w:val="640"/>
          <w:marRight w:val="0"/>
          <w:marTop w:val="0"/>
          <w:marBottom w:val="0"/>
          <w:divBdr>
            <w:top w:val="none" w:sz="0" w:space="0" w:color="auto"/>
            <w:left w:val="none" w:sz="0" w:space="0" w:color="auto"/>
            <w:bottom w:val="none" w:sz="0" w:space="0" w:color="auto"/>
            <w:right w:val="none" w:sz="0" w:space="0" w:color="auto"/>
          </w:divBdr>
        </w:div>
        <w:div w:id="2110007863">
          <w:marLeft w:val="640"/>
          <w:marRight w:val="0"/>
          <w:marTop w:val="0"/>
          <w:marBottom w:val="0"/>
          <w:divBdr>
            <w:top w:val="none" w:sz="0" w:space="0" w:color="auto"/>
            <w:left w:val="none" w:sz="0" w:space="0" w:color="auto"/>
            <w:bottom w:val="none" w:sz="0" w:space="0" w:color="auto"/>
            <w:right w:val="none" w:sz="0" w:space="0" w:color="auto"/>
          </w:divBdr>
        </w:div>
        <w:div w:id="63526148">
          <w:marLeft w:val="640"/>
          <w:marRight w:val="0"/>
          <w:marTop w:val="0"/>
          <w:marBottom w:val="0"/>
          <w:divBdr>
            <w:top w:val="none" w:sz="0" w:space="0" w:color="auto"/>
            <w:left w:val="none" w:sz="0" w:space="0" w:color="auto"/>
            <w:bottom w:val="none" w:sz="0" w:space="0" w:color="auto"/>
            <w:right w:val="none" w:sz="0" w:space="0" w:color="auto"/>
          </w:divBdr>
        </w:div>
        <w:div w:id="253630286">
          <w:marLeft w:val="640"/>
          <w:marRight w:val="0"/>
          <w:marTop w:val="0"/>
          <w:marBottom w:val="0"/>
          <w:divBdr>
            <w:top w:val="none" w:sz="0" w:space="0" w:color="auto"/>
            <w:left w:val="none" w:sz="0" w:space="0" w:color="auto"/>
            <w:bottom w:val="none" w:sz="0" w:space="0" w:color="auto"/>
            <w:right w:val="none" w:sz="0" w:space="0" w:color="auto"/>
          </w:divBdr>
        </w:div>
        <w:div w:id="579215041">
          <w:marLeft w:val="640"/>
          <w:marRight w:val="0"/>
          <w:marTop w:val="0"/>
          <w:marBottom w:val="0"/>
          <w:divBdr>
            <w:top w:val="none" w:sz="0" w:space="0" w:color="auto"/>
            <w:left w:val="none" w:sz="0" w:space="0" w:color="auto"/>
            <w:bottom w:val="none" w:sz="0" w:space="0" w:color="auto"/>
            <w:right w:val="none" w:sz="0" w:space="0" w:color="auto"/>
          </w:divBdr>
        </w:div>
        <w:div w:id="1944916320">
          <w:marLeft w:val="640"/>
          <w:marRight w:val="0"/>
          <w:marTop w:val="0"/>
          <w:marBottom w:val="0"/>
          <w:divBdr>
            <w:top w:val="none" w:sz="0" w:space="0" w:color="auto"/>
            <w:left w:val="none" w:sz="0" w:space="0" w:color="auto"/>
            <w:bottom w:val="none" w:sz="0" w:space="0" w:color="auto"/>
            <w:right w:val="none" w:sz="0" w:space="0" w:color="auto"/>
          </w:divBdr>
        </w:div>
        <w:div w:id="218328148">
          <w:marLeft w:val="640"/>
          <w:marRight w:val="0"/>
          <w:marTop w:val="0"/>
          <w:marBottom w:val="0"/>
          <w:divBdr>
            <w:top w:val="none" w:sz="0" w:space="0" w:color="auto"/>
            <w:left w:val="none" w:sz="0" w:space="0" w:color="auto"/>
            <w:bottom w:val="none" w:sz="0" w:space="0" w:color="auto"/>
            <w:right w:val="none" w:sz="0" w:space="0" w:color="auto"/>
          </w:divBdr>
        </w:div>
        <w:div w:id="84500588">
          <w:marLeft w:val="640"/>
          <w:marRight w:val="0"/>
          <w:marTop w:val="0"/>
          <w:marBottom w:val="0"/>
          <w:divBdr>
            <w:top w:val="none" w:sz="0" w:space="0" w:color="auto"/>
            <w:left w:val="none" w:sz="0" w:space="0" w:color="auto"/>
            <w:bottom w:val="none" w:sz="0" w:space="0" w:color="auto"/>
            <w:right w:val="none" w:sz="0" w:space="0" w:color="auto"/>
          </w:divBdr>
        </w:div>
        <w:div w:id="943615654">
          <w:marLeft w:val="640"/>
          <w:marRight w:val="0"/>
          <w:marTop w:val="0"/>
          <w:marBottom w:val="0"/>
          <w:divBdr>
            <w:top w:val="none" w:sz="0" w:space="0" w:color="auto"/>
            <w:left w:val="none" w:sz="0" w:space="0" w:color="auto"/>
            <w:bottom w:val="none" w:sz="0" w:space="0" w:color="auto"/>
            <w:right w:val="none" w:sz="0" w:space="0" w:color="auto"/>
          </w:divBdr>
        </w:div>
      </w:divsChild>
    </w:div>
    <w:div w:id="2101221230">
      <w:bodyDiv w:val="1"/>
      <w:marLeft w:val="0"/>
      <w:marRight w:val="0"/>
      <w:marTop w:val="0"/>
      <w:marBottom w:val="0"/>
      <w:divBdr>
        <w:top w:val="none" w:sz="0" w:space="0" w:color="auto"/>
        <w:left w:val="none" w:sz="0" w:space="0" w:color="auto"/>
        <w:bottom w:val="none" w:sz="0" w:space="0" w:color="auto"/>
        <w:right w:val="none" w:sz="0" w:space="0" w:color="auto"/>
      </w:divBdr>
      <w:divsChild>
        <w:div w:id="525867095">
          <w:marLeft w:val="640"/>
          <w:marRight w:val="0"/>
          <w:marTop w:val="0"/>
          <w:marBottom w:val="0"/>
          <w:divBdr>
            <w:top w:val="none" w:sz="0" w:space="0" w:color="auto"/>
            <w:left w:val="none" w:sz="0" w:space="0" w:color="auto"/>
            <w:bottom w:val="none" w:sz="0" w:space="0" w:color="auto"/>
            <w:right w:val="none" w:sz="0" w:space="0" w:color="auto"/>
          </w:divBdr>
        </w:div>
        <w:div w:id="1563981989">
          <w:marLeft w:val="640"/>
          <w:marRight w:val="0"/>
          <w:marTop w:val="0"/>
          <w:marBottom w:val="0"/>
          <w:divBdr>
            <w:top w:val="none" w:sz="0" w:space="0" w:color="auto"/>
            <w:left w:val="none" w:sz="0" w:space="0" w:color="auto"/>
            <w:bottom w:val="none" w:sz="0" w:space="0" w:color="auto"/>
            <w:right w:val="none" w:sz="0" w:space="0" w:color="auto"/>
          </w:divBdr>
        </w:div>
        <w:div w:id="2004696432">
          <w:marLeft w:val="640"/>
          <w:marRight w:val="0"/>
          <w:marTop w:val="0"/>
          <w:marBottom w:val="0"/>
          <w:divBdr>
            <w:top w:val="none" w:sz="0" w:space="0" w:color="auto"/>
            <w:left w:val="none" w:sz="0" w:space="0" w:color="auto"/>
            <w:bottom w:val="none" w:sz="0" w:space="0" w:color="auto"/>
            <w:right w:val="none" w:sz="0" w:space="0" w:color="auto"/>
          </w:divBdr>
        </w:div>
        <w:div w:id="220481066">
          <w:marLeft w:val="640"/>
          <w:marRight w:val="0"/>
          <w:marTop w:val="0"/>
          <w:marBottom w:val="0"/>
          <w:divBdr>
            <w:top w:val="none" w:sz="0" w:space="0" w:color="auto"/>
            <w:left w:val="none" w:sz="0" w:space="0" w:color="auto"/>
            <w:bottom w:val="none" w:sz="0" w:space="0" w:color="auto"/>
            <w:right w:val="none" w:sz="0" w:space="0" w:color="auto"/>
          </w:divBdr>
        </w:div>
        <w:div w:id="1252818440">
          <w:marLeft w:val="640"/>
          <w:marRight w:val="0"/>
          <w:marTop w:val="0"/>
          <w:marBottom w:val="0"/>
          <w:divBdr>
            <w:top w:val="none" w:sz="0" w:space="0" w:color="auto"/>
            <w:left w:val="none" w:sz="0" w:space="0" w:color="auto"/>
            <w:bottom w:val="none" w:sz="0" w:space="0" w:color="auto"/>
            <w:right w:val="none" w:sz="0" w:space="0" w:color="auto"/>
          </w:divBdr>
        </w:div>
        <w:div w:id="503125967">
          <w:marLeft w:val="640"/>
          <w:marRight w:val="0"/>
          <w:marTop w:val="0"/>
          <w:marBottom w:val="0"/>
          <w:divBdr>
            <w:top w:val="none" w:sz="0" w:space="0" w:color="auto"/>
            <w:left w:val="none" w:sz="0" w:space="0" w:color="auto"/>
            <w:bottom w:val="none" w:sz="0" w:space="0" w:color="auto"/>
            <w:right w:val="none" w:sz="0" w:space="0" w:color="auto"/>
          </w:divBdr>
        </w:div>
        <w:div w:id="1948150774">
          <w:marLeft w:val="640"/>
          <w:marRight w:val="0"/>
          <w:marTop w:val="0"/>
          <w:marBottom w:val="0"/>
          <w:divBdr>
            <w:top w:val="none" w:sz="0" w:space="0" w:color="auto"/>
            <w:left w:val="none" w:sz="0" w:space="0" w:color="auto"/>
            <w:bottom w:val="none" w:sz="0" w:space="0" w:color="auto"/>
            <w:right w:val="none" w:sz="0" w:space="0" w:color="auto"/>
          </w:divBdr>
        </w:div>
        <w:div w:id="1682311841">
          <w:marLeft w:val="640"/>
          <w:marRight w:val="0"/>
          <w:marTop w:val="0"/>
          <w:marBottom w:val="0"/>
          <w:divBdr>
            <w:top w:val="none" w:sz="0" w:space="0" w:color="auto"/>
            <w:left w:val="none" w:sz="0" w:space="0" w:color="auto"/>
            <w:bottom w:val="none" w:sz="0" w:space="0" w:color="auto"/>
            <w:right w:val="none" w:sz="0" w:space="0" w:color="auto"/>
          </w:divBdr>
        </w:div>
        <w:div w:id="1412387449">
          <w:marLeft w:val="640"/>
          <w:marRight w:val="0"/>
          <w:marTop w:val="0"/>
          <w:marBottom w:val="0"/>
          <w:divBdr>
            <w:top w:val="none" w:sz="0" w:space="0" w:color="auto"/>
            <w:left w:val="none" w:sz="0" w:space="0" w:color="auto"/>
            <w:bottom w:val="none" w:sz="0" w:space="0" w:color="auto"/>
            <w:right w:val="none" w:sz="0" w:space="0" w:color="auto"/>
          </w:divBdr>
        </w:div>
        <w:div w:id="395132940">
          <w:marLeft w:val="640"/>
          <w:marRight w:val="0"/>
          <w:marTop w:val="0"/>
          <w:marBottom w:val="0"/>
          <w:divBdr>
            <w:top w:val="none" w:sz="0" w:space="0" w:color="auto"/>
            <w:left w:val="none" w:sz="0" w:space="0" w:color="auto"/>
            <w:bottom w:val="none" w:sz="0" w:space="0" w:color="auto"/>
            <w:right w:val="none" w:sz="0" w:space="0" w:color="auto"/>
          </w:divBdr>
        </w:div>
        <w:div w:id="541018254">
          <w:marLeft w:val="640"/>
          <w:marRight w:val="0"/>
          <w:marTop w:val="0"/>
          <w:marBottom w:val="0"/>
          <w:divBdr>
            <w:top w:val="none" w:sz="0" w:space="0" w:color="auto"/>
            <w:left w:val="none" w:sz="0" w:space="0" w:color="auto"/>
            <w:bottom w:val="none" w:sz="0" w:space="0" w:color="auto"/>
            <w:right w:val="none" w:sz="0" w:space="0" w:color="auto"/>
          </w:divBdr>
        </w:div>
        <w:div w:id="291592122">
          <w:marLeft w:val="640"/>
          <w:marRight w:val="0"/>
          <w:marTop w:val="0"/>
          <w:marBottom w:val="0"/>
          <w:divBdr>
            <w:top w:val="none" w:sz="0" w:space="0" w:color="auto"/>
            <w:left w:val="none" w:sz="0" w:space="0" w:color="auto"/>
            <w:bottom w:val="none" w:sz="0" w:space="0" w:color="auto"/>
            <w:right w:val="none" w:sz="0" w:space="0" w:color="auto"/>
          </w:divBdr>
        </w:div>
        <w:div w:id="607468979">
          <w:marLeft w:val="640"/>
          <w:marRight w:val="0"/>
          <w:marTop w:val="0"/>
          <w:marBottom w:val="0"/>
          <w:divBdr>
            <w:top w:val="none" w:sz="0" w:space="0" w:color="auto"/>
            <w:left w:val="none" w:sz="0" w:space="0" w:color="auto"/>
            <w:bottom w:val="none" w:sz="0" w:space="0" w:color="auto"/>
            <w:right w:val="none" w:sz="0" w:space="0" w:color="auto"/>
          </w:divBdr>
        </w:div>
        <w:div w:id="579487966">
          <w:marLeft w:val="640"/>
          <w:marRight w:val="0"/>
          <w:marTop w:val="0"/>
          <w:marBottom w:val="0"/>
          <w:divBdr>
            <w:top w:val="none" w:sz="0" w:space="0" w:color="auto"/>
            <w:left w:val="none" w:sz="0" w:space="0" w:color="auto"/>
            <w:bottom w:val="none" w:sz="0" w:space="0" w:color="auto"/>
            <w:right w:val="none" w:sz="0" w:space="0" w:color="auto"/>
          </w:divBdr>
        </w:div>
        <w:div w:id="433018540">
          <w:marLeft w:val="640"/>
          <w:marRight w:val="0"/>
          <w:marTop w:val="0"/>
          <w:marBottom w:val="0"/>
          <w:divBdr>
            <w:top w:val="none" w:sz="0" w:space="0" w:color="auto"/>
            <w:left w:val="none" w:sz="0" w:space="0" w:color="auto"/>
            <w:bottom w:val="none" w:sz="0" w:space="0" w:color="auto"/>
            <w:right w:val="none" w:sz="0" w:space="0" w:color="auto"/>
          </w:divBdr>
        </w:div>
        <w:div w:id="380984090">
          <w:marLeft w:val="640"/>
          <w:marRight w:val="0"/>
          <w:marTop w:val="0"/>
          <w:marBottom w:val="0"/>
          <w:divBdr>
            <w:top w:val="none" w:sz="0" w:space="0" w:color="auto"/>
            <w:left w:val="none" w:sz="0" w:space="0" w:color="auto"/>
            <w:bottom w:val="none" w:sz="0" w:space="0" w:color="auto"/>
            <w:right w:val="none" w:sz="0" w:space="0" w:color="auto"/>
          </w:divBdr>
        </w:div>
        <w:div w:id="224072381">
          <w:marLeft w:val="640"/>
          <w:marRight w:val="0"/>
          <w:marTop w:val="0"/>
          <w:marBottom w:val="0"/>
          <w:divBdr>
            <w:top w:val="none" w:sz="0" w:space="0" w:color="auto"/>
            <w:left w:val="none" w:sz="0" w:space="0" w:color="auto"/>
            <w:bottom w:val="none" w:sz="0" w:space="0" w:color="auto"/>
            <w:right w:val="none" w:sz="0" w:space="0" w:color="auto"/>
          </w:divBdr>
        </w:div>
        <w:div w:id="2066445547">
          <w:marLeft w:val="640"/>
          <w:marRight w:val="0"/>
          <w:marTop w:val="0"/>
          <w:marBottom w:val="0"/>
          <w:divBdr>
            <w:top w:val="none" w:sz="0" w:space="0" w:color="auto"/>
            <w:left w:val="none" w:sz="0" w:space="0" w:color="auto"/>
            <w:bottom w:val="none" w:sz="0" w:space="0" w:color="auto"/>
            <w:right w:val="none" w:sz="0" w:space="0" w:color="auto"/>
          </w:divBdr>
        </w:div>
        <w:div w:id="2087415429">
          <w:marLeft w:val="640"/>
          <w:marRight w:val="0"/>
          <w:marTop w:val="0"/>
          <w:marBottom w:val="0"/>
          <w:divBdr>
            <w:top w:val="none" w:sz="0" w:space="0" w:color="auto"/>
            <w:left w:val="none" w:sz="0" w:space="0" w:color="auto"/>
            <w:bottom w:val="none" w:sz="0" w:space="0" w:color="auto"/>
            <w:right w:val="none" w:sz="0" w:space="0" w:color="auto"/>
          </w:divBdr>
        </w:div>
        <w:div w:id="403770464">
          <w:marLeft w:val="640"/>
          <w:marRight w:val="0"/>
          <w:marTop w:val="0"/>
          <w:marBottom w:val="0"/>
          <w:divBdr>
            <w:top w:val="none" w:sz="0" w:space="0" w:color="auto"/>
            <w:left w:val="none" w:sz="0" w:space="0" w:color="auto"/>
            <w:bottom w:val="none" w:sz="0" w:space="0" w:color="auto"/>
            <w:right w:val="none" w:sz="0" w:space="0" w:color="auto"/>
          </w:divBdr>
        </w:div>
        <w:div w:id="1099065668">
          <w:marLeft w:val="640"/>
          <w:marRight w:val="0"/>
          <w:marTop w:val="0"/>
          <w:marBottom w:val="0"/>
          <w:divBdr>
            <w:top w:val="none" w:sz="0" w:space="0" w:color="auto"/>
            <w:left w:val="none" w:sz="0" w:space="0" w:color="auto"/>
            <w:bottom w:val="none" w:sz="0" w:space="0" w:color="auto"/>
            <w:right w:val="none" w:sz="0" w:space="0" w:color="auto"/>
          </w:divBdr>
        </w:div>
        <w:div w:id="230432793">
          <w:marLeft w:val="640"/>
          <w:marRight w:val="0"/>
          <w:marTop w:val="0"/>
          <w:marBottom w:val="0"/>
          <w:divBdr>
            <w:top w:val="none" w:sz="0" w:space="0" w:color="auto"/>
            <w:left w:val="none" w:sz="0" w:space="0" w:color="auto"/>
            <w:bottom w:val="none" w:sz="0" w:space="0" w:color="auto"/>
            <w:right w:val="none" w:sz="0" w:space="0" w:color="auto"/>
          </w:divBdr>
        </w:div>
        <w:div w:id="2145584196">
          <w:marLeft w:val="640"/>
          <w:marRight w:val="0"/>
          <w:marTop w:val="0"/>
          <w:marBottom w:val="0"/>
          <w:divBdr>
            <w:top w:val="none" w:sz="0" w:space="0" w:color="auto"/>
            <w:left w:val="none" w:sz="0" w:space="0" w:color="auto"/>
            <w:bottom w:val="none" w:sz="0" w:space="0" w:color="auto"/>
            <w:right w:val="none" w:sz="0" w:space="0" w:color="auto"/>
          </w:divBdr>
        </w:div>
        <w:div w:id="515273510">
          <w:marLeft w:val="640"/>
          <w:marRight w:val="0"/>
          <w:marTop w:val="0"/>
          <w:marBottom w:val="0"/>
          <w:divBdr>
            <w:top w:val="none" w:sz="0" w:space="0" w:color="auto"/>
            <w:left w:val="none" w:sz="0" w:space="0" w:color="auto"/>
            <w:bottom w:val="none" w:sz="0" w:space="0" w:color="auto"/>
            <w:right w:val="none" w:sz="0" w:space="0" w:color="auto"/>
          </w:divBdr>
        </w:div>
        <w:div w:id="544492244">
          <w:marLeft w:val="640"/>
          <w:marRight w:val="0"/>
          <w:marTop w:val="0"/>
          <w:marBottom w:val="0"/>
          <w:divBdr>
            <w:top w:val="none" w:sz="0" w:space="0" w:color="auto"/>
            <w:left w:val="none" w:sz="0" w:space="0" w:color="auto"/>
            <w:bottom w:val="none" w:sz="0" w:space="0" w:color="auto"/>
            <w:right w:val="none" w:sz="0" w:space="0" w:color="auto"/>
          </w:divBdr>
        </w:div>
        <w:div w:id="1414081524">
          <w:marLeft w:val="640"/>
          <w:marRight w:val="0"/>
          <w:marTop w:val="0"/>
          <w:marBottom w:val="0"/>
          <w:divBdr>
            <w:top w:val="none" w:sz="0" w:space="0" w:color="auto"/>
            <w:left w:val="none" w:sz="0" w:space="0" w:color="auto"/>
            <w:bottom w:val="none" w:sz="0" w:space="0" w:color="auto"/>
            <w:right w:val="none" w:sz="0" w:space="0" w:color="auto"/>
          </w:divBdr>
        </w:div>
        <w:div w:id="1039933111">
          <w:marLeft w:val="640"/>
          <w:marRight w:val="0"/>
          <w:marTop w:val="0"/>
          <w:marBottom w:val="0"/>
          <w:divBdr>
            <w:top w:val="none" w:sz="0" w:space="0" w:color="auto"/>
            <w:left w:val="none" w:sz="0" w:space="0" w:color="auto"/>
            <w:bottom w:val="none" w:sz="0" w:space="0" w:color="auto"/>
            <w:right w:val="none" w:sz="0" w:space="0" w:color="auto"/>
          </w:divBdr>
        </w:div>
        <w:div w:id="1426077336">
          <w:marLeft w:val="640"/>
          <w:marRight w:val="0"/>
          <w:marTop w:val="0"/>
          <w:marBottom w:val="0"/>
          <w:divBdr>
            <w:top w:val="none" w:sz="0" w:space="0" w:color="auto"/>
            <w:left w:val="none" w:sz="0" w:space="0" w:color="auto"/>
            <w:bottom w:val="none" w:sz="0" w:space="0" w:color="auto"/>
            <w:right w:val="none" w:sz="0" w:space="0" w:color="auto"/>
          </w:divBdr>
        </w:div>
        <w:div w:id="71784174">
          <w:marLeft w:val="640"/>
          <w:marRight w:val="0"/>
          <w:marTop w:val="0"/>
          <w:marBottom w:val="0"/>
          <w:divBdr>
            <w:top w:val="none" w:sz="0" w:space="0" w:color="auto"/>
            <w:left w:val="none" w:sz="0" w:space="0" w:color="auto"/>
            <w:bottom w:val="none" w:sz="0" w:space="0" w:color="auto"/>
            <w:right w:val="none" w:sz="0" w:space="0" w:color="auto"/>
          </w:divBdr>
        </w:div>
        <w:div w:id="2041079245">
          <w:marLeft w:val="640"/>
          <w:marRight w:val="0"/>
          <w:marTop w:val="0"/>
          <w:marBottom w:val="0"/>
          <w:divBdr>
            <w:top w:val="none" w:sz="0" w:space="0" w:color="auto"/>
            <w:left w:val="none" w:sz="0" w:space="0" w:color="auto"/>
            <w:bottom w:val="none" w:sz="0" w:space="0" w:color="auto"/>
            <w:right w:val="none" w:sz="0" w:space="0" w:color="auto"/>
          </w:divBdr>
        </w:div>
        <w:div w:id="212168235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mrbase.or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F3AF7A70-3749-2643-A877-5CED70AAB64C}"/>
      </w:docPartPr>
      <w:docPartBody>
        <w:p w:rsidR="00F62CE5" w:rsidRDefault="00F62CE5">
          <w:r w:rsidRPr="00A11235">
            <w:rPr>
              <w:rStyle w:val="PlaceholderText"/>
            </w:rPr>
            <w:t>Click or tap here to enter text.</w:t>
          </w:r>
        </w:p>
      </w:docPartBody>
    </w:docPart>
    <w:docPart>
      <w:docPartPr>
        <w:name w:val="F76C6D0E21336D4893004D39EF0FDE8B"/>
        <w:category>
          <w:name w:val="General"/>
          <w:gallery w:val="placeholder"/>
        </w:category>
        <w:types>
          <w:type w:val="bbPlcHdr"/>
        </w:types>
        <w:behaviors>
          <w:behavior w:val="content"/>
        </w:behaviors>
        <w:guid w:val="{6301DAFD-A70A-E44D-BB9D-398B440AC069}"/>
      </w:docPartPr>
      <w:docPartBody>
        <w:p w:rsidR="00CC1013" w:rsidRDefault="00F62CE5" w:rsidP="00F62CE5">
          <w:pPr>
            <w:pStyle w:val="F76C6D0E21336D4893004D39EF0FDE8B"/>
          </w:pPr>
          <w:r w:rsidRPr="00A11235">
            <w:rPr>
              <w:rStyle w:val="PlaceholderText"/>
            </w:rPr>
            <w:t>Click or tap here to enter text.</w:t>
          </w:r>
        </w:p>
      </w:docPartBody>
    </w:docPart>
    <w:docPart>
      <w:docPartPr>
        <w:name w:val="D29EC118F778FE4CAD5822CFD3029753"/>
        <w:category>
          <w:name w:val="General"/>
          <w:gallery w:val="placeholder"/>
        </w:category>
        <w:types>
          <w:type w:val="bbPlcHdr"/>
        </w:types>
        <w:behaviors>
          <w:behavior w:val="content"/>
        </w:behaviors>
        <w:guid w:val="{514AD34B-87AD-FE49-B4AB-DBF2CDE6582B}"/>
      </w:docPartPr>
      <w:docPartBody>
        <w:p w:rsidR="00CC1013" w:rsidRDefault="00F62CE5" w:rsidP="00F62CE5">
          <w:pPr>
            <w:pStyle w:val="D29EC118F778FE4CAD5822CFD3029753"/>
          </w:pPr>
          <w:r w:rsidRPr="00A11235">
            <w:rPr>
              <w:rStyle w:val="PlaceholderText"/>
            </w:rPr>
            <w:t>Click or tap here to enter text.</w:t>
          </w:r>
        </w:p>
      </w:docPartBody>
    </w:docPart>
    <w:docPart>
      <w:docPartPr>
        <w:name w:val="A7097FD71ADB60408438F63CE45028AD"/>
        <w:category>
          <w:name w:val="General"/>
          <w:gallery w:val="placeholder"/>
        </w:category>
        <w:types>
          <w:type w:val="bbPlcHdr"/>
        </w:types>
        <w:behaviors>
          <w:behavior w:val="content"/>
        </w:behaviors>
        <w:guid w:val="{7FC8B905-AAEE-EE40-87E6-D60590470620}"/>
      </w:docPartPr>
      <w:docPartBody>
        <w:p w:rsidR="00CC1013" w:rsidRDefault="00F62CE5" w:rsidP="00F62CE5">
          <w:pPr>
            <w:pStyle w:val="A7097FD71ADB60408438F63CE45028AD"/>
          </w:pPr>
          <w:r w:rsidRPr="00A11235">
            <w:rPr>
              <w:rStyle w:val="PlaceholderText"/>
            </w:rPr>
            <w:t>Click or tap here to enter text.</w:t>
          </w:r>
        </w:p>
      </w:docPartBody>
    </w:docPart>
    <w:docPart>
      <w:docPartPr>
        <w:name w:val="E41DF393532A3B48B11B3B178C0D958E"/>
        <w:category>
          <w:name w:val="General"/>
          <w:gallery w:val="placeholder"/>
        </w:category>
        <w:types>
          <w:type w:val="bbPlcHdr"/>
        </w:types>
        <w:behaviors>
          <w:behavior w:val="content"/>
        </w:behaviors>
        <w:guid w:val="{4B0E32DC-3675-934B-8FF6-37D09B903CE5}"/>
      </w:docPartPr>
      <w:docPartBody>
        <w:p w:rsidR="00CC1013" w:rsidRDefault="00F62CE5" w:rsidP="00F62CE5">
          <w:pPr>
            <w:pStyle w:val="E41DF393532A3B48B11B3B178C0D958E"/>
          </w:pPr>
          <w:r w:rsidRPr="00A11235">
            <w:rPr>
              <w:rStyle w:val="PlaceholderText"/>
            </w:rPr>
            <w:t>Click or tap here to enter text.</w:t>
          </w:r>
        </w:p>
      </w:docPartBody>
    </w:docPart>
    <w:docPart>
      <w:docPartPr>
        <w:name w:val="D36FB2A6741CC744A2C26EAC683B9A62"/>
        <w:category>
          <w:name w:val="General"/>
          <w:gallery w:val="placeholder"/>
        </w:category>
        <w:types>
          <w:type w:val="bbPlcHdr"/>
        </w:types>
        <w:behaviors>
          <w:behavior w:val="content"/>
        </w:behaviors>
        <w:guid w:val="{2DB5EFF6-46DD-794F-880D-ABA4B54998CF}"/>
      </w:docPartPr>
      <w:docPartBody>
        <w:p w:rsidR="00CC1013" w:rsidRDefault="00F62CE5" w:rsidP="00F62CE5">
          <w:pPr>
            <w:pStyle w:val="D36FB2A6741CC744A2C26EAC683B9A62"/>
          </w:pPr>
          <w:r w:rsidRPr="00A11235">
            <w:rPr>
              <w:rStyle w:val="PlaceholderText"/>
            </w:rPr>
            <w:t>Click or tap here to enter text.</w:t>
          </w:r>
        </w:p>
      </w:docPartBody>
    </w:docPart>
    <w:docPart>
      <w:docPartPr>
        <w:name w:val="7BAAA81996983E45A8A8D3A2153B1E6C"/>
        <w:category>
          <w:name w:val="General"/>
          <w:gallery w:val="placeholder"/>
        </w:category>
        <w:types>
          <w:type w:val="bbPlcHdr"/>
        </w:types>
        <w:behaviors>
          <w:behavior w:val="content"/>
        </w:behaviors>
        <w:guid w:val="{1F142FE7-ACC4-DE40-B720-9864FDBA5829}"/>
      </w:docPartPr>
      <w:docPartBody>
        <w:p w:rsidR="00CC1013" w:rsidRDefault="00F62CE5" w:rsidP="00F62CE5">
          <w:pPr>
            <w:pStyle w:val="7BAAA81996983E45A8A8D3A2153B1E6C"/>
          </w:pPr>
          <w:r w:rsidRPr="00A11235">
            <w:rPr>
              <w:rStyle w:val="PlaceholderText"/>
            </w:rPr>
            <w:t>Click or tap here to enter text.</w:t>
          </w:r>
        </w:p>
      </w:docPartBody>
    </w:docPart>
    <w:docPart>
      <w:docPartPr>
        <w:name w:val="905218C6745F67429E6AF926FDC54E05"/>
        <w:category>
          <w:name w:val="General"/>
          <w:gallery w:val="placeholder"/>
        </w:category>
        <w:types>
          <w:type w:val="bbPlcHdr"/>
        </w:types>
        <w:behaviors>
          <w:behavior w:val="content"/>
        </w:behaviors>
        <w:guid w:val="{B8CF3D44-F729-A446-8C42-EACC6FF8B46E}"/>
      </w:docPartPr>
      <w:docPartBody>
        <w:p w:rsidR="00CC1013" w:rsidRDefault="00F62CE5" w:rsidP="00F62CE5">
          <w:pPr>
            <w:pStyle w:val="905218C6745F67429E6AF926FDC54E05"/>
          </w:pPr>
          <w:r w:rsidRPr="00A11235">
            <w:rPr>
              <w:rStyle w:val="PlaceholderText"/>
            </w:rPr>
            <w:t>Click or tap here to enter text.</w:t>
          </w:r>
        </w:p>
      </w:docPartBody>
    </w:docPart>
    <w:docPart>
      <w:docPartPr>
        <w:name w:val="3C3BB2D2AD93724A9769EA295F608327"/>
        <w:category>
          <w:name w:val="General"/>
          <w:gallery w:val="placeholder"/>
        </w:category>
        <w:types>
          <w:type w:val="bbPlcHdr"/>
        </w:types>
        <w:behaviors>
          <w:behavior w:val="content"/>
        </w:behaviors>
        <w:guid w:val="{6261434B-AB68-3A45-9325-3D72F4F9443F}"/>
      </w:docPartPr>
      <w:docPartBody>
        <w:p w:rsidR="00CC1013" w:rsidRDefault="00F62CE5" w:rsidP="00F62CE5">
          <w:pPr>
            <w:pStyle w:val="3C3BB2D2AD93724A9769EA295F608327"/>
          </w:pPr>
          <w:r w:rsidRPr="00A11235">
            <w:rPr>
              <w:rStyle w:val="PlaceholderText"/>
            </w:rPr>
            <w:t>Click or tap here to enter text.</w:t>
          </w:r>
        </w:p>
      </w:docPartBody>
    </w:docPart>
    <w:docPart>
      <w:docPartPr>
        <w:name w:val="DABBD7816CD1044CAC6CD243AE7DC21E"/>
        <w:category>
          <w:name w:val="General"/>
          <w:gallery w:val="placeholder"/>
        </w:category>
        <w:types>
          <w:type w:val="bbPlcHdr"/>
        </w:types>
        <w:behaviors>
          <w:behavior w:val="content"/>
        </w:behaviors>
        <w:guid w:val="{DDA0B58F-3FF9-A94F-B6DA-66F84983BE73}"/>
      </w:docPartPr>
      <w:docPartBody>
        <w:p w:rsidR="00CC1013" w:rsidRDefault="00F62CE5" w:rsidP="00F62CE5">
          <w:pPr>
            <w:pStyle w:val="DABBD7816CD1044CAC6CD243AE7DC21E"/>
          </w:pPr>
          <w:r w:rsidRPr="00A1123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w:altName w:val="﷽﷽﷽﷽﷽﷽﷽﷽Ȁꧠ 怀"/>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E5"/>
    <w:rsid w:val="0072169E"/>
    <w:rsid w:val="00CC1013"/>
    <w:rsid w:val="00F62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2CE5"/>
    <w:rPr>
      <w:color w:val="808080"/>
    </w:rPr>
  </w:style>
  <w:style w:type="paragraph" w:customStyle="1" w:styleId="F76C6D0E21336D4893004D39EF0FDE8B">
    <w:name w:val="F76C6D0E21336D4893004D39EF0FDE8B"/>
    <w:rsid w:val="00F62CE5"/>
  </w:style>
  <w:style w:type="paragraph" w:customStyle="1" w:styleId="D29EC118F778FE4CAD5822CFD3029753">
    <w:name w:val="D29EC118F778FE4CAD5822CFD3029753"/>
    <w:rsid w:val="00F62CE5"/>
  </w:style>
  <w:style w:type="paragraph" w:customStyle="1" w:styleId="A7097FD71ADB60408438F63CE45028AD">
    <w:name w:val="A7097FD71ADB60408438F63CE45028AD"/>
    <w:rsid w:val="00F62CE5"/>
  </w:style>
  <w:style w:type="paragraph" w:customStyle="1" w:styleId="E41DF393532A3B48B11B3B178C0D958E">
    <w:name w:val="E41DF393532A3B48B11B3B178C0D958E"/>
    <w:rsid w:val="00F62CE5"/>
  </w:style>
  <w:style w:type="paragraph" w:customStyle="1" w:styleId="D36FB2A6741CC744A2C26EAC683B9A62">
    <w:name w:val="D36FB2A6741CC744A2C26EAC683B9A62"/>
    <w:rsid w:val="00F62CE5"/>
  </w:style>
  <w:style w:type="paragraph" w:customStyle="1" w:styleId="7BAAA81996983E45A8A8D3A2153B1E6C">
    <w:name w:val="7BAAA81996983E45A8A8D3A2153B1E6C"/>
    <w:rsid w:val="00F62CE5"/>
  </w:style>
  <w:style w:type="paragraph" w:customStyle="1" w:styleId="905218C6745F67429E6AF926FDC54E05">
    <w:name w:val="905218C6745F67429E6AF926FDC54E05"/>
    <w:rsid w:val="00F62CE5"/>
  </w:style>
  <w:style w:type="paragraph" w:customStyle="1" w:styleId="3C3BB2D2AD93724A9769EA295F608327">
    <w:name w:val="3C3BB2D2AD93724A9769EA295F608327"/>
    <w:rsid w:val="00F62CE5"/>
  </w:style>
  <w:style w:type="paragraph" w:customStyle="1" w:styleId="DABBD7816CD1044CAC6CD243AE7DC21E">
    <w:name w:val="DABBD7816CD1044CAC6CD243AE7DC21E"/>
    <w:rsid w:val="00F62C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644216-A298-C242-B5C1-7AFFA00DD3A4}">
  <we:reference id="wa104382081" version="1.16.0.0" store="en-001" storeType="OMEX"/>
  <we:alternateReferences>
    <we:reference id="wa104382081" version="1.16.0.0" store="" storeType="OMEX"/>
  </we:alternateReferences>
  <we:properties>
    <we:property name="MENDELEY_CITATIONS" value="[{&quot;citationID&quot;:&quot;MENDELEY_CITATION_902992ca-48fb-49d7-82a8-c25ccc9d8040&quot;,&quot;citationItems&quot;:[{&quot;id&quot;:&quot;432ef3f4-774c-3fb6-9fc7-3ed421f9fe5f&quot;,&quot;itemData&quot;:{&quot;type&quot;:&quot;article-journal&quot;,&quot;id&quot;:&quot;432ef3f4-774c-3fb6-9fc7-3ed421f9fe5f&quot;,&quot;title&quot;:&quot;Intake of purine-rich foods, protein, and dairy products and relationship to serum levels of uric acid: the third national health and nutrition examination survey&quot;,&quot;author&quot;:[{&quot;family&quot;:&quot;Choi&quot;,&quot;given&quot;:&quot;Hyon K.&quot;,&quot;parse-names&quot;:false,&quot;dropping-particle&quot;:&quot;&quot;,&quot;non-dropping-particle&quot;:&quot;&quot;},{&quot;family&quot;:&quot;Liu&quot;,&quot;given&quot;:&quot;Simin&quot;,&quot;parse-names&quot;:false,&quot;dropping-particle&quot;:&quot;&quot;,&quot;non-dropping-particle&quot;:&quot;&quot;},{&quot;family&quot;:&quot;Curhan&quot;,&quot;given&quot;:&quot;Gary&quot;,&quot;parse-names&quot;:false,&quot;dropping-particle&quot;:&quot;&quot;,&quot;non-dropping-particle&quot;:&quot;&quot;}],&quot;container-title&quot;:&quot;Arthritis Rheum&quot;,&quot;DOI&quot;:&quot;10.1002/art.20761&quot;,&quot;ISSN&quot;:&quot;00043591&quot;,&quot;PMID&quot;:&quot;15641075&quot;,&quot;issued&quot;:{&quot;date-parts&quot;:[[2005,1]]},&quot;page&quot;:&quot;283-289&quot;,&quot;abstract&quot;:&quot;Objective. Various commonly consumed foods have long been suspected of affecting the serum uric acid level, but few data are available to support or refute this impression. Our objective was to evaluate the relationship between dietary factors and serum uric acid levels in a nationally representative sample of men and women in the US. Methods. Using data from 14,809 participants (6,932 men and 7,877 women) ages 20 years and older in the Third National Health and Nutrition Examination Survey (for the years 1988-1994), we examined the relationship between the intake of purine-rich foods, protein, and dairy products and serum levels of uric acid. Diet was assessed with a food-frequency questionnaire. We used multivariate linear regression to adjust for age, sex, total energy intake, body mass index, use of diuretics, β-blockers, allopurinol, and uricosuric agents, self-reported hypertension and gout, serum creatinine level, and intake of alcohol. Results. The serum uric acid level increased with increasing total meat or seafood intake and decreased with increasing dairy intake. After adjusting for age, the differences in uric acid levels between the extreme quintiles of intake were 0.48 mg/dl for total meat (95% confidence interval [95% CI] 0.34, 0.61; P &lt; 0.001 for trend), 0.16 mg/dl for seafood (95% CI 0.06, 0.27; P = 0.005 for trend), and -0.21 mg/dl for total dairy intake (95% CI -0.37, -0.04; P = 0.02 for trend). After adjusting for other covariates, the differences between the extreme quintiles were attenuated but remained significant (P &lt; 0.05 for all comparisons). The total protein intake was not associated with the serum uric acid level in multivariate analyses (P = 0.74 for trend). Those who consumed milk 1 or more times per day had a lower serum uric acid level than did those who did not drink milk (multivariate difference -0.25 [95% CI -0.40, -0.09]; P &lt; 0.001 for trend). Similarly, those who consumed yogurt at least once every other day had a lower serum uric acid level than did those who did not consume yogurt (multivariate difference -0.26 [95% CI -0.41, -0.12]; P &lt; 0.001 for trend). Conclusion. These findings from a nationally representative sample of adults in the US suggest that higher levels of meat and seafood consumption are associated with higher serum levels of uric acid but that total protein intake is not. Dairy consumption was inversely associated with the serum uric acid level.&quot;,&quot;issue&quot;:&quot;1&quot;,&quot;volume&quot;:&quot;52&quot;},&quot;isTemporary&quot;:false}],&quot;properties&quot;:{&quot;noteIndex&quot;:0},&quot;isEdited&quot;:false,&quot;manualOverride&quot;:{&quot;isManuallyOverriden&quot;:false,&quot;citeprocText&quot;:&quot;&lt;sup&gt;1&lt;/sup&gt;&quot;,&quot;manualOverrideText&quot;:&quot;&quot;},&quot;citationTag&quot;:&quot;MENDELEY_CITATION_{\&quot;citationID\&quot;:\&quot;MENDELEY_CITATION_902992ca-48fb-49d7-82a8-c25ccc9d8040\&quot;,\&quot;citationItems\&quot;:[{\&quot;id\&quot;:\&quot;432ef3f4-774c-3fb6-9fc7-3ed421f9fe5f\&quot;,\&quot;itemData\&quot;:{\&quot;type\&quot;:\&quot;article-journal\&quot;,\&quot;id\&quot;:\&quot;432ef3f4-774c-3fb6-9fc7-3ed421f9fe5f\&quot;,\&quot;title\&quot;:\&quot;Intake of purine-rich foods, protein, and dairy products and relationship to serum levels of uric acid: the third national health and nutrition examination survey\&quot;,\&quot;author\&quot;:[{\&quot;family\&quot;:\&quot;Choi\&quot;,\&quot;given\&quot;:\&quot;Hyon K.\&quot;,\&quot;parse-names\&quot;:false,\&quot;dropping-particle\&quot;:\&quot;\&quot;,\&quot;non-dropping-particle\&quot;:\&quot;\&quot;},{\&quot;family\&quot;:\&quot;Liu\&quot;,\&quot;given\&quot;:\&quot;Simin\&quot;,\&quot;parse-names\&quot;:false,\&quot;dropping-particle\&quot;:\&quot;\&quot;,\&quot;non-dropping-particle\&quot;:\&quot;\&quot;},{\&quot;family\&quot;:\&quot;Curhan\&quot;,\&quot;given\&quot;:\&quot;Gary\&quot;,\&quot;parse-names\&quot;:false,\&quot;dropping-particle\&quot;:\&quot;\&quot;,\&quot;non-dropping-particle\&quot;:\&quot;\&quot;}],\&quot;container-title\&quot;:\&quot;Arthritis Rheum\&quot;,\&quot;DOI\&quot;:\&quot;10.1002/art.20761\&quot;,\&quot;ISSN\&quot;:\&quot;00043591\&quot;,\&quot;PMID\&quot;:\&quot;15641075\&quot;,\&quot;issued\&quot;:{\&quot;date-parts\&quot;:[[2005,1]]},\&quot;page\&quot;:\&quot;283-289\&quot;,\&quot;abstract\&quot;:\&quot;Objective. Various commonly consumed foods have long been suspected of affecting the serum uric acid level, but few data are available to support or refute this impression. Our objective was to evaluate the relationship between dietary factors and serum uric acid levels in a nationally representative sample of men and women in the US. Methods. Using data from 14,809 participants (6,932 men and 7,877 women) ages 20 years and older in the Third National Health and Nutrition Examination Survey (for the years 1988-1994), we examined the relationship between the intake of purine-rich foods, protein, and dairy products and serum levels of uric acid. Diet was assessed with a food-frequency questionnaire. We used multivariate linear regression to adjust for age, sex, total energy intake, body mass index, use of diuretics, β-blockers, allopurinol, and uricosuric agents, self-reported hypertension and gout, serum creatinine level, and intake of alcohol. Results. The serum uric acid level increased with increasing total meat or seafood intake and decreased with increasing dairy intake. After adjusting for age, the differences in uric acid levels between the extreme quintiles of intake were 0.48 mg/dl for total meat (95% confidence interval [95% CI] 0.34, 0.61; P &lt; 0.001 for trend), 0.16 mg/dl for seafood (95% CI 0.06, 0.27; P = 0.005 for trend), and -0.21 mg/dl for total dairy intake (95% CI -0.37, -0.04; P = 0.02 for trend). After adjusting for other covariates, the differences between the extreme quintiles were attenuated but remained significant (P &lt; 0.05 for all comparisons). The total protein intake was not associated with the serum uric acid level in multivariate analyses (P = 0.74 for trend). Those who consumed milk 1 or more times per day had a lower serum uric acid level than did those who did not drink milk (multivariate difference -0.25 [95% CI -0.40, -0.09]; P &lt; 0.001 for trend). Similarly, those who consumed yogurt at least once every other day had a lower serum uric acid level than did those who did not consume yogurt (multivariate difference -0.26 [95% CI -0.41, -0.12]; P &lt; 0.001 for trend). Conclusion. These findings from a nationally representative sample of adults in the US suggest that higher levels of meat and seafood consumption are associated with higher serum levels of uric acid but that total protein intake is not. Dairy consumption was inversely associated with the serum uric acid level.\&quot;,\&quot;issue\&quot;:\&quot;1\&quot;,\&quot;volume\&quot;:\&quot;52\&quot;},\&quot;isTemporary\&quot;:false}],\&quot;properties\&quot;:{\&quot;noteIndex\&quot;:0},\&quot;isEdited\&quot;:false,\&quot;manualOverride\&quot;:{\&quot;isManuallyOverriden\&quot;:false,\&quot;citeprocText\&quot;:\&quot;\&quot;,\&quot;manualOverrideText\&quot;:\&quot;\&quot;}}&quot;},{&quot;citationID&quot;:&quot;MENDELEY_CITATION_1dd5056b-336a-4bf8-9c74-29e781e2288f&quot;,&quot;citationItems&quot;:[{&quot;id&quot;:&quot;432ef3f4-774c-3fb6-9fc7-3ed421f9fe5f&quot;,&quot;itemData&quot;:{&quot;type&quot;:&quot;article-journal&quot;,&quot;id&quot;:&quot;432ef3f4-774c-3fb6-9fc7-3ed421f9fe5f&quot;,&quot;title&quot;:&quot;Intake of purine-rich foods, protein, and dairy products and relationship to serum levels of uric acid: the third national health and nutrition examination survey&quot;,&quot;author&quot;:[{&quot;family&quot;:&quot;Choi&quot;,&quot;given&quot;:&quot;Hyon K.&quot;,&quot;parse-names&quot;:false,&quot;dropping-particle&quot;:&quot;&quot;,&quot;non-dropping-particle&quot;:&quot;&quot;},{&quot;family&quot;:&quot;Liu&quot;,&quot;given&quot;:&quot;Simin&quot;,&quot;parse-names&quot;:false,&quot;dropping-particle&quot;:&quot;&quot;,&quot;non-dropping-particle&quot;:&quot;&quot;},{&quot;family&quot;:&quot;Curhan&quot;,&quot;given&quot;:&quot;Gary&quot;,&quot;parse-names&quot;:false,&quot;dropping-particle&quot;:&quot;&quot;,&quot;non-dropping-particle&quot;:&quot;&quot;}],&quot;container-title&quot;:&quot;Arthritis Rheum&quot;,&quot;DOI&quot;:&quot;10.1002/art.20761&quot;,&quot;ISSN&quot;:&quot;00043591&quot;,&quot;PMID&quot;:&quot;15641075&quot;,&quot;issued&quot;:{&quot;date-parts&quot;:[[2005,1]]},&quot;page&quot;:&quot;283-289&quot;,&quot;abstract&quot;:&quot;Objective. Various commonly consumed foods have long been suspected of affecting the serum uric acid level, but few data are available to support or refute this impression. Our objective was to evaluate the relationship between dietary factors and serum uric acid levels in a nationally representative sample of men and women in the US. Methods. Using data from 14,809 participants (6,932 men and 7,877 women) ages 20 years and older in the Third National Health and Nutrition Examination Survey (for the years 1988-1994), we examined the relationship between the intake of purine-rich foods, protein, and dairy products and serum levels of uric acid. Diet was assessed with a food-frequency questionnaire. We used multivariate linear regression to adjust for age, sex, total energy intake, body mass index, use of diuretics, β-blockers, allopurinol, and uricosuric agents, self-reported hypertension and gout, serum creatinine level, and intake of alcohol. Results. The serum uric acid level increased with increasing total meat or seafood intake and decreased with increasing dairy intake. After adjusting for age, the differences in uric acid levels between the extreme quintiles of intake were 0.48 mg/dl for total meat (95% confidence interval [95% CI] 0.34, 0.61; P &lt; 0.001 for trend), 0.16 mg/dl for seafood (95% CI 0.06, 0.27; P = 0.005 for trend), and -0.21 mg/dl for total dairy intake (95% CI -0.37, -0.04; P = 0.02 for trend). After adjusting for other covariates, the differences between the extreme quintiles were attenuated but remained significant (P &lt; 0.05 for all comparisons). The total protein intake was not associated with the serum uric acid level in multivariate analyses (P = 0.74 for trend). Those who consumed milk 1 or more times per day had a lower serum uric acid level than did those who did not drink milk (multivariate difference -0.25 [95% CI -0.40, -0.09]; P &lt; 0.001 for trend). Similarly, those who consumed yogurt at least once every other day had a lower serum uric acid level than did those who did not consume yogurt (multivariate difference -0.26 [95% CI -0.41, -0.12]; P &lt; 0.001 for trend). Conclusion. These findings from a nationally representative sample of adults in the US suggest that higher levels of meat and seafood consumption are associated with higher serum levels of uric acid but that total protein intake is not. Dairy consumption was inversely associated with the serum uric acid level.&quot;,&quot;issue&quot;:&quot;1&quot;,&quot;volume&quot;:&quot;52&quot;},&quot;isTemporary&quot;:false}],&quot;properties&quot;:{&quot;noteIndex&quot;:0},&quot;isEdited&quot;:false,&quot;manualOverride&quot;:{&quot;isManuallyOverriden&quot;:false,&quot;citeprocText&quot;:&quot;&lt;sup&gt;1&lt;/sup&gt;&quot;,&quot;manualOverrideText&quot;:&quot;&quot;},&quot;citationTag&quot;:&quot;MENDELEY_CITATION_{\&quot;citationID\&quot;:\&quot;MENDELEY_CITATION_1dd5056b-336a-4bf8-9c74-29e781e2288f\&quot;,\&quot;citationItems\&quot;:[{\&quot;id\&quot;:\&quot;432ef3f4-774c-3fb6-9fc7-3ed421f9fe5f\&quot;,\&quot;itemData\&quot;:{\&quot;type\&quot;:\&quot;article-journal\&quot;,\&quot;id\&quot;:\&quot;432ef3f4-774c-3fb6-9fc7-3ed421f9fe5f\&quot;,\&quot;title\&quot;:\&quot;Intake of purine-rich foods, protein, and dairy products and relationship to serum levels of uric acid: the third national health and nutrition examination survey\&quot;,\&quot;author\&quot;:[{\&quot;family\&quot;:\&quot;Choi\&quot;,\&quot;given\&quot;:\&quot;Hyon K.\&quot;,\&quot;parse-names\&quot;:false,\&quot;dropping-particle\&quot;:\&quot;\&quot;,\&quot;non-dropping-particle\&quot;:\&quot;\&quot;},{\&quot;family\&quot;:\&quot;Liu\&quot;,\&quot;given\&quot;:\&quot;Simin\&quot;,\&quot;parse-names\&quot;:false,\&quot;dropping-particle\&quot;:\&quot;\&quot;,\&quot;non-dropping-particle\&quot;:\&quot;\&quot;},{\&quot;family\&quot;:\&quot;Curhan\&quot;,\&quot;given\&quot;:\&quot;Gary\&quot;,\&quot;parse-names\&quot;:false,\&quot;dropping-particle\&quot;:\&quot;\&quot;,\&quot;non-dropping-particle\&quot;:\&quot;\&quot;}],\&quot;container-title\&quot;:\&quot;Arthritis Rheum\&quot;,\&quot;DOI\&quot;:\&quot;10.1002/art.20761\&quot;,\&quot;ISSN\&quot;:\&quot;00043591\&quot;,\&quot;PMID\&quot;:\&quot;15641075\&quot;,\&quot;issued\&quot;:{\&quot;date-parts\&quot;:[[2005,1]]},\&quot;page\&quot;:\&quot;283-289\&quot;,\&quot;abstract\&quot;:\&quot;Objective. Various commonly consumed foods have long been suspected of affecting the serum uric acid level, but few data are available to support or refute this impression. Our objective was to evaluate the relationship between dietary factors and serum uric acid levels in a nationally representative sample of men and women in the US. Methods. Using data from 14,809 participants (6,932 men and 7,877 women) ages 20 years and older in the Third National Health and Nutrition Examination Survey (for the years 1988-1994), we examined the relationship between the intake of purine-rich foods, protein, and dairy products and serum levels of uric acid. Diet was assessed with a food-frequency questionnaire. We used multivariate linear regression to adjust for age, sex, total energy intake, body mass index, use of diuretics, β-blockers, allopurinol, and uricosuric agents, self-reported hypertension and gout, serum creatinine level, and intake of alcohol. Results. The serum uric acid level increased with increasing total meat or seafood intake and decreased with increasing dairy intake. After adjusting for age, the differences in uric acid levels between the extreme quintiles of intake were 0.48 mg/dl for total meat (95% confidence interval [95% CI] 0.34, 0.61; P &lt; 0.001 for trend), 0.16 mg/dl for seafood (95% CI 0.06, 0.27; P = 0.005 for trend), and -0.21 mg/dl for total dairy intake (95% CI -0.37, -0.04; P = 0.02 for trend). After adjusting for other covariates, the differences between the extreme quintiles were attenuated but remained significant (P &lt; 0.05 for all comparisons). The total protein intake was not associated with the serum uric acid level in multivariate analyses (P = 0.74 for trend). Those who consumed milk 1 or more times per day had a lower serum uric acid level than did those who did not drink milk (multivariate difference -0.25 [95% CI -0.40, -0.09]; P &lt; 0.001 for trend). Similarly, those who consumed yogurt at least once every other day had a lower serum uric acid level than did those who did not consume yogurt (multivariate difference -0.26 [95% CI -0.41, -0.12]; P &lt; 0.001 for trend). Conclusion. These findings from a nationally representative sample of adults in the US suggest that higher levels of meat and seafood consumption are associated with higher serum levels of uric acid but that total protein intake is not. Dairy consumption was inversely associated with the serum uric acid level.\&quot;,\&quot;issue\&quot;:\&quot;1\&quot;,\&quot;volume\&quot;:\&quot;52\&quot;},\&quot;isTemporary\&quot;:false}],\&quot;properties\&quot;:{\&quot;noteIndex\&quot;:0},\&quot;isEdited\&quot;:false,\&quot;manualOverride\&quot;:{\&quot;isManuallyOverriden\&quot;:false,\&quot;citeprocText\&quot;:\&quot;\&quot;,\&quot;manualOverrideText\&quot;:\&quot;\&quot;}}&quot;},{&quot;citationID&quot;:&quot;MENDELEY_CITATION_239c1a4b-a086-4e8a-8c54-dc6ca618382b&quot;,&quot;citationItems&quot;:[{&quot;id&quot;:&quot;432ef3f4-774c-3fb6-9fc7-3ed421f9fe5f&quot;,&quot;itemData&quot;:{&quot;type&quot;:&quot;article-journal&quot;,&quot;id&quot;:&quot;432ef3f4-774c-3fb6-9fc7-3ed421f9fe5f&quot;,&quot;title&quot;:&quot;Intake of purine-rich foods, protein, and dairy products and relationship to serum levels of uric acid: the third national health and nutrition examination survey&quot;,&quot;author&quot;:[{&quot;family&quot;:&quot;Choi&quot;,&quot;given&quot;:&quot;Hyon K.&quot;,&quot;parse-names&quot;:false,&quot;dropping-particle&quot;:&quot;&quot;,&quot;non-dropping-particle&quot;:&quot;&quot;},{&quot;family&quot;:&quot;Liu&quot;,&quot;given&quot;:&quot;Simin&quot;,&quot;parse-names&quot;:false,&quot;dropping-particle&quot;:&quot;&quot;,&quot;non-dropping-particle&quot;:&quot;&quot;},{&quot;family&quot;:&quot;Curhan&quot;,&quot;given&quot;:&quot;Gary&quot;,&quot;parse-names&quot;:false,&quot;dropping-particle&quot;:&quot;&quot;,&quot;non-dropping-particle&quot;:&quot;&quot;}],&quot;container-title&quot;:&quot;Arthritis Rheum&quot;,&quot;DOI&quot;:&quot;10.1002/art.20761&quot;,&quot;ISSN&quot;:&quot;00043591&quot;,&quot;PMID&quot;:&quot;15641075&quot;,&quot;issued&quot;:{&quot;date-parts&quot;:[[2005,1]]},&quot;page&quot;:&quot;283-289&quot;,&quot;abstract&quot;:&quot;Objective. Various commonly consumed foods have long been suspected of affecting the serum uric acid level, but few data are available to support or refute this impression. Our objective was to evaluate the relationship between dietary factors and serum uric acid levels in a nationally representative sample of men and women in the US. Methods. Using data from 14,809 participants (6,932 men and 7,877 women) ages 20 years and older in the Third National Health and Nutrition Examination Survey (for the years 1988-1994), we examined the relationship between the intake of purine-rich foods, protein, and dairy products and serum levels of uric acid. Diet was assessed with a food-frequency questionnaire. We used multivariate linear regression to adjust for age, sex, total energy intake, body mass index, use of diuretics, β-blockers, allopurinol, and uricosuric agents, self-reported hypertension and gout, serum creatinine level, and intake of alcohol. Results. The serum uric acid level increased with increasing total meat or seafood intake and decreased with increasing dairy intake. After adjusting for age, the differences in uric acid levels between the extreme quintiles of intake were 0.48 mg/dl for total meat (95% confidence interval [95% CI] 0.34, 0.61; P &lt; 0.001 for trend), 0.16 mg/dl for seafood (95% CI 0.06, 0.27; P = 0.005 for trend), and -0.21 mg/dl for total dairy intake (95% CI -0.37, -0.04; P = 0.02 for trend). After adjusting for other covariates, the differences between the extreme quintiles were attenuated but remained significant (P &lt; 0.05 for all comparisons). The total protein intake was not associated with the serum uric acid level in multivariate analyses (P = 0.74 for trend). Those who consumed milk 1 or more times per day had a lower serum uric acid level than did those who did not drink milk (multivariate difference -0.25 [95% CI -0.40, -0.09]; P &lt; 0.001 for trend). Similarly, those who consumed yogurt at least once every other day had a lower serum uric acid level than did those who did not consume yogurt (multivariate difference -0.26 [95% CI -0.41, -0.12]; P &lt; 0.001 for trend). Conclusion. These findings from a nationally representative sample of adults in the US suggest that higher levels of meat and seafood consumption are associated with higher serum levels of uric acid but that total protein intake is not. Dairy consumption was inversely associated with the serum uric acid level.&quot;,&quot;issue&quot;:&quot;1&quot;,&quot;volume&quot;:&quot;52&quot;},&quot;isTemporary&quot;:false},{&quot;id&quot;:&quot;9f7c2b8e-0cc1-34d7-900f-bdee9fbd117a&quot;,&quot;itemData&quot;:{&quot;type&quot;:&quot;article-journal&quot;,&quot;id&quot;:&quot;9f7c2b8e-0cc1-34d7-900f-bdee9fbd117a&quot;,&quot;title&quot;:&quot;Uric acid and the development of metabolic syndrome in women and men&quot;,&quot;author&quot;:[{&quot;family&quot;:&quot;Sui&quot;,&quot;given&quot;:&quot;Xuemei&quot;,&quot;parse-names&quot;:false,&quot;dropping-particle&quot;:&quot;&quot;,&quot;non-dropping-particle&quot;:&quot;&quot;},{&quot;family&quot;:&quot;Church&quot;,&quot;given&quot;:&quot;Timothy S&quot;,&quot;parse-names&quot;:false,&quot;dropping-particle&quot;:&quot;&quot;,&quot;non-dropping-particle&quot;:&quot;&quot;},{&quot;family&quot;:&quot;Meriwether&quot;,&quot;given&quot;:&quot;Rebecca A&quot;,&quot;parse-names&quot;:false,&quot;dropping-particle&quot;:&quot;&quot;,&quot;non-dropping-particle&quot;:&quot;&quot;},{&quot;family&quot;:&quot;Lobelo&quot;,&quot;given&quot;:&quot;Felipe&quot;,&quot;parse-names&quot;:false,&quot;dropping-particle&quot;:&quot;&quot;,&quot;non-dropping-particle&quot;:&quot;&quot;},{&quot;family&quot;:&quot;Blair&quot;,&quot;given&quot;:&quot;Steven N&quot;,&quot;parse-names&quot;:false,&quot;dropping-particle&quot;:&quot;&quot;,&quot;non-dropping-particle&quot;:&quot;&quot;}],&quot;container-title&quot;:&quot;Metabolism&quot;,&quot;issued&quot;:{&quot;date-parts&quot;:[[2008]]},&quot;page&quot;:&quot;845-852&quot;,&quot;abstract&quot;:&quot;Associations between serum uric acid (UA) levels and metabolic syndrome (MetS) have been reported in cross-sectional studies. Limited information, however, is available concerning the prospective association of UA and risk of developing MetS. The authors evaluated UA as a risk factor for incident MetS in a prospective study of 8,429 men and 1,260 women (ages 20-82 years) who were free of MetS and for whom measures of waist girth, resting blood pressure, fasting lipids and glucose were taken during baseline and follow-up examinations between 1977 and 2003. Hyperuricemia was defined as &gt;7.0 mg/dL in men and &gt;6.0 mg/dL in women. MetS was defined with NCEP ATP III criteria. The overall prevalence of hyperuricemia was 17%. During a mean follow-up of 5.7 years, 1120 men and 44 women developed MetS. Men with serum UA concentrations ≥6.5 mg/dL (upper third) had a 1.60-fold increase in risk of MetS (95% confidence interval [CI]: 1.34-1.91), as compared with those who had concentrations &lt;5.5 mg/dL (lowest third). Among women, the risk of MetS was at least 2-fold higher for serum UA concentrations ≥4.6 mg/ dL (p for trend=0.02). Higher serum UA is a strong and independent predictor of incident MetS in men and women.&quot;,&quot;issue&quot;:&quot;6&quot;,&quot;volume&quot;:&quot;57&quot;},&quot;isTemporary&quot;:false}],&quot;properties&quot;:{&quot;noteIndex&quot;:0},&quot;isEdited&quot;:false,&quot;manualOverride&quot;:{&quot;isManuallyOverriden&quot;:false,&quot;citeprocText&quot;:&quot;&lt;sup&gt;1,2&lt;/sup&gt;&quot;,&quot;manualOverrideText&quot;:&quot;&quot;},&quot;citationTag&quot;:&quot;MENDELEY_CITATION_{\&quot;citationID\&quot;:\&quot;MENDELEY_CITATION_239c1a4b-a086-4e8a-8c54-dc6ca618382b\&quot;,\&quot;citationItems\&quot;:[{\&quot;id\&quot;:\&quot;432ef3f4-774c-3fb6-9fc7-3ed421f9fe5f\&quot;,\&quot;itemData\&quot;:{\&quot;type\&quot;:\&quot;article-journal\&quot;,\&quot;id\&quot;:\&quot;432ef3f4-774c-3fb6-9fc7-3ed421f9fe5f\&quot;,\&quot;title\&quot;:\&quot;Intake of purine-rich foods, protein, and dairy products and relationship to serum levels of uric acid: the third national health and nutrition examination survey\&quot;,\&quot;author\&quot;:[{\&quot;family\&quot;:\&quot;Choi\&quot;,\&quot;given\&quot;:\&quot;Hyon K.\&quot;,\&quot;parse-names\&quot;:false,\&quot;dropping-particle\&quot;:\&quot;\&quot;,\&quot;non-dropping-particle\&quot;:\&quot;\&quot;},{\&quot;family\&quot;:\&quot;Liu\&quot;,\&quot;given\&quot;:\&quot;Simin\&quot;,\&quot;parse-names\&quot;:false,\&quot;dropping-particle\&quot;:\&quot;\&quot;,\&quot;non-dropping-particle\&quot;:\&quot;\&quot;},{\&quot;family\&quot;:\&quot;Curhan\&quot;,\&quot;given\&quot;:\&quot;Gary\&quot;,\&quot;parse-names\&quot;:false,\&quot;dropping-particle\&quot;:\&quot;\&quot;,\&quot;non-dropping-particle\&quot;:\&quot;\&quot;}],\&quot;container-title\&quot;:\&quot;Arthritis Rheum\&quot;,\&quot;DOI\&quot;:\&quot;10.1002/art.20761\&quot;,\&quot;ISSN\&quot;:\&quot;00043591\&quot;,\&quot;PMID\&quot;:\&quot;15641075\&quot;,\&quot;issued\&quot;:{\&quot;date-parts\&quot;:[[2005,1]]},\&quot;page\&quot;:\&quot;283-289\&quot;,\&quot;abstract\&quot;:\&quot;Objective. Various commonly consumed foods have long been suspected of affecting the serum uric acid level, but few data are available to support or refute this impression. Our objective was to evaluate the relationship between dietary factors and serum uric acid levels in a nationally representative sample of men and women in the US. Methods. Using data from 14,809 participants (6,932 men and 7,877 women) ages 20 years and older in the Third National Health and Nutrition Examination Survey (for the years 1988-1994), we examined the relationship between the intake of purine-rich foods, protein, and dairy products and serum levels of uric acid. Diet was assessed with a food-frequency questionnaire. We used multivariate linear regression to adjust for age, sex, total energy intake, body mass index, use of diuretics, β-blockers, allopurinol, and uricosuric agents, self-reported hypertension and gout, serum creatinine level, and intake of alcohol. Results. The serum uric acid level increased with increasing total meat or seafood intake and decreased with increasing dairy intake. After adjusting for age, the differences in uric acid levels between the extreme quintiles of intake were 0.48 mg/dl for total meat (95% confidence interval [95% CI] 0.34, 0.61; P &lt; 0.001 for trend), 0.16 mg/dl for seafood (95% CI 0.06, 0.27; P = 0.005 for trend), and -0.21 mg/dl for total dairy intake (95% CI -0.37, -0.04; P = 0.02 for trend). After adjusting for other covariates, the differences between the extreme quintiles were attenuated but remained significant (P &lt; 0.05 for all comparisons). The total protein intake was not associated with the serum uric acid level in multivariate analyses (P = 0.74 for trend). Those who consumed milk 1 or more times per day had a lower serum uric acid level than did those who did not drink milk (multivariate difference -0.25 [95% CI -0.40, -0.09]; P &lt; 0.001 for trend). Similarly, those who consumed yogurt at least once every other day had a lower serum uric acid level than did those who did not consume yogurt (multivariate difference -0.26 [95% CI -0.41, -0.12]; P &lt; 0.001 for trend). Conclusion. These findings from a nationally representative sample of adults in the US suggest that higher levels of meat and seafood consumption are associated with higher serum levels of uric acid but that total protein intake is not. Dairy consumption was inversely associated with the serum uric acid level.\&quot;,\&quot;issue\&quot;:\&quot;1\&quot;,\&quot;volume\&quot;:\&quot;52\&quot;},\&quot;isTemporary\&quot;:false},{\&quot;id\&quot;:\&quot;9f7c2b8e-0cc1-34d7-900f-bdee9fbd117a\&quot;,\&quot;itemData\&quot;:{\&quot;type\&quot;:\&quot;article-journal\&quot;,\&quot;id\&quot;:\&quot;9f7c2b8e-0cc1-34d7-900f-bdee9fbd117a\&quot;,\&quot;title\&quot;:\&quot;Uric acid and the development of metabolic syndrome in women and men\&quot;,\&quot;author\&quot;:[{\&quot;family\&quot;:\&quot;Sui\&quot;,\&quot;given\&quot;:\&quot;Xuemei\&quot;,\&quot;parse-names\&quot;:false,\&quot;dropping-particle\&quot;:\&quot;\&quot;,\&quot;non-dropping-particle\&quot;:\&quot;\&quot;},{\&quot;family\&quot;:\&quot;Church\&quot;,\&quot;given\&quot;:\&quot;Timothy S\&quot;,\&quot;parse-names\&quot;:false,\&quot;dropping-particle\&quot;:\&quot;\&quot;,\&quot;non-dropping-particle\&quot;:\&quot;\&quot;},{\&quot;family\&quot;:\&quot;Meriwether\&quot;,\&quot;given\&quot;:\&quot;Rebecca A\&quot;,\&quot;parse-names\&quot;:false,\&quot;dropping-particle\&quot;:\&quot;\&quot;,\&quot;non-dropping-particle\&quot;:\&quot;\&quot;},{\&quot;family\&quot;:\&quot;Lobelo\&quot;,\&quot;given\&quot;:\&quot;Felipe\&quot;,\&quot;parse-names\&quot;:false,\&quot;dropping-particle\&quot;:\&quot;\&quot;,\&quot;non-dropping-particle\&quot;:\&quot;\&quot;},{\&quot;family\&quot;:\&quot;Blair\&quot;,\&quot;given\&quot;:\&quot;Steven N\&quot;,\&quot;parse-names\&quot;:false,\&quot;dropping-particle\&quot;:\&quot;\&quot;,\&quot;non-dropping-particle\&quot;:\&quot;\&quot;}],\&quot;container-title\&quot;:\&quot;Metaobolism\&quot;,\&quot;issued\&quot;:{\&quot;date-parts\&quot;:[[2008]]},\&quot;page\&quot;:\&quot;845-852\&quot;,\&quot;abstract\&quot;:\&quot;Associations between serum uric acid (UA) levels and metabolic syndrome (MetS) have been reported in cross-sectional studies. Limited information, however, is available concerning the prospective association of UA and risk of developing MetS. The authors evaluated UA as a risk factor for incident MetS in a prospective study of 8,429 men and 1,260 women (ages 20-82 years) who were free of MetS and for whom measures of waist girth, resting blood pressure, fasting lipids and glucose were taken during baseline and follow-up examinations between 1977 and 2003. Hyperuricemia was defined as &gt;7.0 mg/dL in men and &gt;6.0 mg/dL in women. MetS was defined with NCEP ATP III criteria. The overall prevalence of hyperuricemia was 17%. During a mean follow-up of 5.7 years, 1120 men and 44 women developed MetS. Men with serum UA concentrations ≥6.5 mg/dL (upper third) had a 1.60-fold increase in risk of MetS (95% confidence interval [CI]: 1.34-1.91), as compared with those who had concentrations &lt;5.5 mg/dL (lowest third). Among women, the risk of MetS was at least 2-fold higher for serum UA concentrations ≥4.6 mg/ dL (p for trend=0.02). Higher serum UA is a strong and independent predictor of incident MetS in men and women.\&quot;,\&quot;issue\&quot;:\&quot;6\&quot;,\&quot;volume\&quot;:\&quot;57\&quot;},\&quot;isTemporary\&quot;:false}],\&quot;properties\&quot;:{\&quot;noteIndex\&quot;:0},\&quot;isEdited\&quot;:false,\&quot;manualOverride\&quot;:{\&quot;isManuallyOverriden\&quot;:false,\&quot;citeprocText\&quot;:\&quot;\&quot;,\&quot;manualOverrideText\&quot;:\&quot;\&quot;}}&quot;},{&quot;citationID&quot;:&quot;MENDELEY_CITATION_cddf4e4d-d331-4f10-8fbc-b5c46b3c385a&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lt;sup&gt;3&lt;/sup&gt;&quot;,&quot;manualOverrideText&quot;:&quot;&quot;},&quot;citationTag&quot;:&quot;MENDELEY_CITATION_{\&quot;citationID\&quot;:\&quot;MENDELEY_CITATION_cddf4e4d-d331-4f10-8fbc-b5c46b3c385a\&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quot;,\&quot;manualOverrideText\&quot;:\&quot;\&quot;}}&quot;},{&quot;citationID&quot;:&quot;MENDELEY_CITATION_ad039a26-2c72-4c82-8786-a0efdd9754bf&quot;,&quot;citationItems&quot;:[{&quot;id&quot;:&quot;9f7c2b8e-0cc1-34d7-900f-bdee9fbd117a&quot;,&quot;itemData&quot;:{&quot;type&quot;:&quot;article-journal&quot;,&quot;id&quot;:&quot;9f7c2b8e-0cc1-34d7-900f-bdee9fbd117a&quot;,&quot;title&quot;:&quot;Uric acid and the development of metabolic syndrome in women and men&quot;,&quot;author&quot;:[{&quot;family&quot;:&quot;Sui&quot;,&quot;given&quot;:&quot;Xuemei&quot;,&quot;parse-names&quot;:false,&quot;dropping-particle&quot;:&quot;&quot;,&quot;non-dropping-particle&quot;:&quot;&quot;},{&quot;family&quot;:&quot;Church&quot;,&quot;given&quot;:&quot;Timothy S&quot;,&quot;parse-names&quot;:false,&quot;dropping-particle&quot;:&quot;&quot;,&quot;non-dropping-particle&quot;:&quot;&quot;},{&quot;family&quot;:&quot;Meriwether&quot;,&quot;given&quot;:&quot;Rebecca A&quot;,&quot;parse-names&quot;:false,&quot;dropping-particle&quot;:&quot;&quot;,&quot;non-dropping-particle&quot;:&quot;&quot;},{&quot;family&quot;:&quot;Lobelo&quot;,&quot;given&quot;:&quot;Felipe&quot;,&quot;parse-names&quot;:false,&quot;dropping-particle&quot;:&quot;&quot;,&quot;non-dropping-particle&quot;:&quot;&quot;},{&quot;family&quot;:&quot;Blair&quot;,&quot;given&quot;:&quot;Steven N&quot;,&quot;parse-names&quot;:false,&quot;dropping-particle&quot;:&quot;&quot;,&quot;non-dropping-particle&quot;:&quot;&quot;}],&quot;container-title&quot;:&quot;Metabolism&quot;,&quot;issued&quot;:{&quot;date-parts&quot;:[[2008]]},&quot;page&quot;:&quot;845-852&quot;,&quot;abstract&quot;:&quot;Associations between serum uric acid (UA) levels and metabolic syndrome (MetS) have been reported in cross-sectional studies. Limited information, however, is available concerning the prospective association of UA and risk of developing MetS. The authors evaluated UA as a risk factor for incident MetS in a prospective study of 8,429 men and 1,260 women (ages 20-82 years) who were free of MetS and for whom measures of waist girth, resting blood pressure, fasting lipids and glucose were taken during baseline and follow-up examinations between 1977 and 2003. Hyperuricemia was defined as &gt;7.0 mg/dL in men and &gt;6.0 mg/dL in women. MetS was defined with NCEP ATP III criteria. The overall prevalence of hyperuricemia was 17%. During a mean follow-up of 5.7 years, 1120 men and 44 women developed MetS. Men with serum UA concentrations ≥6.5 mg/dL (upper third) had a 1.60-fold increase in risk of MetS (95% confidence interval [CI]: 1.34-1.91), as compared with those who had concentrations &lt;5.5 mg/dL (lowest third). Among women, the risk of MetS was at least 2-fold higher for serum UA concentrations ≥4.6 mg/ dL (p for trend=0.02). Higher serum UA is a strong and independent predictor of incident MetS in men and women.&quot;,&quot;issue&quot;:&quot;6&quot;,&quot;volume&quot;:&quot;57&quot;},&quot;isTemporary&quot;:false}],&quot;properties&quot;:{&quot;noteIndex&quot;:0},&quot;isEdited&quot;:false,&quot;manualOverride&quot;:{&quot;isManuallyOverriden&quot;:false,&quot;citeprocText&quot;:&quot;&lt;sup&gt;2&lt;/sup&gt;&quot;,&quot;manualOverrideText&quot;:&quot;&quot;},&quot;citationTag&quot;:&quot;MENDELEY_CITATION_{\&quot;citationID\&quot;:\&quot;MENDELEY_CITATION_ad039a26-2c72-4c82-8786-a0efdd9754bf\&quot;,\&quot;citationItems\&quot;:[{\&quot;id\&quot;:\&quot;9f7c2b8e-0cc1-34d7-900f-bdee9fbd117a\&quot;,\&quot;itemData\&quot;:{\&quot;type\&quot;:\&quot;article-journal\&quot;,\&quot;id\&quot;:\&quot;9f7c2b8e-0cc1-34d7-900f-bdee9fbd117a\&quot;,\&quot;title\&quot;:\&quot;Uric acid and the development of metabolic syndrome in women and men\&quot;,\&quot;author\&quot;:[{\&quot;family\&quot;:\&quot;Sui\&quot;,\&quot;given\&quot;:\&quot;Xuemei\&quot;,\&quot;parse-names\&quot;:false,\&quot;dropping-particle\&quot;:\&quot;\&quot;,\&quot;non-dropping-particle\&quot;:\&quot;\&quot;},{\&quot;family\&quot;:\&quot;Church\&quot;,\&quot;given\&quot;:\&quot;Timothy S\&quot;,\&quot;parse-names\&quot;:false,\&quot;dropping-particle\&quot;:\&quot;\&quot;,\&quot;non-dropping-particle\&quot;:\&quot;\&quot;},{\&quot;family\&quot;:\&quot;Meriwether\&quot;,\&quot;given\&quot;:\&quot;Rebecca A\&quot;,\&quot;parse-names\&quot;:false,\&quot;dropping-particle\&quot;:\&quot;\&quot;,\&quot;non-dropping-particle\&quot;:\&quot;\&quot;},{\&quot;family\&quot;:\&quot;Lobelo\&quot;,\&quot;given\&quot;:\&quot;Felipe\&quot;,\&quot;parse-names\&quot;:false,\&quot;dropping-particle\&quot;:\&quot;\&quot;,\&quot;non-dropping-particle\&quot;:\&quot;\&quot;},{\&quot;family\&quot;:\&quot;Blair\&quot;,\&quot;given\&quot;:\&quot;Steven N\&quot;,\&quot;parse-names\&quot;:false,\&quot;dropping-particle\&quot;:\&quot;\&quot;,\&quot;non-dropping-particle\&quot;:\&quot;\&quot;}],\&quot;container-title\&quot;:\&quot;Metaobolism\&quot;,\&quot;issued\&quot;:{\&quot;date-parts\&quot;:[[2008]]},\&quot;page\&quot;:\&quot;845-852\&quot;,\&quot;abstract\&quot;:\&quot;Associations between serum uric acid (UA) levels and metabolic syndrome (MetS) have been reported in cross-sectional studies. Limited information, however, is available concerning the prospective association of UA and risk of developing MetS. The authors evaluated UA as a risk factor for incident MetS in a prospective study of 8,429 men and 1,260 women (ages 20-82 years) who were free of MetS and for whom measures of waist girth, resting blood pressure, fasting lipids and glucose were taken during baseline and follow-up examinations between 1977 and 2003. Hyperuricemia was defined as &gt;7.0 mg/dL in men and &gt;6.0 mg/dL in women. MetS was defined with NCEP ATP III criteria. The overall prevalence of hyperuricemia was 17%. During a mean follow-up of 5.7 years, 1120 men and 44 women developed MetS. Men with serum UA concentrations ≥6.5 mg/dL (upper third) had a 1.60-fold increase in risk of MetS (95% confidence interval [CI]: 1.34-1.91), as compared with those who had concentrations &lt;5.5 mg/dL (lowest third). Among women, the risk of MetS was at least 2-fold higher for serum UA concentrations ≥4.6 mg/ dL (p for trend=0.02). Higher serum UA is a strong and independent predictor of incident MetS in men and women.\&quot;,\&quot;issue\&quot;:\&quot;6\&quot;,\&quot;volume\&quot;:\&quot;57\&quot;},\&quot;isTemporary\&quot;:false}],\&quot;properties\&quot;:{\&quot;noteIndex\&quot;:0},\&quot;isEdited\&quot;:false,\&quot;manualOverride\&quot;:{\&quot;isManuallyOverriden\&quot;:false,\&quot;citeprocText\&quot;:\&quot;\&quot;,\&quot;manualOverrideText\&quot;:\&quot;\&quot;}}&quot;},{&quot;citationID&quot;:&quot;MENDELEY_CITATION_eb8dfc42-8055-43ec-bbc0-46e2bf639c06&quot;,&quot;citationItems&quot;:[{&quot;id&quot;:&quot;0a92bdf0-9975-34a4-b15e-95eea674f78a&quot;,&quot;itemData&quot;:{&quot;type&quot;:&quot;article-journal&quot;,&quot;id&quot;:&quot;0a92bdf0-9975-34a4-b15e-95eea674f78a&quot;,&quot;title&quot;:&quot;Serum uric acid independently predicts mortality in patients with significant, angiographically defined coronary disease&quot;,&quot;author&quot;:[{&quot;family&quot;:&quot;Madsen&quot;,&quot;given&quot;:&quot;Troy E.&quot;,&quot;parse-names&quot;:false,&quot;dropping-particle&quot;:&quot;&quot;,&quot;non-dropping-particle&quot;:&quot;&quot;},{&quot;family&quot;:&quot;Muhlestein&quot;,&quot;given&quot;:&quot;Joseph B.&quot;,&quot;parse-names&quot;:false,&quot;dropping-particle&quot;:&quot;&quot;,&quot;non-dropping-particle&quot;:&quot;&quot;},{&quot;family&quot;:&quot;Carlquist&quot;,&quot;given&quot;:&quot;John F.&quot;,&quot;parse-names&quot;:false,&quot;dropping-particle&quot;:&quot;&quot;,&quot;non-dropping-particle&quot;:&quot;&quot;},{&quot;family&quot;:&quot;Horne&quot;,&quot;given&quot;:&quot;Benjamin D.&quot;,&quot;parse-names&quot;:false,&quot;dropping-particle&quot;:&quot;&quot;,&quot;non-dropping-particle&quot;:&quot;&quot;},{&quot;family&quot;:&quot;Bair&quot;,&quot;given&quot;:&quot;Tami L.&quot;,&quot;parse-names&quot;:false,&quot;dropping-particle&quot;:&quot;&quot;,&quot;non-dropping-particle&quot;:&quot;&quot;},{&quot;family&quot;:&quot;Jackson&quot;,&quot;given&quot;:&quot;Jeffrey D.&quot;,&quot;parse-names&quot;:false,&quot;dropping-particle&quot;:&quot;&quot;,&quot;non-dropping-particle&quot;:&quot;&quot;},{&quot;family&quot;:&quot;Lappe&quot;,&quot;given&quot;:&quot;Jason M.&quot;,&quot;parse-names&quot;:false,&quot;dropping-particle&quot;:&quot;&quot;,&quot;non-dropping-particle&quot;:&quot;&quot;},{&quot;family&quot;:&quot;Pearson&quot;,&quot;given&quot;:&quot;Robert R.&quot;,&quot;parse-names&quot;:false,&quot;dropping-particle&quot;:&quot;&quot;,&quot;non-dropping-particle&quot;:&quot;&quot;},{&quot;family&quot;:&quot;Anderson&quot;,&quot;given&quot;:&quot;Jeffrey L.&quot;,&quot;parse-names&quot;:false,&quot;dropping-particle&quot;:&quot;&quot;,&quot;non-dropping-particle&quot;:&quot;&quot;}],&quot;container-title&quot;:&quot;Am J Nephrol&quot;,&quot;DOI&quot;:&quot;10.1159/000084085&quot;,&quot;ISSN&quot;:&quot;02508095&quot;,&quot;PMID&quot;:&quot;15724082&quot;,&quot;issued&quot;:{&quot;date-parts&quot;:[[2005]]},&quot;page&quot;:&quot;45-49&quot;,&quot;abstract&quot;:&quot;Background: Uric acid is a nontraditional risk factor implicated in the development of coronary artery disease (CAD). This study prospectively evaluated the predictive value of serum uric acid (SUA) levels for mortality after angiographic diagnosis of CAD. Methods: Blood samples were collected from 1,595 consecutive, consenting patients with significant, angiographically defined CAD (stenosis 70%). Baseline and procedural variables were recorded and levels of SUA were measured. Patients were followed to death or to the time of contact (mean 2.6 years, range 1.8-5.0 years). Results: Patients averaged 65 ± 11 years of age, 78% were male and 170 subjects died during the follow-up period. In univariate analysis of prospectively defined quintiles, SUA predicted all-cause mortality (fifth quintile vs. first four quintiles: hazard ratio 1.9, p &lt; 0.001). In multivariable Cox regression controlling for 20 covariables, independent predictive value for mortality was retained by SUA (hazard ratio 1.5, confidence interval 1.02-2.1, p = 0.04). In subgroup analysis based on diuretic use status, SUA independently predicted mortality among patients not using diuretics, while SUA was not a significant predictor of mortality among those who used diuretics. Conclusions: In patients with significant, angiographically defined CAD, SUA predicted mortality independent of traditional risk factors. This suggests that elevated SUA may be a risk factor for mortality in patients with significant cardiovascular disease and may be a stronger secondary than primary risk factor in CAD. Copyright © 2005 S. Karger AG.&quot;,&quot;issue&quot;:&quot;1&quot;,&quot;volume&quot;:&quot;25&quot;},&quot;isTemporary&quot;:false}],&quot;properties&quot;:{&quot;noteIndex&quot;:0},&quot;isEdited&quot;:false,&quot;manualOverride&quot;:{&quot;isManuallyOverriden&quot;:false,&quot;citeprocText&quot;:&quot;&lt;sup&gt;4&lt;/sup&gt;&quot;,&quot;manualOverrideText&quot;:&quot;&quot;},&quot;citationTag&quot;:&quot;MENDELEY_CITATION_{\&quot;citationID\&quot;:\&quot;MENDELEY_CITATION_eb8dfc42-8055-43ec-bbc0-46e2bf639c06\&quot;,\&quot;citationItems\&quot;:[{\&quot;id\&quot;:\&quot;0a92bdf0-9975-34a4-b15e-95eea674f78a\&quot;,\&quot;itemData\&quot;:{\&quot;type\&quot;:\&quot;article-journal\&quot;,\&quot;id\&quot;:\&quot;0a92bdf0-9975-34a4-b15e-95eea674f78a\&quot;,\&quot;title\&quot;:\&quot;Serum uric acid independently predicts mortality in patients with significant, angiographically defined coronary disease\&quot;,\&quot;author\&quot;:[{\&quot;family\&quot;:\&quot;Madsen\&quot;,\&quot;given\&quot;:\&quot;Troy E.\&quot;,\&quot;parse-names\&quot;:false,\&quot;dropping-particle\&quot;:\&quot;\&quot;,\&quot;non-dropping-particle\&quot;:\&quot;\&quot;},{\&quot;family\&quot;:\&quot;Muhlestein\&quot;,\&quot;given\&quot;:\&quot;Joseph B.\&quot;,\&quot;parse-names\&quot;:false,\&quot;dropping-particle\&quot;:\&quot;\&quot;,\&quot;non-dropping-particle\&quot;:\&quot;\&quot;},{\&quot;family\&quot;:\&quot;Carlquist\&quot;,\&quot;given\&quot;:\&quot;John F.\&quot;,\&quot;parse-names\&quot;:false,\&quot;dropping-particle\&quot;:\&quot;\&quot;,\&quot;non-dropping-particle\&quot;:\&quot;\&quot;},{\&quot;family\&quot;:\&quot;Horne\&quot;,\&quot;given\&quot;:\&quot;Benjamin D.\&quot;,\&quot;parse-names\&quot;:false,\&quot;dropping-particle\&quot;:\&quot;\&quot;,\&quot;non-dropping-particle\&quot;:\&quot;\&quot;},{\&quot;family\&quot;:\&quot;Bair\&quot;,\&quot;given\&quot;:\&quot;Tami L.\&quot;,\&quot;parse-names\&quot;:false,\&quot;dropping-particle\&quot;:\&quot;\&quot;,\&quot;non-dropping-particle\&quot;:\&quot;\&quot;},{\&quot;family\&quot;:\&quot;Jackson\&quot;,\&quot;given\&quot;:\&quot;Jeffrey D.\&quot;,\&quot;parse-names\&quot;:false,\&quot;dropping-particle\&quot;:\&quot;\&quot;,\&quot;non-dropping-particle\&quot;:\&quot;\&quot;},{\&quot;family\&quot;:\&quot;Lappe\&quot;,\&quot;given\&quot;:\&quot;Jason M.\&quot;,\&quot;parse-names\&quot;:false,\&quot;dropping-particle\&quot;:\&quot;\&quot;,\&quot;non-dropping-particle\&quot;:\&quot;\&quot;},{\&quot;family\&quot;:\&quot;Pearson\&quot;,\&quot;given\&quot;:\&quot;Robert R.\&quot;,\&quot;parse-names\&quot;:false,\&quot;dropping-particle\&quot;:\&quot;\&quot;,\&quot;non-dropping-particle\&quot;:\&quot;\&quot;},{\&quot;family\&quot;:\&quot;Anderson\&quot;,\&quot;given\&quot;:\&quot;Jeffrey L.\&quot;,\&quot;parse-names\&quot;:false,\&quot;dropping-particle\&quot;:\&quot;\&quot;,\&quot;non-dropping-particle\&quot;:\&quot;\&quot;}],\&quot;container-title\&quot;:\&quot;Am J Nephrol\&quot;,\&quot;DOI\&quot;:\&quot;10.1159/000084085\&quot;,\&quot;ISSN\&quot;:\&quot;02508095\&quot;,\&quot;PMID\&quot;:\&quot;15724082\&quot;,\&quot;issued\&quot;:{\&quot;date-parts\&quot;:[[2005]]},\&quot;page\&quot;:\&quot;45-49\&quot;,\&quot;abstract\&quot;:\&quot;Background: Uric acid is a nontraditional risk factor implicated in the development of coronary artery disease (CAD). This study prospectively evaluated the predictive value of serum uric acid (SUA) levels for mortality after angiographic diagnosis of CAD. Methods: Blood samples were collected from 1,595 consecutive, consenting patients with significant, angiographically defined CAD (stenosis 70%). Baseline and procedural variables were recorded and levels of SUA were measured. Patients were followed to death or to the time of contact (mean 2.6 years, range 1.8-5.0 years). Results: Patients averaged 65 ± 11 years of age, 78% were male and 170 subjects died during the follow-up period. In univariate analysis of prospectively defined quintiles, SUA predicted all-cause mortality (fifth quintile vs. first four quintiles: hazard ratio 1.9, p &lt; 0.001). In multivariable Cox regression controlling for 20 covariables, independent predictive value for mortality was retained by SUA (hazard ratio 1.5, confidence interval 1.02-2.1, p = 0.04). In subgroup analysis based on diuretic use status, SUA independently predicted mortality among patients not using diuretics, while SUA was not a significant predictor of mortality among those who used diuretics. Conclusions: In patients with significant, angiographically defined CAD, SUA predicted mortality independent of traditional risk factors. This suggests that elevated SUA may be a risk factor for mortality in patients with significant cardiovascular disease and may be a stronger secondary than primary risk factor in CAD. Copyright © 2005 S. Karger AG.\&quot;,\&quot;issue\&quot;:\&quot;1\&quot;,\&quot;volume\&quot;:\&quot;25\&quot;},\&quot;isTemporary\&quot;:false}],\&quot;properties\&quot;:{\&quot;noteIndex\&quot;:0},\&quot;isEdited\&quot;:false,\&quot;manualOverride\&quot;:{\&quot;isManuallyOverriden\&quot;:false,\&quot;citeprocText\&quot;:\&quot;\&quot;,\&quot;manualOverrideText\&quot;:\&quot;\&quot;}}&quot;},{&quot;citationID&quot;:&quot;MENDELEY_CITATION_d0f02e02-9255-41d3-83d3-30f7cd71663a&quot;,&quot;citationItems&quot;:[{&quot;id&quot;:&quot;33ac4cbd-0844-36ae-be8d-fea398431340&quot;,&quot;itemData&quot;:{&quot;type&quot;:&quot;article-journal&quot;,&quot;id&quot;:&quot;33ac4cbd-0844-36ae-be8d-fea398431340&quot;,&quot;title&quot;:&quot;Visceral fat obesity is highly associated with primary gout in a metabolically obese but normal weighted population: A case control study&quot;,&quot;author&quot;:[{&quot;family&quot;:&quot;Lee&quot;,&quot;given&quot;:&quot;Jennifer&quot;,&quot;parse-names&quot;:false,&quot;dropping-particle&quot;:&quot;&quot;,&quot;non-dropping-particle&quot;:&quot;&quot;},{&quot;family&quot;:&quot;Lee&quot;,&quot;given&quot;:&quot;Ji Yeon&quot;,&quot;parse-names&quot;:false,&quot;dropping-particle&quot;:&quot;&quot;,&quot;non-dropping-particle&quot;:&quot;&quot;},{&quot;family&quot;:&quot;Lee&quot;,&quot;given&quot;:&quot;Jae Ho&quot;,&quot;parse-names&quot;:false,&quot;dropping-particle&quot;:&quot;&quot;,&quot;non-dropping-particle&quot;:&quot;&quot;},{&quot;family&quot;:&quot;Jung&quot;,&quot;given&quot;:&quot;Seung Min&quot;,&quot;parse-names&quot;:false,&quot;dropping-particle&quot;:&quot;&quot;,&quot;non-dropping-particle&quot;:&quot;&quot;},{&quot;family&quot;:&quot;Suh&quot;,&quot;given&quot;:&quot;Young Sun&quot;,&quot;parse-names&quot;:false,&quot;dropping-particle&quot;:&quot;&quot;,&quot;non-dropping-particle&quot;:&quot;&quot;},{&quot;family&quot;:&quot;Koh&quot;,&quot;given&quot;:&quot;Jung Hee&quot;,&quot;parse-names&quot;:false,&quot;dropping-particle&quot;:&quot;&quot;,&quot;non-dropping-particle&quot;:&quot;&quot;},{&quot;family&quot;:&quot;Kwok&quot;,&quot;given&quot;:&quot;Seung Ki&quot;,&quot;parse-names&quot;:false,&quot;dropping-particle&quot;:&quot;&quot;,&quot;non-dropping-particle&quot;:&quot;&quot;},{&quot;family&quot;:&quot;Ju&quot;,&quot;given&quot;:&quot;Ji Hyeon&quot;,&quot;parse-names&quot;:false,&quot;dropping-particle&quot;:&quot;&quot;,&quot;non-dropping-particle&quot;:&quot;&quot;},{&quot;family&quot;:&quot;Park&quot;,&quot;given&quot;:&quot;Kyung Su&quot;,&quot;parse-names&quot;:false,&quot;dropping-particle&quot;:&quot;&quot;,&quot;non-dropping-particle&quot;:&quot;&quot;},{&quot;family&quot;:&quot;Park&quot;,&quot;given&quot;:&quot;Sung Hwan&quot;,&quot;parse-names&quot;:false,&quot;dropping-particle&quot;:&quot;&quot;,&quot;non-dropping-particle&quot;:&quot;&quot;}],&quot;container-title&quot;:&quot;Arthritis Res Ther&quot;,&quot;DOI&quot;:&quot;10.1186/s13075-015-0593-6&quot;,&quot;ISSN&quot;:&quot;14786362&quot;,&quot;PMID&quot;:&quot;25889813&quot;,&quot;issued&quot;:{&quot;date-parts&quot;:[[2015,3,24]]},&quot;page&quot;:&quot;17-79&quot;,&quot;abstract&quot;:&quot;Introduction: Gout is a chronic inflammatory disease the development of which is associated with obesity-induced metabolic abnormalities. However, a substantial number of non-obese patients (body mass index [BMI] &lt;25kg/m2) also develop gout in Korea. It was suggested that accumulation of visceral fat rather than subcutaneous fat is associated with metabolic abnormalities and hyperuricemia in patients with gout; therefore, we hypothesized that visceral fat accumulation was increased in non-obese gout patients. Methods: One hundred and three male patients with primary gout and 204 age-matched healthy controls who attended a health check-up examination were recruited after the review of medical charts. The visceral fat area (VFA) was measured using the bioelectrical impedance analysis (BIA) method, and a VFA &gt;100cm2 was defined as visceral fat obesity (VFO). The frequency of VFO was compared in patients and control groups. The frequencies of metabolic syndrome and related parameters were also investigated. Results: BMI, waist circumference, total fat mass, serum triglycerides, and serum glucose levels were significantly greater in patients compared with controls. VFA and the prevalence of VFO was increased in gout patients compared with controls. There were positive correlations between VFA and serum triglyceride levels and serum glucose levels. Multivariate regression analysis revealed that VFO is an independent risk factor for gout (odds ratio 2.488, 95% confidence interval 1.041-4.435). In non-obese subgroup analyses (gout patients, n=38; healthy controls, n=150), VFA (98.7±19.3 vs. 91.0±16.7, P=0.016) and the frequency of VFO (47.4 vs. 27.3%, P=0.017) remained significantly higher in gout patients. There was no difference in either BMI or total fat mass between patients and controls in the non-obese subgroup. The prevalence of metabolic syndrome in patients with gout was 31.7% (33/104), compared with 13.2% (5/38) in the non-obese subgroup according to modified ATP III criteria. Conclusion: VFO, measured using BIA, is observed more frequently in patients with primary gout compared with healthy controls, even in non-obese individuals. Therefore, VFO might more properly represent metabolic derangements in patients with gout than general obesity.&quot;,&quot;publisher&quot;:&quot;BioMed Central Ltd.&quot;,&quot;issue&quot;:&quot;1&quot;,&quot;volume&quot;:&quot;17&quot;},&quot;isTemporary&quot;:false},{&quot;id&quot;:&quot;2dc92788-1fa8-323a-a0b7-d8d96d20bd0f&quot;,&quot;itemData&quot;:{&quot;type&quot;:&quot;article-journal&quot;,&quot;id&quot;:&quot;2dc92788-1fa8-323a-a0b7-d8d96d20bd0f&quot;,&quot;title&quot;:&quot;A case-control study of the association of diet and obesity with gout in Taiwan 1-3&quot;,&quot;author&quot;:[{&quot;family&quot;:&quot;Lyu&quot;,&quot;given&quot;:&quot;Li-Ching&quot;,&quot;parse-names&quot;:false,&quot;dropping-particle&quot;:&quot;&quot;,&quot;non-dropping-particle&quot;:&quot;&quot;},{&quot;family&quot;:&quot;Hsu&quot;,&quot;given&quot;:&quot;Chi-Yin&quot;,&quot;parse-names&quot;:false,&quot;dropping-particle&quot;:&quot;&quot;,&quot;non-dropping-particle&quot;:&quot;&quot;},{&quot;family&quot;:&quot;Yeh&quot;,&quot;given&quot;:&quot;Ching-Ying&quot;,&quot;parse-names&quot;:false,&quot;dropping-particle&quot;:&quot;&quot;,&quot;non-dropping-particle&quot;:&quot;&quot;},{&quot;family&quot;:&quot;Lee&quot;,&quot;given&quot;:&quot;Meei-Shyuan&quot;,&quot;parse-names&quot;:false,&quot;dropping-particle&quot;:&quot;&quot;,&quot;non-dropping-particle&quot;:&quot;&quot;},{&quot;family&quot;:&quot;Huang&quot;,&quot;given&quot;:&quot;Su-Hua&quot;,&quot;parse-names&quot;:false,&quot;dropping-particle&quot;:&quot;&quot;,&quot;non-dropping-particle&quot;:&quot;&quot;},{&quot;family&quot;:&quot;Chen&quot;,&quot;given&quot;:&quot;Ching-Lan&quot;,&quot;parse-names&quot;:false,&quot;dropping-particle&quot;:&quot;&quot;,&quot;non-dropping-particle&quot;:&quot;&quot;}],&quot;container-title&quot;:&quot;Am J Clin Nutr&quot;,&quot;URL&quot;:&quot;https://academic.oup.com/ajcn/article/78/4/690/4690017&quot;,&quot;issued&quot;:{&quot;date-parts&quot;:[[2003]]},&quot;page&quot;:&quot;690-701&quot;,&quot;abstract&quot;:&quot;Background: Gout has been a significant metabolic disorder for Chinese men in Taiwan; however, there is insufficient information on diet and lifestyle risk factors in this population. Objective: The purpose of this case-control study was to explore potential dietary and lifestyle risk factors associated with gout in Chinese men. Design: Between 1998 and 1999, we recruited and conducted face-to-face interviews with patients from outpatient clinics in Taipei who had incident gout (n = 92) and with their healthy coworkers (controls; n = 92). Results: Systolic blood pressure, diastolic blood pressure, waist-to-hip ratio, waist-to-height ratio, and body mass index were significantly higher in cases than in controls. Family histories of gout and diabetes mellitus were strong risk factors for gout. Frequencies of vegetable and fruit consumption were significantly lower in cases than in controls. Logistic regression analyses showed that high alcohol intake and low intakes of fiber, folate, and vitamin C increased the risk of gout, but no association was found with purine intake. After covariates were controlled for, the adjusted odds ratios for the middle and highest tertiles of waist-to-height ratio (0.50-0.54 and ≥ 0.55, respectively) were 3.89 (95% CI: 1.32, 11.46) and 4.37 (1.18, 16.22), respectively, but no linear association was found for waist-to-hip ratio and waist circumference. Conclusions: Consumption of alcohol, but not of purine, may be a significant dietary risk factor for gout. Food sources rich in dietary fiber, folate, and vitamin C, such as fruit and vegetables, protect against gout. Waist-to-height ratio, which indicates central obesity, has a significant linear effect on gout occurrence, independent of body mass index. Am J Clin Nutr 2003;78:690-701.&quot;,&quot;volume&quot;:&quot;78&quot;},&quot;isTemporary&quot;:false},{&quot;id&quot;:&quot;d31e3868-1c88-3a1c-8fda-85927195ed48&quot;,&quot;itemData&quot;:{&quot;type&quot;:&quot;article-journal&quot;,&quot;id&quot;:&quot;d31e3868-1c88-3a1c-8fda-85927195ed48&quot;,&quot;title&quot;:&quot;Relationship between the serum uric acid level, visceral fat accumulation and serum adiponectin concentration in Japanese men&quot;,&quot;author&quot;:[{&quot;family&quot;:&quot;Tamba&quot;,&quot;given&quot;:&quot;Sachiko&quot;,&quot;parse-names&quot;:false,&quot;dropping-particle&quot;:&quot;&quot;,&quot;non-dropping-particle&quot;:&quot;&quot;},{&quot;family&quot;:&quot;Nishizawa&quot;,&quot;given&quot;:&quot;Hitoshi&quot;,&quot;parse-names&quot;:false,&quot;dropping-particle&quot;:&quot;&quot;,&quot;non-dropping-particle&quot;:&quot;&quot;},{&quot;family&quot;:&quot;Funahashi&quot;,&quot;given&quot;:&quot;Tohru&quot;,&quot;parse-names&quot;:false,&quot;dropping-particle&quot;:&quot;&quot;,&quot;non-dropping-particle&quot;:&quot;&quot;},{&quot;family&quot;:&quot;Okauchi&quot;,&quot;given&quot;:&quot;Yukiyoshi&quot;,&quot;parse-names&quot;:false,&quot;dropping-particle&quot;:&quot;&quot;,&quot;non-dropping-particle&quot;:&quot;&quot;},{&quot;family&quot;:&quot;Ogawa&quot;,&quot;given&quot;:&quot;Tomoki&quot;,&quot;parse-names&quot;:false,&quot;dropping-particle&quot;:&quot;&quot;,&quot;non-dropping-particle&quot;:&quot;&quot;},{&quot;family&quot;:&quot;Noguchi&quot;,&quot;given&quot;:&quot;Midori&quot;,&quot;parse-names&quot;:false,&quot;dropping-particle&quot;:&quot;&quot;,&quot;non-dropping-particle&quot;:&quot;&quot;},{&quot;family&quot;:&quot;Fujita&quot;,&quot;given&quot;:&quot;Koichi&quot;,&quot;parse-names&quot;:false,&quot;dropping-particle&quot;:&quot;&quot;,&quot;non-dropping-particle&quot;:&quot;&quot;},{&quot;family&quot;:&quot;Ryo&quot;,&quot;given&quot;:&quot;Miwa&quot;,&quot;parse-names&quot;:false,&quot;dropping-particle&quot;:&quot;&quot;,&quot;non-dropping-particle&quot;:&quot;&quot;},{&quot;family&quot;:&quot;Kihara&quot;,&quot;given&quot;:&quot;Shinji&quot;,&quot;parse-names&quot;:false,&quot;dropping-particle&quot;:&quot;&quot;,&quot;non-dropping-particle&quot;:&quot;&quot;},{&quot;family&quot;:&quot;Iwahashi&quot;,&quot;given&quot;:&quot;Hiromi&quot;,&quot;parse-names&quot;:false,&quot;dropping-particle&quot;:&quot;&quot;,&quot;non-dropping-particle&quot;:&quot;&quot;},{&quot;family&quot;:&quot;Yamagata&quot;,&quot;given&quot;:&quot;Kazuya&quot;,&quot;parse-names&quot;:false,&quot;dropping-particle&quot;:&quot;&quot;,&quot;non-dropping-particle&quot;:&quot;&quot;},{&quot;family&quot;:&quot;Nakamura&quot;,&quot;given&quot;:&quot;Tadashi&quot;,&quot;parse-names&quot;:false,&quot;dropping-particle&quot;:&quot;&quot;,&quot;non-dropping-particle&quot;:&quot;&quot;},{&quot;family&quot;:&quot;Shimomura&quot;,&quot;given&quot;:&quot;Iichiro&quot;,&quot;parse-names&quot;:false,&quot;dropping-particle&quot;:&quot;&quot;,&quot;non-dropping-particle&quot;:&quot;&quot;},{&quot;family&quot;:&quot;Matsuzawa&quot;,&quot;given&quot;:&quot;Yuji&quot;,&quot;parse-names&quot;:false,&quot;dropping-particle&quot;:&quot;&quot;,&quot;non-dropping-particle&quot;:&quot;&quot;}],&quot;container-title&quot;:&quot;Intern Med&quot;,&quot;DOI&quot;:&quot;10.2169/internalmedicine.47.0603&quot;,&quot;ISSN&quot;:&quot;09182918&quot;,&quot;PMID&quot;:&quot;18591837&quot;,&quot;issued&quot;:{&quot;date-parts&quot;:[[2008]]},&quot;page&quot;:&quot;1175-1180&quot;,&quot;abstract&quot;:&quot;Objective: Visceral fat accumulation is an underlying component of the metabolic syndrome (MetS). Hypoadiponectinemia is one of the key molecules of the MetS. In the present study, we investigated the relationship between the serum uric acid level, visceral fat accumulation and serum adiponectin concentration in Japanese men. Patients and Methods: The study group comprised 1,520 Japanese employed men (mean age: 45.6±10.4 years, ± SD), who had undergone an annual health check-up both in 2004 and 2005. In addition to parameters measured in the annual health check-up, visceral fat area (VFA) and serum adiponectin concentration were measured by the bioelectrical impedance analysis method and a sandwich enzyme-linked immunosorbent assay (ELISA) system, respectively. Results: Visceral fat accumulation was identified in 56.1% of the subjects with hyperuricemia. There was significant positive con-elation between visceral fat area and serum uric acid levels (r=0.223, p&lt;0.0001), and negative correlation between serum adiponectin concentration and serum uric acid levels (r=0.198, p&lt; 0.0001). The one year change in VFA was associated with the one year change in serum uric acid levels. Stepwise multiple regression analysis showed that VFA and the serum adiponectin concentration were significant explanatory variables for serum uric acid levels. Conclusion: Hyperuricemia is significantly associated with visceral fat accumulation and hypoadiponectinemia in Japanese men. © 2008 The Japanese Society of Internal Medicine.&quot;,&quot;issue&quot;:&quot;13&quot;,&quot;volume&quot;:&quot;47&quot;},&quot;isTemporary&quot;:false},{&quot;id&quot;:&quot;64e290df-c49d-32da-8b58-419a06fef18a&quot;,&quot;itemData&quot;:{&quot;type&quot;:&quot;article-journal&quot;,&quot;id&quot;:&quot;64e290df-c49d-32da-8b58-419a06fef18a&quot;,&quot;title&quot;:&quot;Gout and metabolic syndrome: a tangled qeb&quot;,&quot;author&quot;:[{&quot;family&quot;:&quot;Thottam&quot;,&quot;given&quot;:&quot;Gabrielle E.&quot;,&quot;parse-names&quot;:false,&quot;dropping-particle&quot;:&quot;&quot;,&quot;non-dropping-particle&quot;:&quot;&quot;},{&quot;family&quot;:&quot;Krasnokutsky&quot;,&quot;given&quot;:&quot;Svetlana&quot;,&quot;parse-names&quot;:false,&quot;dropping-particle&quot;:&quot;&quot;,&quot;non-dropping-particle&quot;:&quot;&quot;},{&quot;family&quot;:&quot;Pillinger&quot;,&quot;given&quot;:&quot;Michael H.&quot;,&quot;parse-names&quot;:false,&quot;dropping-particle&quot;:&quot;&quot;,&quot;non-dropping-particle&quot;:&quot;&quot;}],&quot;container-title&quot;:&quot;Curr Rheumatol Rep &quot;,&quot;DOI&quot;:&quot;10.1007/s11926-017-0688-y&quot;,&quot;ISSN&quot;:&quot;15346307&quot;,&quot;PMID&quot;:&quot;28844079&quot;,&quot;issued&quot;:{&quot;date-parts&quot;:[[2017,10,1]]},&quot;page&quot;:&quot;19-60&quot;,&quot;abstract&quot;:&quot;Purpose of review: The complexity of gout continues to unravel with each new investigation. Gout sits at the intersection of multiple intrinsically complex processes, and its prevalence, impact on healthcare costs, and association with important co-morbidities make it increasingly relevant. The association between gout and type 2 diabetes, hypertension, hyperlipidemia, cardiovascular disease, renal disease, and obesity suggest that either gout, or its necessary precursor hyperuricemia, may play an important role in the manifestations of the metabolic syndrome. In this review, we analyze the complex interconnections between gout and metabolic syndrome, by reviewing gout’s physiologic and epidemiologic relationships with its major co-morbidities. Recent findings: Increasing evidence supports gout’s association with metabolic syndrome. More specifically, both human studies and animal models suggest that hyperuricemia may play a role in promoting inflammation, hypertension and cardiovascular disease, adipogenesis and lipogenesis, insulin and glucose dysregulation, and liver disease. Fructose ingestion is associated with increased rates of hypertension, weight gain, impaired glucose tolerance, and dyslipidemia and is a key driver of urate biosynthesis. AMP kinase (AMPK) is a central regulator of processes that tend to mitigate against the metabolic syndrome. Within hepatocytes, leukocytes, and other cells, a fructose/urate metabolic loop drives key inhibitors of AMPK, including AMP deaminase and fructokinase, that may tilt the balance toward metabolic syndrome progression. Preliminary evidence suggests that agents that block the intracellular synthesis of urate may restore AMPK activity and help maintain metabolic homeostasis. Summary: Gout is both an inflammatory and a metabolic disease. With further investigation of urate’s role, the possibility of proper gout management additionally mitigating metabolic syndrome is an evolving and important question.&quot;,&quot;publisher&quot;:&quot;Current Medicine Group LLC 1&quot;,&quot;issue&quot;:&quot;10&quot;,&quot;volume&quot;:&quot;19&quot;},&quot;isTemporary&quot;:false},{&quot;id&quot;:&quot;6d5d457f-9c40-3635-8fb0-569e38ef1a2c&quot;,&quot;itemData&quot;:{&quot;type&quot;:&quot;article-journal&quot;,&quot;id&quot;:&quot;6d5d457f-9c40-3635-8fb0-569e38ef1a2c&quot;,&quot;title&quot;:&quot;Prevalence of hyperuricemia and the relationship between serum uric acid and obesity: A study on Bangladeshi adults&quot;,&quot;author&quot;:[{&quot;family&quot;:&quot;Ali&quot;,&quot;given&quot;:&quot;Nurshad&quot;,&quot;parse-names&quot;:false,&quot;dropping-particle&quot;:&quot;&quot;,&quot;non-dropping-particle&quot;:&quot;&quot;},{&quot;family&quot;:&quot;Perveen&quot;,&quot;given&quot;:&quot;Rasheda&quot;,&quot;parse-names&quot;:false,&quot;dropping-particle&quot;:&quot;&quot;,&quot;non-dropping-particle&quot;:&quot;&quot;},{&quot;family&quot;:&quot;Rahman&quot;,&quot;given&quot;:&quot;Shahnaz&quot;,&quot;parse-names&quot;:false,&quot;dropping-particle&quot;:&quot;&quot;,&quot;non-dropping-particle&quot;:&quot;&quot;},{&quot;family&quot;:&quot;Mahmood&quot;,&quot;given&quot;:&quot;Shakil&quot;,&quot;parse-names&quot;:false,&quot;dropping-particle&quot;:&quot;&quot;,&quot;non-dropping-particle&quot;:&quot;&quot;},{&quot;family&quot;:&quot;Rahman&quot;,&quot;given&quot;:&quot;Sadaqur&quot;,&quot;parse-names&quot;:false,&quot;dropping-particle&quot;:&quot;&quot;,&quot;non-dropping-particle&quot;:&quot;&quot;},{&quot;family&quot;:&quot;Islam&quot;,&quot;given&quot;:&quot;Shiful&quot;,&quot;parse-names&quot;:false,&quot;dropping-particle&quot;:&quot;&quot;,&quot;non-dropping-particle&quot;:&quot;&quot;},{&quot;family&quot;:&quot;Haque&quot;,&quot;given&quot;:&quot;Tangigul&quot;,&quot;parse-names&quot;:false,&quot;dropping-particle&quot;:&quot;&quot;,&quot;non-dropping-particle&quot;:&quot;&quot;},{&quot;family&quot;:&quot;Sumon&quot;,&quot;given&quot;:&quot;Abu Hasan&quot;,&quot;parse-names&quot;:false,&quot;dropping-particle&quot;:&quot;&quot;,&quot;non-dropping-particle&quot;:&quot;&quot;},{&quot;family&quot;:&quot;Kathak&quot;,&quot;given&quot;:&quot;Rahanuma Raihanu&quot;,&quot;parse-names&quot;:false,&quot;dropping-particle&quot;:&quot;&quot;,&quot;non-dropping-particle&quot;:&quot;&quot;},{&quot;family&quot;:&quot;Molla&quot;,&quot;given&quot;:&quot;Noyan Hossain&quot;,&quot;parse-names&quot;:false,&quot;dropping-particle&quot;:&quot;&quot;,&quot;non-dropping-particle&quot;:&quot;&quot;},{&quot;family&quot;:&quot;Islam&quot;,&quot;given&quot;:&quot;Farjana&quot;,&quot;parse-names&quot;:false,&quot;dropping-particle&quot;:&quot;&quot;,&quot;non-dropping-particle&quot;:&quot;&quot;},{&quot;family&quot;:&quot;Mohanto&quot;,&quot;given&quot;:&quot;Nayan Chandra&quot;,&quot;parse-names&quot;:false,&quot;dropping-particle&quot;:&quot;&quot;,&quot;non-dropping-particle&quot;:&quot;&quot;},{&quot;family&quot;:&quot;Nurunnabi&quot;,&quot;given&quot;:&quot;Shaikh Mirja&quot;,&quot;parse-names&quot;:false,&quot;dropping-particle&quot;:&quot;&quot;,&quot;non-dropping-particle&quot;:&quot;&quot;},{&quot;family&quot;:&quot;Ahmed&quot;,&quot;given&quot;:&quot;Shamim&quot;,&quot;parse-names&quot;:false,&quot;dropping-particle&quot;:&quot;&quot;,&quot;non-dropping-particle&quot;:&quot;&quot;},{&quot;family&quot;:&quot;Rahman&quot;,&quot;given&quot;:&quot;Mustafizur&quot;,&quot;parse-names&quot;:false,&quot;dropping-particle&quot;:&quot;&quot;,&quot;non-dropping-particle&quot;:&quot;&quot;}],&quot;container-title&quot;:&quot;PLoS ONE&quot;,&quot;DOI&quot;:&quot;10.1371/journal.pone.0206850&quot;,&quot;ISSN&quot;:&quot;19326203&quot;,&quot;PMID&quot;:&quot;30383816&quot;,&quot;issued&quot;:{&quot;date-parts&quot;:[[2018,11,1]]},&quot;abstract&quot;:&quot;Background and objectives Recent studies have shown that hyperuricemia is commonly associated with dyslipidemia, cardiovascular diseases, hypertension and metabolic syndrome. Elevated serum uric acid has been demonstrated to be associated with obesity in the adult population in many countries; however, there is still a lack of evidence for the Bangladeshi population. The aims of this study were to evaluate the prevalence of hyperuricemia and determine the relationship between serum uric acid (SUA) and obesity among the Bangladeshi adults. Methods In this cross-sectional study, blood samples were collected from 260 adults (142 males and 118 females) and analyzed for SUA and lipid profile. All participants were categorized as underweight (n = 11), normal (n = 66), overweight (n = 120) and obese (n = 63) according to the body mass index (BMI) scale for the Asian population. Based on SUA concentration the participants were stratified into four quartiles (Q1: &lt; 232 μmol/L, Q2: 232-291 μmol/L, Q3: 292-345 μmol/L and Q4: &gt; 345 μmol/L). Results The mean age and BMI of the participants were 32.5 ± 13.3 years and 24.9 ± 3.8 kg/m2, respectively. The average level of SUA was 294 ± 90 μmol/L with a significant difference between males and females (p &lt; 0.001). Overall, the estimated prevalence of hyperuricemia was 9.3% with 8.4% in male and 10.2% in female participants. There were significant increases in the prevalence of obesity (17.4%, 22.2%, 28.6% and 31.8%, respectively, p &lt; 0.01 for trend) across the SUA quartiles. A multiple logistic regression analysis revealed that SUA quartiles were independently associated with the presence of obesity (p &lt; 0.01). Conclusion Present study indicates a significant positive relationship between SUA and obesity among the Bangladeshi adults. Therefore, routine measurement of SUA is recommended in obese individuals to prevent hyperuricemia and its related complications.&quot;,&quot;publisher&quot;:&quot;Public Library of Science&quot;,&quot;issue&quot;:&quot;11&quot;,&quot;volume&quot;:&quot;13&quot;},&quot;isTemporary&quot;:false},{&quot;id&quot;:&quot;235c6d52-0777-3c02-9aba-1079602cb5bc&quot;,&quot;itemData&quot;:{&quot;type&quot;:&quot;article-journal&quot;,&quot;id&quot;:&quot;235c6d52-0777-3c02-9aba-1079602cb5bc&quot;,&quot;title&quot;:&quot;Body mass index, obesity, and prevalent gout in the United States in 1988-1994 and 2007-2010&quot;,&quot;author&quot;:[{&quot;family&quot;:&quot;Juraschek&quot;,&quot;given&quot;:&quot;Stephen P.&quot;,&quot;parse-names&quot;:false,&quot;dropping-particle&quot;:&quot;&quot;,&quot;non-dropping-particle&quot;:&quot;&quot;},{&quot;family&quot;:&quot;Miller&quot;,&quot;given&quot;:&quot;Edgar R.&quot;,&quot;parse-names&quot;:false,&quot;dropping-particle&quot;:&quot;&quot;,&quot;non-dropping-particle&quot;:&quot;&quot;},{&quot;family&quot;:&quot;Gelber&quot;,&quot;given&quot;:&quot;Allan C.&quot;,&quot;parse-names&quot;:false,&quot;dropping-particle&quot;:&quot;&quot;,&quot;non-dropping-particle&quot;:&quot;&quot;}],&quot;container-title&quot;:&quot;Arthritis Care Res (Hoboken)&quot;,&quot;DOI&quot;:&quot;10.1002/acr.21791&quot;,&quot;ISSN&quot;:&quot;2151464X&quot;,&quot;PMID&quot;:&quot;22778033&quot;,&quot;issued&quot;:{&quot;date-parts&quot;:[[2013,1]]},&quot;page&quot;:&quot;127-132&quot;,&quot;abstract&quot;:&quot;Objective To determine the association and prevalence of gout among overweight, obese, and morbidly obese segments of the US population. Methods Among participants (age ≥20 years) of the National Health and Nutrition Examination Surveys in 1988-1994 and 2007-2010, gout status was ascertained by self-report of a physician diagnosis. Body mass index (BMI) was examined in categories of &lt;18.5 kg/m2, 18.5-24.9 kg/m2, 25-29.9 kg/m2, 30-34.9 kg/m2, and ≥35 kg/m2 and as a continuous variable. The cross-sectional association of BMI category with gout status was adjusted for demographic and obesity-related medical disorders. Results In the US, the crude prevalence of gout was 1-2% among participants with a normal BMI (18.5-24.9 kg/m2), 3% among overweight participants, 4-5% with class I obesity, and 5-7% with class II or class III obesity. The adjusted prevalence ratio comparing the highest to a normal BMI category was 2.46 (95% confidence interval [95% CI] 1.44-4.21) in 1988-1994 and 2.21 (95% CI 1.50-3.26) in 2007-2010. Notably, there was a progressively greater prevalence ratio of gout associated with successively higher categories of BMI. In both survey periods, for an average American adult standing 1.76 meters (5 feet 9 inches), a 1-unit higher BMI, corresponding to 3.1 kg (∼6.8 pounds) greater weight, was associated with a 5% greater prevalence of gout, even after adjusting for serum uric acid (P &lt; 0.001). Conclusion Health care providers should be aware of the elevated burden of gout among both overweight and obese adults, applicable to both women and men, and observed among non-Hispanic whites, non-Hispanic African Americans, and Mexican Americans in the US. Copyright © 2013 by the American College of Rheumatology.&quot;,&quot;issue&quot;:&quot;1&quot;,&quot;volume&quot;:&quot;65&quot;},&quot;isTemporary&quot;:false}],&quot;properties&quot;:{&quot;noteIndex&quot;:0},&quot;isEdited&quot;:false,&quot;manualOverride&quot;:{&quot;isManuallyOverriden&quot;:false,&quot;citeprocText&quot;:&quot;&lt;sup&gt;5–10&lt;/sup&gt;&quot;,&quot;manualOverrideText&quot;:&quot;&quot;},&quot;citationTag&quot;:&quot;MENDELEY_CITATION_{\&quot;citationID\&quot;:\&quot;MENDELEY_CITATION_d0f02e02-9255-41d3-83d3-30f7cd71663a\&quot;,\&quot;citationItems\&quot;:[{\&quot;id\&quot;:\&quot;33ac4cbd-0844-36ae-be8d-fea398431340\&quot;,\&quot;itemData\&quot;:{\&quot;type\&quot;:\&quot;article-journal\&quot;,\&quot;id\&quot;:\&quot;33ac4cbd-0844-36ae-be8d-fea398431340\&quot;,\&quot;title\&quot;:\&quot;Visceral fat obesity is highly associated with primary gout in a metabolically obese but normal weighted population: A case control study\&quot;,\&quot;author\&quot;:[{\&quot;family\&quot;:\&quot;Lee\&quot;,\&quot;given\&quot;:\&quot;Jennifer\&quot;,\&quot;parse-names\&quot;:false,\&quot;dropping-particle\&quot;:\&quot;\&quot;,\&quot;non-dropping-particle\&quot;:\&quot;\&quot;},{\&quot;family\&quot;:\&quot;Lee\&quot;,\&quot;given\&quot;:\&quot;Ji Yeon\&quot;,\&quot;parse-names\&quot;:false,\&quot;dropping-particle\&quot;:\&quot;\&quot;,\&quot;non-dropping-particle\&quot;:\&quot;\&quot;},{\&quot;family\&quot;:\&quot;Lee\&quot;,\&quot;given\&quot;:\&quot;Jae Ho\&quot;,\&quot;parse-names\&quot;:false,\&quot;dropping-particle\&quot;:\&quot;\&quot;,\&quot;non-dropping-particle\&quot;:\&quot;\&quot;},{\&quot;family\&quot;:\&quot;Jung\&quot;,\&quot;given\&quot;:\&quot;Seung Min\&quot;,\&quot;parse-names\&quot;:false,\&quot;dropping-particle\&quot;:\&quot;\&quot;,\&quot;non-dropping-particle\&quot;:\&quot;\&quot;},{\&quot;family\&quot;:\&quot;Suh\&quot;,\&quot;given\&quot;:\&quot;Young Sun\&quot;,\&quot;parse-names\&quot;:false,\&quot;dropping-particle\&quot;:\&quot;\&quot;,\&quot;non-dropping-particle\&quot;:\&quot;\&quot;},{\&quot;family\&quot;:\&quot;Koh\&quot;,\&quot;given\&quot;:\&quot;Jung Hee\&quot;,\&quot;parse-names\&quot;:false,\&quot;dropping-particle\&quot;:\&quot;\&quot;,\&quot;non-dropping-particle\&quot;:\&quot;\&quot;},{\&quot;family\&quot;:\&quot;Kwok\&quot;,\&quot;given\&quot;:\&quot;Seung Ki\&quot;,\&quot;parse-names\&quot;:false,\&quot;dropping-particle\&quot;:\&quot;\&quot;,\&quot;non-dropping-particle\&quot;:\&quot;\&quot;},{\&quot;family\&quot;:\&quot;Ju\&quot;,\&quot;given\&quot;:\&quot;Ji Hyeon\&quot;,\&quot;parse-names\&quot;:false,\&quot;dropping-particle\&quot;:\&quot;\&quot;,\&quot;non-dropping-particle\&quot;:\&quot;\&quot;},{\&quot;family\&quot;:\&quot;Park\&quot;,\&quot;given\&quot;:\&quot;Kyung Su\&quot;,\&quot;parse-names\&quot;:false,\&quot;dropping-particle\&quot;:\&quot;\&quot;,\&quot;non-dropping-particle\&quot;:\&quot;\&quot;},{\&quot;family\&quot;:\&quot;Park\&quot;,\&quot;given\&quot;:\&quot;Sung Hwan\&quot;,\&quot;parse-names\&quot;:false,\&quot;dropping-particle\&quot;:\&quot;\&quot;,\&quot;non-dropping-particle\&quot;:\&quot;\&quot;}],\&quot;container-title\&quot;:\&quot;Arthritis Res Ther\&quot;,\&quot;DOI\&quot;:\&quot;10.1186/s13075-015-0593-6\&quot;,\&quot;ISSN\&quot;:\&quot;14786362\&quot;,\&quot;PMID\&quot;:\&quot;25889813\&quot;,\&quot;issued\&quot;:{\&quot;date-parts\&quot;:[[2015,3,24]]},\&quot;page\&quot;:\&quot;17-79\&quot;,\&quot;abstract\&quot;:\&quot;Introduction: Gout is a chronic inflammatory disease the development of which is associated with obesity-induced metabolic abnormalities. However, a substantial number of non-obese patients (body mass index [BMI] &lt;25kg/m2) also develop gout in Korea. It was suggested that accumulation of visceral fat rather than subcutaneous fat is associated with metabolic abnormalities and hyperuricemia in patients with gout; therefore, we hypothesized that visceral fat accumulation was increased in non-obese gout patients. Methods: One hundred and three male patients with primary gout and 204 age-matched healthy controls who attended a health check-up examination were recruited after the review of medical charts. The visceral fat area (VFA) was measured using the bioelectrical impedance analysis (BIA) method, and a VFA &gt;100cm2 was defined as visceral fat obesity (VFO). The frequency of VFO was compared in patients and control groups. The frequencies of metabolic syndrome and related parameters were also investigated. Results: BMI, waist circumference, total fat mass, serum triglycerides, and serum glucose levels were significantly greater in patients compared with controls. VFA and the prevalence of VFO was increased in gout patients compared with controls. There were positive correlations between VFA and serum triglyceride levels and serum glucose levels. Multivariate regression analysis revealed that VFO is an independent risk factor for gout (odds ratio 2.488, 95% confidence interval 1.041-4.435). In non-obese subgroup analyses (gout patients, n=38; healthy controls, n=150), VFA (98.7±19.3 vs. 91.0±16.7, P=0.016) and the frequency of VFO (47.4 vs. 27.3%, P=0.017) remained significantly higher in gout patients. There was no difference in either BMI or total fat mass between patients and controls in the non-obese subgroup. The prevalence of metabolic syndrome in patients with gout was 31.7% (33/104), compared with 13.2% (5/38) in the non-obese subgroup according to modified ATP III criteria. Conclusion: VFO, measured using BIA, is observed more frequently in patients with primary gout compared with healthy controls, even in non-obese individuals. Therefore, VFO might more properly represent metabolic derangements in patients with gout than general obesity.\&quot;,\&quot;publisher\&quot;:\&quot;BioMed Central Ltd.\&quot;,\&quot;issue\&quot;:\&quot;1\&quot;,\&quot;volume\&quot;:\&quot;17\&quot;},\&quot;isTemporary\&quot;:false},{\&quot;id\&quot;:\&quot;2dc92788-1fa8-323a-a0b7-d8d96d20bd0f\&quot;,\&quot;itemData\&quot;:{\&quot;type\&quot;:\&quot;article-journal\&quot;,\&quot;id\&quot;:\&quot;2dc92788-1fa8-323a-a0b7-d8d96d20bd0f\&quot;,\&quot;title\&quot;:\&quot;A case-control study of the association of diet and obesity with gout in Taiwan 1-3\&quot;,\&quot;author\&quot;:[{\&quot;family\&quot;:\&quot;Lyu\&quot;,\&quot;given\&quot;:\&quot;Li-Ching\&quot;,\&quot;parse-names\&quot;:false,\&quot;dropping-particle\&quot;:\&quot;\&quot;,\&quot;non-dropping-particle\&quot;:\&quot;\&quot;},{\&quot;family\&quot;:\&quot;Hsu\&quot;,\&quot;given\&quot;:\&quot;Chi-Yin\&quot;,\&quot;parse-names\&quot;:false,\&quot;dropping-particle\&quot;:\&quot;\&quot;,\&quot;non-dropping-particle\&quot;:\&quot;\&quot;},{\&quot;family\&quot;:\&quot;Yeh\&quot;,\&quot;given\&quot;:\&quot;Ching-Ying\&quot;,\&quot;parse-names\&quot;:false,\&quot;dropping-particle\&quot;:\&quot;\&quot;,\&quot;non-dropping-particle\&quot;:\&quot;\&quot;},{\&quot;family\&quot;:\&quot;Lee\&quot;,\&quot;given\&quot;:\&quot;Meei-Shyuan\&quot;,\&quot;parse-names\&quot;:false,\&quot;dropping-particle\&quot;:\&quot;\&quot;,\&quot;non-dropping-particle\&quot;:\&quot;\&quot;},{\&quot;family\&quot;:\&quot;Huang\&quot;,\&quot;given\&quot;:\&quot;Su-Hua\&quot;,\&quot;parse-names\&quot;:false,\&quot;dropping-particle\&quot;:\&quot;\&quot;,\&quot;non-dropping-particle\&quot;:\&quot;\&quot;},{\&quot;family\&quot;:\&quot;Chen\&quot;,\&quot;given\&quot;:\&quot;Ching-Lan\&quot;,\&quot;parse-names\&quot;:false,\&quot;dropping-particle\&quot;:\&quot;\&quot;,\&quot;non-dropping-particle\&quot;:\&quot;\&quot;}],\&quot;container-title\&quot;:\&quot;Am J Clin Nutr\&quot;,\&quot;URL\&quot;:\&quot;https://academic.oup.com/ajcn/article/78/4/690/4690017\&quot;,\&quot;issued\&quot;:{\&quot;date-parts\&quot;:[[2003]]},\&quot;page\&quot;:\&quot;690-701\&quot;,\&quot;abstract\&quot;:\&quot;Background: Gout has been a significant metabolic disorder for Chinese men in Taiwan; however, there is insufficient information on diet and lifestyle risk factors in this population. Objective: The purpose of this case-control study was to explore potential dietary and lifestyle risk factors associated with gout in Chinese men. Design: Between 1998 and 1999, we recruited and conducted face-to-face interviews with patients from outpatient clinics in Taipei who had incident gout (n = 92) and with their healthy coworkers (controls; n = 92). Results: Systolic blood pressure, diastolic blood pressure, waist-to-hip ratio, waist-to-height ratio, and body mass index were significantly higher in cases than in controls. Family histories of gout and diabetes mellitus were strong risk factors for gout. Frequencies of vegetable and fruit consumption were significantly lower in cases than in controls. Logistic regression analyses showed that high alcohol intake and low intakes of fiber, folate, and vitamin C increased the risk of gout, but no association was found with purine intake. After covariates were controlled for, the adjusted odds ratios for the middle and highest tertiles of waist-to-height ratio (0.50-0.54 and ≥ 0.55, respectively) were 3.89 (95% CI: 1.32, 11.46) and 4.37 (1.18, 16.22), respectively, but no linear association was found for waist-to-hip ratio and waist circumference. Conclusions: Consumption of alcohol, but not of purine, may be a significant dietary risk factor for gout. Food sources rich in dietary fiber, folate, and vitamin C, such as fruit and vegetables, protect against gout. Waist-to-height ratio, which indicates central obesity, has a significant linear effect on gout occurrence, independent of body mass index. Am J Clin Nutr 2003;78:690-701.\&quot;,\&quot;volume\&quot;:\&quot;78\&quot;},\&quot;isTemporary\&quot;:false},{\&quot;id\&quot;:\&quot;d31e3868-1c88-3a1c-8fda-85927195ed48\&quot;,\&quot;itemData\&quot;:{\&quot;type\&quot;:\&quot;article-journal\&quot;,\&quot;id\&quot;:\&quot;d31e3868-1c88-3a1c-8fda-85927195ed48\&quot;,\&quot;title\&quot;:\&quot;Relationship between the serum uric acid level, visceral fat accumulation and serum adiponectin concentration in Japanese men\&quot;,\&quot;author\&quot;:[{\&quot;family\&quot;:\&quot;Tamba\&quot;,\&quot;given\&quot;:\&quot;Sachiko\&quot;,\&quot;parse-names\&quot;:false,\&quot;dropping-particle\&quot;:\&quot;\&quot;,\&quot;non-dropping-particle\&quot;:\&quot;\&quot;},{\&quot;family\&quot;:\&quot;Nishizawa\&quot;,\&quot;given\&quot;:\&quot;Hitoshi\&quot;,\&quot;parse-names\&quot;:false,\&quot;dropping-particle\&quot;:\&quot;\&quot;,\&quot;non-dropping-particle\&quot;:\&quot;\&quot;},{\&quot;family\&quot;:\&quot;Funahashi\&quot;,\&quot;given\&quot;:\&quot;Tohru\&quot;,\&quot;parse-names\&quot;:false,\&quot;dropping-particle\&quot;:\&quot;\&quot;,\&quot;non-dropping-particle\&quot;:\&quot;\&quot;},{\&quot;family\&quot;:\&quot;Okauchi\&quot;,\&quot;given\&quot;:\&quot;Yukiyoshi\&quot;,\&quot;parse-names\&quot;:false,\&quot;dropping-particle\&quot;:\&quot;\&quot;,\&quot;non-dropping-particle\&quot;:\&quot;\&quot;},{\&quot;family\&quot;:\&quot;Ogawa\&quot;,\&quot;given\&quot;:\&quot;Tomoki\&quot;,\&quot;parse-names\&quot;:false,\&quot;dropping-particle\&quot;:\&quot;\&quot;,\&quot;non-dropping-particle\&quot;:\&quot;\&quot;},{\&quot;family\&quot;:\&quot;Noguchi\&quot;,\&quot;given\&quot;:\&quot;Midori\&quot;,\&quot;parse-names\&quot;:false,\&quot;dropping-particle\&quot;:\&quot;\&quot;,\&quot;non-dropping-particle\&quot;:\&quot;\&quot;},{\&quot;family\&quot;:\&quot;Fujita\&quot;,\&quot;given\&quot;:\&quot;Koichi\&quot;,\&quot;parse-names\&quot;:false,\&quot;dropping-particle\&quot;:\&quot;\&quot;,\&quot;non-dropping-particle\&quot;:\&quot;\&quot;},{\&quot;family\&quot;:\&quot;Ryo\&quot;,\&quot;given\&quot;:\&quot;Miwa\&quot;,\&quot;parse-names\&quot;:false,\&quot;dropping-particle\&quot;:\&quot;\&quot;,\&quot;non-dropping-particle\&quot;:\&quot;\&quot;},{\&quot;family\&quot;:\&quot;Kihara\&quot;,\&quot;given\&quot;:\&quot;Shinji\&quot;,\&quot;parse-names\&quot;:false,\&quot;dropping-particle\&quot;:\&quot;\&quot;,\&quot;non-dropping-particle\&quot;:\&quot;\&quot;},{\&quot;family\&quot;:\&quot;Iwahashi\&quot;,\&quot;given\&quot;:\&quot;Hiromi\&quot;,\&quot;parse-names\&quot;:false,\&quot;dropping-particle\&quot;:\&quot;\&quot;,\&quot;non-dropping-particle\&quot;:\&quot;\&quot;},{\&quot;family\&quot;:\&quot;Yamagata\&quot;,\&quot;given\&quot;:\&quot;Kazuya\&quot;,\&quot;parse-names\&quot;:false,\&quot;dropping-particle\&quot;:\&quot;\&quot;,\&quot;non-dropping-particle\&quot;:\&quot;\&quot;},{\&quot;family\&quot;:\&quot;Nakamura\&quot;,\&quot;given\&quot;:\&quot;Tadashi\&quot;,\&quot;parse-names\&quot;:false,\&quot;dropping-particle\&quot;:\&quot;\&quot;,\&quot;non-dropping-particle\&quot;:\&quot;\&quot;},{\&quot;family\&quot;:\&quot;Shimomura\&quot;,\&quot;given\&quot;:\&quot;Iichiro\&quot;,\&quot;parse-names\&quot;:false,\&quot;dropping-particle\&quot;:\&quot;\&quot;,\&quot;non-dropping-particle\&quot;:\&quot;\&quot;},{\&quot;family\&quot;:\&quot;Matsuzawa\&quot;,\&quot;given\&quot;:\&quot;Yuji\&quot;,\&quot;parse-names\&quot;:false,\&quot;dropping-particle\&quot;:\&quot;\&quot;,\&quot;non-dropping-particle\&quot;:\&quot;\&quot;}],\&quot;container-title\&quot;:\&quot;Intern Med\&quot;,\&quot;DOI\&quot;:\&quot;10.2169/internalmedicine.47.0603\&quot;,\&quot;ISSN\&quot;:\&quot;09182918\&quot;,\&quot;PMID\&quot;:\&quot;18591837\&quot;,\&quot;issued\&quot;:{\&quot;date-parts\&quot;:[[2008]]},\&quot;page\&quot;:\&quot;1175-1180\&quot;,\&quot;abstract\&quot;:\&quot;Objective: Visceral fat accumulation is an underlying component of the metabolic syndrome (MetS). Hypoadiponectinemia is one of the key molecules of the MetS. In the present study, we investigated the relationship between the serum uric acid level, visceral fat accumulation and serum adiponectin concentration in Japanese men. Patients and Methods: The study group comprised 1,520 Japanese employed men (mean age: 45.6±10.4 years, ± SD), who had undergone an annual health check-up both in 2004 and 2005. In addition to parameters measured in the annual health check-up, visceral fat area (VFA) and serum adiponectin concentration were measured by the bioelectrical impedance analysis method and a sandwich enzyme-linked immunosorbent assay (ELISA) system, respectively. Results: Visceral fat accumulation was identified in 56.1% of the subjects with hyperuricemia. There was significant positive con-elation between visceral fat area and serum uric acid levels (r=0.223, p&lt;0.0001), and negative correlation between serum adiponectin concentration and serum uric acid levels (r=0.198, p&lt; 0.0001). The one year change in VFA was associated with the one year change in serum uric acid levels. Stepwise multiple regression analysis showed that VFA and the serum adiponectin concentration were significant explanatory variables for serum uric acid levels. Conclusion: Hyperuricemia is significantly associated with visceral fat accumulation and hypoadiponectinemia in Japanese men. © 2008 The Japanese Society of Internal Medicine.\&quot;,\&quot;issue\&quot;:\&quot;13\&quot;,\&quot;volume\&quot;:\&quot;47\&quot;},\&quot;isTemporary\&quot;:false},{\&quot;id\&quot;:\&quot;64e290df-c49d-32da-8b58-419a06fef18a\&quot;,\&quot;itemData\&quot;:{\&quot;type\&quot;:\&quot;article-journal\&quot;,\&quot;id\&quot;:\&quot;64e290df-c49d-32da-8b58-419a06fef18a\&quot;,\&quot;title\&quot;:\&quot;Gout and metabolic syndrome: a tangled qeb\&quot;,\&quot;author\&quot;:[{\&quot;family\&quot;:\&quot;Thottam\&quot;,\&quot;given\&quot;:\&quot;Gabrielle E.\&quot;,\&quot;parse-names\&quot;:false,\&quot;dropping-particle\&quot;:\&quot;\&quot;,\&quot;non-dropping-particle\&quot;:\&quot;\&quot;},{\&quot;family\&quot;:\&quot;Krasnokutsky\&quot;,\&quot;given\&quot;:\&quot;Svetlana\&quot;,\&quot;parse-names\&quot;:false,\&quot;dropping-particle\&quot;:\&quot;\&quot;,\&quot;non-dropping-particle\&quot;:\&quot;\&quot;},{\&quot;family\&quot;:\&quot;Pillinger\&quot;,\&quot;given\&quot;:\&quot;Michael H.\&quot;,\&quot;parse-names\&quot;:false,\&quot;dropping-particle\&quot;:\&quot;\&quot;,\&quot;non-dropping-particle\&quot;:\&quot;\&quot;}],\&quot;container-title\&quot;:\&quot;Curr Rheumatol Rep \&quot;,\&quot;DOI\&quot;:\&quot;10.1007/s11926-017-0688-y\&quot;,\&quot;ISSN\&quot;:\&quot;15346307\&quot;,\&quot;PMID\&quot;:\&quot;28844079\&quot;,\&quot;issued\&quot;:{\&quot;date-parts\&quot;:[[2017,10,1]]},\&quot;page\&quot;:\&quot;19-60\&quot;,\&quot;abstract\&quot;:\&quot;Purpose of review: The complexity of gout continues to unravel with each new investigation. Gout sits at the intersection of multiple intrinsically complex processes, and its prevalence, impact on healthcare costs, and association with important co-morbidities make it increasingly relevant. The association between gout and type 2 diabetes, hypertension, hyperlipidemia, cardiovascular disease, renal disease, and obesity suggest that either gout, or its necessary precursor hyperuricemia, may play an important role in the manifestations of the metabolic syndrome. In this review, we analyze the complex interconnections between gout and metabolic syndrome, by reviewing gout’s physiologic and epidemiologic relationships with its major co-morbidities. Recent findings: Increasing evidence supports gout’s association with metabolic syndrome. More specifically, both human studies and animal models suggest that hyperuricemia may play a role in promoting inflammation, hypertension and cardiovascular disease, adipogenesis and lipogenesis, insulin and glucose dysregulation, and liver disease. Fructose ingestion is associated with increased rates of hypertension, weight gain, impaired glucose tolerance, and dyslipidemia and is a key driver of urate biosynthesis. AMP kinase (AMPK) is a central regulator of processes that tend to mitigate against the metabolic syndrome. Within hepatocytes, leukocytes, and other cells, a fructose/urate metabolic loop drives key inhibitors of AMPK, including AMP deaminase and fructokinase, that may tilt the balance toward metabolic syndrome progression. Preliminary evidence suggests that agents that block the intracellular synthesis of urate may restore AMPK activity and help maintain metabolic homeostasis. Summary: Gout is both an inflammatory and a metabolic disease. With further investigation of urate’s role, the possibility of proper gout management additionally mitigating metabolic syndrome is an evolving and important question.\&quot;,\&quot;publisher\&quot;:\&quot;Current Medicine Group LLC 1\&quot;,\&quot;issue\&quot;:\&quot;10\&quot;,\&quot;volume\&quot;:\&quot;19\&quot;},\&quot;isTemporary\&quot;:false},{\&quot;id\&quot;:\&quot;6d5d457f-9c40-3635-8fb0-569e38ef1a2c\&quot;,\&quot;itemData\&quot;:{\&quot;type\&quot;:\&quot;article-journal\&quot;,\&quot;id\&quot;:\&quot;6d5d457f-9c40-3635-8fb0-569e38ef1a2c\&quot;,\&quot;title\&quot;:\&quot;Prevalence of hyperuricemia and the relationship between serum uric acid and obesity: A study on Bangladeshi adults\&quot;,\&quot;author\&quot;:[{\&quot;family\&quot;:\&quot;Ali\&quot;,\&quot;given\&quot;:\&quot;Nurshad\&quot;,\&quot;parse-names\&quot;:false,\&quot;dropping-particle\&quot;:\&quot;\&quot;,\&quot;non-dropping-particle\&quot;:\&quot;\&quot;},{\&quot;family\&quot;:\&quot;Perveen\&quot;,\&quot;given\&quot;:\&quot;Rasheda\&quot;,\&quot;parse-names\&quot;:false,\&quot;dropping-particle\&quot;:\&quot;\&quot;,\&quot;non-dropping-particle\&quot;:\&quot;\&quot;},{\&quot;family\&quot;:\&quot;Rahman\&quot;,\&quot;given\&quot;:\&quot;Shahnaz\&quot;,\&quot;parse-names\&quot;:false,\&quot;dropping-particle\&quot;:\&quot;\&quot;,\&quot;non-dropping-particle\&quot;:\&quot;\&quot;},{\&quot;family\&quot;:\&quot;Mahmood\&quot;,\&quot;given\&quot;:\&quot;Shakil\&quot;,\&quot;parse-names\&quot;:false,\&quot;dropping-particle\&quot;:\&quot;\&quot;,\&quot;non-dropping-particle\&quot;:\&quot;\&quot;},{\&quot;family\&quot;:\&quot;Rahman\&quot;,\&quot;given\&quot;:\&quot;Sadaqur\&quot;,\&quot;parse-names\&quot;:false,\&quot;dropping-particle\&quot;:\&quot;\&quot;,\&quot;non-dropping-particle\&quot;:\&quot;\&quot;},{\&quot;family\&quot;:\&quot;Islam\&quot;,\&quot;given\&quot;:\&quot;Shiful\&quot;,\&quot;parse-names\&quot;:false,\&quot;dropping-particle\&quot;:\&quot;\&quot;,\&quot;non-dropping-particle\&quot;:\&quot;\&quot;},{\&quot;family\&quot;:\&quot;Haque\&quot;,\&quot;given\&quot;:\&quot;Tangigul\&quot;,\&quot;parse-names\&quot;:false,\&quot;dropping-particle\&quot;:\&quot;\&quot;,\&quot;non-dropping-particle\&quot;:\&quot;\&quot;},{\&quot;family\&quot;:\&quot;Sumon\&quot;,\&quot;given\&quot;:\&quot;Abu Hasan\&quot;,\&quot;parse-names\&quot;:false,\&quot;dropping-particle\&quot;:\&quot;\&quot;,\&quot;non-dropping-particle\&quot;:\&quot;\&quot;},{\&quot;family\&quot;:\&quot;Kathak\&quot;,\&quot;given\&quot;:\&quot;Rahanuma Raihanu\&quot;,\&quot;parse-names\&quot;:false,\&quot;dropping-particle\&quot;:\&quot;\&quot;,\&quot;non-dropping-particle\&quot;:\&quot;\&quot;},{\&quot;family\&quot;:\&quot;Molla\&quot;,\&quot;given\&quot;:\&quot;Noyan Hossain\&quot;,\&quot;parse-names\&quot;:false,\&quot;dropping-particle\&quot;:\&quot;\&quot;,\&quot;non-dropping-particle\&quot;:\&quot;\&quot;},{\&quot;family\&quot;:\&quot;Islam\&quot;,\&quot;given\&quot;:\&quot;Farjana\&quot;,\&quot;parse-names\&quot;:false,\&quot;dropping-particle\&quot;:\&quot;\&quot;,\&quot;non-dropping-particle\&quot;:\&quot;\&quot;},{\&quot;family\&quot;:\&quot;Mohanto\&quot;,\&quot;given\&quot;:\&quot;Nayan Chandra\&quot;,\&quot;parse-names\&quot;:false,\&quot;dropping-particle\&quot;:\&quot;\&quot;,\&quot;non-dropping-particle\&quot;:\&quot;\&quot;},{\&quot;family\&quot;:\&quot;Nurunnabi\&quot;,\&quot;given\&quot;:\&quot;Shaikh Mirja\&quot;,\&quot;parse-names\&quot;:false,\&quot;dropping-particle\&quot;:\&quot;\&quot;,\&quot;non-dropping-particle\&quot;:\&quot;\&quot;},{\&quot;family\&quot;:\&quot;Ahmed\&quot;,\&quot;given\&quot;:\&quot;Shamim\&quot;,\&quot;parse-names\&quot;:false,\&quot;dropping-particle\&quot;:\&quot;\&quot;,\&quot;non-dropping-particle\&quot;:\&quot;\&quot;},{\&quot;family\&quot;:\&quot;Rahman\&quot;,\&quot;given\&quot;:\&quot;Mustafizur\&quot;,\&quot;parse-names\&quot;:false,\&quot;dropping-particle\&quot;:\&quot;\&quot;,\&quot;non-dropping-particle\&quot;:\&quot;\&quot;}],\&quot;container-title\&quot;:\&quot;PLoS ONE\&quot;,\&quot;DOI\&quot;:\&quot;10.1371/journal.pone.0206850\&quot;,\&quot;ISSN\&quot;:\&quot;19326203\&quot;,\&quot;PMID\&quot;:\&quot;30383816\&quot;,\&quot;issued\&quot;:{\&quot;date-parts\&quot;:[[2018,11,1]]},\&quot;abstract\&quot;:\&quot;Background and objectives Recent studies have shown that hyperuricemia is commonly associated with dyslipidemia, cardiovascular diseases, hypertension and metabolic syndrome. Elevated serum uric acid has been demonstrated to be associated with obesity in the adult population in many countries; however, there is still a lack of evidence for the Bangladeshi population. The aims of this study were to evaluate the prevalence of hyperuricemia and determine the relationship between serum uric acid (SUA) and obesity among the Bangladeshi adults. Methods In this cross-sectional study, blood samples were collected from 260 adults (142 males and 118 females) and analyzed for SUA and lipid profile. All participants were categorized as underweight (n = 11), normal (n = 66), overweight (n = 120) and obese (n = 63) according to the body mass index (BMI) scale for the Asian population. Based on SUA concentration the participants were stratified into four quartiles (Q1: &lt; 232 μmol/L, Q2: 232-291 μmol/L, Q3: 292-345 μmol/L and Q4: &gt; 345 μmol/L). Results The mean age and BMI of the participants were 32.5 ± 13.3 years and 24.9 ± 3.8 kg/m2, respectively. The average level of SUA was 294 ± 90 μmol/L with a significant difference between males and females (p &lt; 0.001). Overall, the estimated prevalence of hyperuricemia was 9.3% with 8.4% in male and 10.2% in female participants. There were significant increases in the prevalence of obesity (17.4%, 22.2%, 28.6% and 31.8%, respectively, p &lt; 0.01 for trend) across the SUA quartiles. A multiple logistic regression analysis revealed that SUA quartiles were independently associated with the presence of obesity (p &lt; 0.01). Conclusion Present study indicates a significant positive relationship between SUA and obesity among the Bangladeshi adults. Therefore, routine measurement of SUA is recommended in obese individuals to prevent hyperuricemia and its related complications.\&quot;,\&quot;publisher\&quot;:\&quot;Public Library of Science\&quot;,\&quot;issue\&quot;:\&quot;11\&quot;,\&quot;volume\&quot;:\&quot;13\&quot;},\&quot;isTemporary\&quot;:false},{\&quot;id\&quot;:\&quot;235c6d52-0777-3c02-9aba-1079602cb5bc\&quot;,\&quot;itemData\&quot;:{\&quot;type\&quot;:\&quot;article-journal\&quot;,\&quot;id\&quot;:\&quot;235c6d52-0777-3c02-9aba-1079602cb5bc\&quot;,\&quot;title\&quot;:\&quot;Body mass index, obesity, and prevalent gout in the United States in 1988-1994 and 2007-2010\&quot;,\&quot;author\&quot;:[{\&quot;family\&quot;:\&quot;Juraschek\&quot;,\&quot;given\&quot;:\&quot;Stephen P.\&quot;,\&quot;parse-names\&quot;:false,\&quot;dropping-particle\&quot;:\&quot;\&quot;,\&quot;non-dropping-particle\&quot;:\&quot;\&quot;},{\&quot;family\&quot;:\&quot;Miller\&quot;,\&quot;given\&quot;:\&quot;Edgar R.\&quot;,\&quot;parse-names\&quot;:false,\&quot;dropping-particle\&quot;:\&quot;\&quot;,\&quot;non-dropping-particle\&quot;:\&quot;\&quot;},{\&quot;family\&quot;:\&quot;Gelber\&quot;,\&quot;given\&quot;:\&quot;Allan C.\&quot;,\&quot;parse-names\&quot;:false,\&quot;dropping-particle\&quot;:\&quot;\&quot;,\&quot;non-dropping-particle\&quot;:\&quot;\&quot;}],\&quot;container-title\&quot;:\&quot;Arthritis Care Res (Hoboken)\&quot;,\&quot;DOI\&quot;:\&quot;10.1002/acr.21791\&quot;,\&quot;ISSN\&quot;:\&quot;2151464X\&quot;,\&quot;PMID\&quot;:\&quot;22778033\&quot;,\&quot;issued\&quot;:{\&quot;date-parts\&quot;:[[2013,1]]},\&quot;page\&quot;:\&quot;127-132\&quot;,\&quot;abstract\&quot;:\&quot;Objective To determine the association and prevalence of gout among overweight, obese, and morbidly obese segments of the US population. Methods Among participants (age ≥20 years) of the National Health and Nutrition Examination Surveys in 1988-1994 and 2007-2010, gout status was ascertained by self-report of a physician diagnosis. Body mass index (BMI) was examined in categories of &lt;18.5 kg/m2, 18.5-24.9 kg/m2, 25-29.9 kg/m2, 30-34.9 kg/m2, and ≥35 kg/m2 and as a continuous variable. The cross-sectional association of BMI category with gout status was adjusted for demographic and obesity-related medical disorders. Results In the US, the crude prevalence of gout was 1-2% among participants with a normal BMI (18.5-24.9 kg/m2), 3% among overweight participants, 4-5% with class I obesity, and 5-7% with class II or class III obesity. The adjusted prevalence ratio comparing the highest to a normal BMI category was 2.46 (95% confidence interval [95% CI] 1.44-4.21) in 1988-1994 and 2.21 (95% CI 1.50-3.26) in 2007-2010. Notably, there was a progressively greater prevalence ratio of gout associated with successively higher categories of BMI. In both survey periods, for an average American adult standing 1.76 meters (5 feet 9 inches), a 1-unit higher BMI, corresponding to 3.1 kg (∼6.8 pounds) greater weight, was associated with a 5% greater prevalence of gout, even after adjusting for serum uric acid (P &lt; 0.001). Conclusion Health care providers should be aware of the elevated burden of gout among both overweight and obese adults, applicable to both women and men, and observed among non-Hispanic whites, non-Hispanic African Americans, and Mexican Americans in the US. Copyright © 2013 by the American College of Rheumatology.\&quot;,\&quot;issue\&quot;:\&quot;1\&quot;,\&quot;volume\&quot;:\&quot;65\&quot;},\&quot;isTemporary\&quot;:false}],\&quot;properties\&quot;:{\&quot;noteIndex\&quot;:0},\&quot;isEdited\&quot;:false,\&quot;manualOverride\&quot;:{\&quot;isManuallyOverriden\&quot;:false,\&quot;citeprocText\&quot;:\&quot;\&quot;,\&quot;manualOverrideText\&quot;:\&quot;\&quot;}}&quot;},{&quot;citationID&quot;:&quot;MENDELEY_CITATION_1558174e-9364-4acf-a892-587ee7b401f9&quot;,&quot;citationItems&quot;:[{&quot;id&quot;:&quot;d31e3868-1c88-3a1c-8fda-85927195ed48&quot;,&quot;itemData&quot;:{&quot;type&quot;:&quot;article-journal&quot;,&quot;id&quot;:&quot;d31e3868-1c88-3a1c-8fda-85927195ed48&quot;,&quot;title&quot;:&quot;Relationship between the serum uric acid level, visceral fat accumulation and serum adiponectin concentration in Japanese men&quot;,&quot;author&quot;:[{&quot;family&quot;:&quot;Tamba&quot;,&quot;given&quot;:&quot;Sachiko&quot;,&quot;parse-names&quot;:false,&quot;dropping-particle&quot;:&quot;&quot;,&quot;non-dropping-particle&quot;:&quot;&quot;},{&quot;family&quot;:&quot;Nishizawa&quot;,&quot;given&quot;:&quot;Hitoshi&quot;,&quot;parse-names&quot;:false,&quot;dropping-particle&quot;:&quot;&quot;,&quot;non-dropping-particle&quot;:&quot;&quot;},{&quot;family&quot;:&quot;Funahashi&quot;,&quot;given&quot;:&quot;Tohru&quot;,&quot;parse-names&quot;:false,&quot;dropping-particle&quot;:&quot;&quot;,&quot;non-dropping-particle&quot;:&quot;&quot;},{&quot;family&quot;:&quot;Okauchi&quot;,&quot;given&quot;:&quot;Yukiyoshi&quot;,&quot;parse-names&quot;:false,&quot;dropping-particle&quot;:&quot;&quot;,&quot;non-dropping-particle&quot;:&quot;&quot;},{&quot;family&quot;:&quot;Ogawa&quot;,&quot;given&quot;:&quot;Tomoki&quot;,&quot;parse-names&quot;:false,&quot;dropping-particle&quot;:&quot;&quot;,&quot;non-dropping-particle&quot;:&quot;&quot;},{&quot;family&quot;:&quot;Noguchi&quot;,&quot;given&quot;:&quot;Midori&quot;,&quot;parse-names&quot;:false,&quot;dropping-particle&quot;:&quot;&quot;,&quot;non-dropping-particle&quot;:&quot;&quot;},{&quot;family&quot;:&quot;Fujita&quot;,&quot;given&quot;:&quot;Koichi&quot;,&quot;parse-names&quot;:false,&quot;dropping-particle&quot;:&quot;&quot;,&quot;non-dropping-particle&quot;:&quot;&quot;},{&quot;family&quot;:&quot;Ryo&quot;,&quot;given&quot;:&quot;Miwa&quot;,&quot;parse-names&quot;:false,&quot;dropping-particle&quot;:&quot;&quot;,&quot;non-dropping-particle&quot;:&quot;&quot;},{&quot;family&quot;:&quot;Kihara&quot;,&quot;given&quot;:&quot;Shinji&quot;,&quot;parse-names&quot;:false,&quot;dropping-particle&quot;:&quot;&quot;,&quot;non-dropping-particle&quot;:&quot;&quot;},{&quot;family&quot;:&quot;Iwahashi&quot;,&quot;given&quot;:&quot;Hiromi&quot;,&quot;parse-names&quot;:false,&quot;dropping-particle&quot;:&quot;&quot;,&quot;non-dropping-particle&quot;:&quot;&quot;},{&quot;family&quot;:&quot;Yamagata&quot;,&quot;given&quot;:&quot;Kazuya&quot;,&quot;parse-names&quot;:false,&quot;dropping-particle&quot;:&quot;&quot;,&quot;non-dropping-particle&quot;:&quot;&quot;},{&quot;family&quot;:&quot;Nakamura&quot;,&quot;given&quot;:&quot;Tadashi&quot;,&quot;parse-names&quot;:false,&quot;dropping-particle&quot;:&quot;&quot;,&quot;non-dropping-particle&quot;:&quot;&quot;},{&quot;family&quot;:&quot;Shimomura&quot;,&quot;given&quot;:&quot;Iichiro&quot;,&quot;parse-names&quot;:false,&quot;dropping-particle&quot;:&quot;&quot;,&quot;non-dropping-particle&quot;:&quot;&quot;},{&quot;family&quot;:&quot;Matsuzawa&quot;,&quot;given&quot;:&quot;Yuji&quot;,&quot;parse-names&quot;:false,&quot;dropping-particle&quot;:&quot;&quot;,&quot;non-dropping-particle&quot;:&quot;&quot;}],&quot;container-title&quot;:&quot;Intern Med&quot;,&quot;DOI&quot;:&quot;10.2169/internalmedicine.47.0603&quot;,&quot;ISSN&quot;:&quot;09182918&quot;,&quot;PMID&quot;:&quot;18591837&quot;,&quot;issued&quot;:{&quot;date-parts&quot;:[[2008]]},&quot;page&quot;:&quot;1175-1180&quot;,&quot;abstract&quot;:&quot;Objective: Visceral fat accumulation is an underlying component of the metabolic syndrome (MetS). Hypoadiponectinemia is one of the key molecules of the MetS. In the present study, we investigated the relationship between the serum uric acid level, visceral fat accumulation and serum adiponectin concentration in Japanese men. Patients and Methods: The study group comprised 1,520 Japanese employed men (mean age: 45.6±10.4 years, ± SD), who had undergone an annual health check-up both in 2004 and 2005. In addition to parameters measured in the annual health check-up, visceral fat area (VFA) and serum adiponectin concentration were measured by the bioelectrical impedance analysis method and a sandwich enzyme-linked immunosorbent assay (ELISA) system, respectively. Results: Visceral fat accumulation was identified in 56.1% of the subjects with hyperuricemia. There was significant positive con-elation between visceral fat area and serum uric acid levels (r=0.223, p&lt;0.0001), and negative correlation between serum adiponectin concentration and serum uric acid levels (r=0.198, p&lt; 0.0001). The one year change in VFA was associated with the one year change in serum uric acid levels. Stepwise multiple regression analysis showed that VFA and the serum adiponectin concentration were significant explanatory variables for serum uric acid levels. Conclusion: Hyperuricemia is significantly associated with visceral fat accumulation and hypoadiponectinemia in Japanese men. © 2008 The Japanese Society of Internal Medicine.&quot;,&quot;issue&quot;:&quot;13&quot;,&quot;volume&quot;:&quot;47&quot;},&quot;isTemporary&quot;:false}],&quot;properties&quot;:{&quot;noteIndex&quot;:0},&quot;isEdited&quot;:false,&quot;manualOverride&quot;:{&quot;isManuallyOverriden&quot;:false,&quot;citeprocText&quot;:&quot;&lt;sup&gt;7&lt;/sup&gt;&quot;,&quot;manualOverrideText&quot;:&quot;&quot;},&quot;citationTag&quot;:&quot;MENDELEY_CITATION_{\&quot;citationID\&quot;:\&quot;MENDELEY_CITATION_1558174e-9364-4acf-a892-587ee7b401f9\&quot;,\&quot;citationItems\&quot;:[{\&quot;id\&quot;:\&quot;d31e3868-1c88-3a1c-8fda-85927195ed48\&quot;,\&quot;itemData\&quot;:{\&quot;type\&quot;:\&quot;article-journal\&quot;,\&quot;id\&quot;:\&quot;d31e3868-1c88-3a1c-8fda-85927195ed48\&quot;,\&quot;title\&quot;:\&quot;Relationship between the serum uric acid level, visceral fat accumulation and serum adiponectin concentration in Japanese men\&quot;,\&quot;author\&quot;:[{\&quot;family\&quot;:\&quot;Tamba\&quot;,\&quot;given\&quot;:\&quot;Sachiko\&quot;,\&quot;parse-names\&quot;:false,\&quot;dropping-particle\&quot;:\&quot;\&quot;,\&quot;non-dropping-particle\&quot;:\&quot;\&quot;},{\&quot;family\&quot;:\&quot;Nishizawa\&quot;,\&quot;given\&quot;:\&quot;Hitoshi\&quot;,\&quot;parse-names\&quot;:false,\&quot;dropping-particle\&quot;:\&quot;\&quot;,\&quot;non-dropping-particle\&quot;:\&quot;\&quot;},{\&quot;family\&quot;:\&quot;Funahashi\&quot;,\&quot;given\&quot;:\&quot;Tohru\&quot;,\&quot;parse-names\&quot;:false,\&quot;dropping-particle\&quot;:\&quot;\&quot;,\&quot;non-dropping-particle\&quot;:\&quot;\&quot;},{\&quot;family\&quot;:\&quot;Okauchi\&quot;,\&quot;given\&quot;:\&quot;Yukiyoshi\&quot;,\&quot;parse-names\&quot;:false,\&quot;dropping-particle\&quot;:\&quot;\&quot;,\&quot;non-dropping-particle\&quot;:\&quot;\&quot;},{\&quot;family\&quot;:\&quot;Ogawa\&quot;,\&quot;given\&quot;:\&quot;Tomoki\&quot;,\&quot;parse-names\&quot;:false,\&quot;dropping-particle\&quot;:\&quot;\&quot;,\&quot;non-dropping-particle\&quot;:\&quot;\&quot;},{\&quot;family\&quot;:\&quot;Noguchi\&quot;,\&quot;given\&quot;:\&quot;Midori\&quot;,\&quot;parse-names\&quot;:false,\&quot;dropping-particle\&quot;:\&quot;\&quot;,\&quot;non-dropping-particle\&quot;:\&quot;\&quot;},{\&quot;family\&quot;:\&quot;Fujita\&quot;,\&quot;given\&quot;:\&quot;Koichi\&quot;,\&quot;parse-names\&quot;:false,\&quot;dropping-particle\&quot;:\&quot;\&quot;,\&quot;non-dropping-particle\&quot;:\&quot;\&quot;},{\&quot;family\&quot;:\&quot;Ryo\&quot;,\&quot;given\&quot;:\&quot;Miwa\&quot;,\&quot;parse-names\&quot;:false,\&quot;dropping-particle\&quot;:\&quot;\&quot;,\&quot;non-dropping-particle\&quot;:\&quot;\&quot;},{\&quot;family\&quot;:\&quot;Kihara\&quot;,\&quot;given\&quot;:\&quot;Shinji\&quot;,\&quot;parse-names\&quot;:false,\&quot;dropping-particle\&quot;:\&quot;\&quot;,\&quot;non-dropping-particle\&quot;:\&quot;\&quot;},{\&quot;family\&quot;:\&quot;Iwahashi\&quot;,\&quot;given\&quot;:\&quot;Hiromi\&quot;,\&quot;parse-names\&quot;:false,\&quot;dropping-particle\&quot;:\&quot;\&quot;,\&quot;non-dropping-particle\&quot;:\&quot;\&quot;},{\&quot;family\&quot;:\&quot;Yamagata\&quot;,\&quot;given\&quot;:\&quot;Kazuya\&quot;,\&quot;parse-names\&quot;:false,\&quot;dropping-particle\&quot;:\&quot;\&quot;,\&quot;non-dropping-particle\&quot;:\&quot;\&quot;},{\&quot;family\&quot;:\&quot;Nakamura\&quot;,\&quot;given\&quot;:\&quot;Tadashi\&quot;,\&quot;parse-names\&quot;:false,\&quot;dropping-particle\&quot;:\&quot;\&quot;,\&quot;non-dropping-particle\&quot;:\&quot;\&quot;},{\&quot;family\&quot;:\&quot;Shimomura\&quot;,\&quot;given\&quot;:\&quot;Iichiro\&quot;,\&quot;parse-names\&quot;:false,\&quot;dropping-particle\&quot;:\&quot;\&quot;,\&quot;non-dropping-particle\&quot;:\&quot;\&quot;},{\&quot;family\&quot;:\&quot;Matsuzawa\&quot;,\&quot;given\&quot;:\&quot;Yuji\&quot;,\&quot;parse-names\&quot;:false,\&quot;dropping-particle\&quot;:\&quot;\&quot;,\&quot;non-dropping-particle\&quot;:\&quot;\&quot;}],\&quot;container-title\&quot;:\&quot;Intern Med\&quot;,\&quot;DOI\&quot;:\&quot;10.2169/internalmedicine.47.0603\&quot;,\&quot;ISSN\&quot;:\&quot;09182918\&quot;,\&quot;PMID\&quot;:\&quot;18591837\&quot;,\&quot;issued\&quot;:{\&quot;date-parts\&quot;:[[2008]]},\&quot;page\&quot;:\&quot;1175-1180\&quot;,\&quot;abstract\&quot;:\&quot;Objective: Visceral fat accumulation is an underlying component of the metabolic syndrome (MetS). Hypoadiponectinemia is one of the key molecules of the MetS. In the present study, we investigated the relationship between the serum uric acid level, visceral fat accumulation and serum adiponectin concentration in Japanese men. Patients and Methods: The study group comprised 1,520 Japanese employed men (mean age: 45.6±10.4 years, ± SD), who had undergone an annual health check-up both in 2004 and 2005. In addition to parameters measured in the annual health check-up, visceral fat area (VFA) and serum adiponectin concentration were measured by the bioelectrical impedance analysis method and a sandwich enzyme-linked immunosorbent assay (ELISA) system, respectively. Results: Visceral fat accumulation was identified in 56.1% of the subjects with hyperuricemia. There was significant positive con-elation between visceral fat area and serum uric acid levels (r=0.223, p&lt;0.0001), and negative correlation between serum adiponectin concentration and serum uric acid levels (r=0.198, p&lt; 0.0001). The one year change in VFA was associated with the one year change in serum uric acid levels. Stepwise multiple regression analysis showed that VFA and the serum adiponectin concentration were significant explanatory variables for serum uric acid levels. Conclusion: Hyperuricemia is significantly associated with visceral fat accumulation and hypoadiponectinemia in Japanese men. © 2008 The Japanese Society of Internal Medicine.\&quot;,\&quot;issue\&quot;:\&quot;13\&quot;,\&quot;volume\&quot;:\&quot;47\&quot;},\&quot;isTemporary\&quot;:false}],\&quot;properties\&quot;:{\&quot;noteIndex\&quot;:0},\&quot;isEdited\&quot;:false,\&quot;manualOverride\&quot;:{\&quot;isManuallyOverriden\&quot;:false,\&quot;citeprocText\&quot;:\&quot;\&quot;,\&quot;manualOverrideText\&quot;:\&quot;\&quot;}}&quot;},{&quot;citationID&quot;:&quot;MENDELEY_CITATION_70ea6b90-e41d-435f-9b5a-2fc8b45d070f&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lt;sup&gt;3&lt;/sup&gt;&quot;,&quot;manualOverrideText&quot;:&quot;&quot;},&quot;citationTag&quot;:&quot;MENDELEY_CITATION_{\&quot;citationID\&quot;:\&quot;MENDELEY_CITATION_70ea6b90-e41d-435f-9b5a-2fc8b45d070f\&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quot;,\&quot;manualOverrideText\&quot;:\&quot;\&quot;}}&quot;},{&quot;citationID&quot;:&quot;MENDELEY_CITATION_9adfe059-25eb-4338-bb72-acd129b41da5&quot;,&quot;citationItems&quot;:[{&quot;id&quot;:&quot;7f994e92-7aa0-33f0-8207-736967197a7d&quot;,&quot;itemData&quot;:{&quot;type&quot;:&quot;article-journal&quot;,&quot;id&quot;:&quot;7f994e92-7aa0-33f0-8207-736967197a7d&quot;,&quot;title&quot;:&quot;Thinking clearly about correlations and causation: graphical causal models for observational data&quot;,&quot;author&quot;:[{&quot;family&quot;:&quot;Rohrer&quot;,&quot;given&quot;:&quot;Julia M.&quot;,&quot;parse-names&quot;:false,&quot;dropping-particle&quot;:&quot;&quot;,&quot;non-dropping-particle&quot;:&quot;&quot;}],&quot;container-title&quot;:&quot;Adv Methods Pr Psychol Sci&quot;,&quot;DOI&quot;:&quot;10.1177/2515245917745629&quot;,&quot;ISSN&quot;:&quot;2515-2459&quot;,&quot;issued&quot;:{&quot;date-parts&quot;:[[2018,3]]},&quot;page&quot;:&quot;27-42&quot;,&quot;abstract&quot;:&quot;Correlation does not imply causation; but often, observational data are the only option, even though the research question at hand involves causality. This article discusses causal inference based on observational data, introducing readers to graphical causal models that can provide a powerful tool for thinking more clearly about the interrelations between variables. Topics covered include the rationale behind the statistical control of third variables, common procedures for statistical control, and what can go wrong during their implementation. Certain types of third variables—colliders and mediators—should not be controlled for because that can actually move the estimate of an association away from the value of the causal effect of interest. More subtle variations of such harmful control include using unrepresentative samples, which can undermine the validity of causal conclusions, and statistically controlling for mediators. Drawing valid causal inferences on the basis of observational data is not a me...&quot;,&quot;publisher&quot;:&quot;SAGE Publications&quot;,&quot;issue&quot;:&quot;1&quot;,&quot;volume&quot;:&quot;1&quot;},&quot;isTemporary&quot;:false}],&quot;properties&quot;:{&quot;noteIndex&quot;:0},&quot;isEdited&quot;:false,&quot;manualOverride&quot;:{&quot;isManuallyOverriden&quot;:false,&quot;citeprocText&quot;:&quot;&lt;sup&gt;11&lt;/sup&gt;&quot;,&quot;manualOverrideText&quot;:&quot;&quot;},&quot;citationTag&quot;:&quot;MENDELEY_CITATION_{\&quot;citationID\&quot;:\&quot;MENDELEY_CITATION_9adfe059-25eb-4338-bb72-acd129b41da5\&quot;,\&quot;citationItems\&quot;:[{\&quot;id\&quot;:\&quot;7f994e92-7aa0-33f0-8207-736967197a7d\&quot;,\&quot;itemData\&quot;:{\&quot;type\&quot;:\&quot;article-journal\&quot;,\&quot;id\&quot;:\&quot;7f994e92-7aa0-33f0-8207-736967197a7d\&quot;,\&quot;title\&quot;:\&quot;Thinking clearly about correlations and causation: graphical causal models for observational data\&quot;,\&quot;author\&quot;:[{\&quot;family\&quot;:\&quot;Rohrer\&quot;,\&quot;given\&quot;:\&quot;Julia M.\&quot;,\&quot;parse-names\&quot;:false,\&quot;dropping-particle\&quot;:\&quot;\&quot;,\&quot;non-dropping-particle\&quot;:\&quot;\&quot;}],\&quot;container-title\&quot;:\&quot;Adv Methods Pr Psychol Sci\&quot;,\&quot;DOI\&quot;:\&quot;10.1177/2515245917745629\&quot;,\&quot;ISSN\&quot;:\&quot;2515-2459\&quot;,\&quot;issued\&quot;:{\&quot;date-parts\&quot;:[[2018,3]]},\&quot;page\&quot;:\&quot;27-42\&quot;,\&quot;abstract\&quot;:\&quot;Correlation does not imply causation; but often, observational data are the only option, even though the research question at hand involves causality. This article discusses causal inference based on observational data, introducing readers to graphical causal models that can provide a powerful tool for thinking more clearly about the interrelations between variables. Topics covered include the rationale behind the statistical control of third variables, common procedures for statistical control, and what can go wrong during their implementation. Certain types of third variables—colliders and mediators—should not be controlled for because that can actually move the estimate of an association away from the value of the causal effect of interest. More subtle variations of such harmful control include using unrepresentative samples, which can undermine the validity of causal conclusions, and statistically controlling for mediators. Drawing valid causal inferences on the basis of observational data is not a me...\&quot;,\&quot;publisher\&quot;:\&quot;SAGE Publications\&quot;,\&quot;issue\&quot;:\&quot;1\&quot;,\&quot;volume\&quot;:\&quot;1\&quot;},\&quot;isTemporary\&quot;:false}],\&quot;properties\&quot;:{\&quot;noteIndex\&quot;:0},\&quot;isEdited\&quot;:false,\&quot;manualOverride\&quot;:{\&quot;isManuallyOverriden\&quot;:false,\&quot;citeprocText\&quot;:\&quot;\&quot;,\&quot;manualOverrideText\&quot;:\&quot;\&quot;}}&quot;},{&quot;citationID&quot;:&quot;MENDELEY_CITATION_e50a7963-fd40-467f-91e4-3f9aac7f6526&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lt;sup&gt;3&lt;/sup&gt;&quot;,&quot;manualOverrideText&quot;:&quot;&quot;},&quot;citationTag&quot;:&quot;MENDELEY_CITATION_{\&quot;citationID\&quot;:\&quot;MENDELEY_CITATION_e50a7963-fd40-467f-91e4-3f9aac7f6526\&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quot;,\&quot;manualOverrideText\&quot;:\&quot;\&quot;}}&quot;},{&quot;citationID&quot;:&quot;MENDELEY_CITATION_c20f5bcf-9da9-461c-b839-d8c986eed208&quot;,&quot;citationItems&quot;:[{&quot;id&quot;:&quot;f5f2320f-2647-3aab-abb4-cac082979889&quot;,&quot;itemData&quot;:{&quot;type&quot;:&quot;article&quot;,&quot;id&quot;:&quot;f5f2320f-2647-3aab-abb4-cac082979889&quot;,&quot;title&quot;:&quot;'Mendelian randomization': can genetic epidemiology contribute to understanding environmental determinants of disease?&quot;,&quot;author&quot;:[{&quot;family&quot;:&quot;Davey Smith&quot;,&quot;given&quot;:&quot;George D.&quot;,&quot;parse-names&quot;:false,&quot;dropping-particle&quot;:&quot;&quot;,&quot;non-dropping-particle&quot;:&quot;&quot;},{&quot;family&quot;:&quot;Ebrahim&quot;,&quot;given&quot;:&quot;Shah&quot;,&quot;parse-names&quot;:false,&quot;dropping-particle&quot;:&quot;&quot;,&quot;non-dropping-particle&quot;:&quot;&quot;}],&quot;container-title&quot;:&quot;Int J Epidemiol&quot;,&quot;DOI&quot;:&quot;10.1093/ije/dyg070&quot;,&quot;ISSN&quot;:&quot;03005771&quot;,&quot;issued&quot;:{&quot;date-parts&quot;:[[2003]]},&quot;abstract&quot;:&quot;Associations between modifiable exposures and disease seen in observational epidemiology are sometimes confounded and thus misleading, despite our best efforts to improve the design and analysis of studies. Mendelian randomization - the random assortment of genes from parents to offspring that occurs during gamete formation and conception - provides one method for assessing the causal nature of some environmental exposures. The association between a disease and a polymorphism that mimics the biological link between a proposed exposure and disease is not generally susceptible to the reverse causation or confounding that may distort interpretations of conventional observational studies. Several examples where the phenotypic effects of polymorphisms are well documented provide encouraging evidence of the explanatory power of Mendelian randomization and are described. The limitations of the approach include confounding by polymorphisms in linkage disequilibrium with the polymorphism under study, that polymorphisms may have several phenotypic effects associated with disease, the lack of suitable polymorphisms for studying modifiable exposures of interest, and canalization - the buffering of the effects of genetic variation during development. Nevertheless, Mendelian randomization provides new opportunities to test causality and demonstrates how investment in the human genome project may contribute to understanding and preventing the adverse effects on human health of modifiable exposures.&quot;,&quot;issue&quot;:&quot;1&quot;,&quot;volume&quot;:&quot;32&quot;},&quot;isTemporary&quot;:false},{&quot;id&quot;:&quot;cb1afdbc-7875-3961-8f9f-ab6af4113cf1&quot;,&quot;itemData&quot;:{&quot;type&quot;:&quot;article-journal&quot;,&quot;id&quot;:&quot;cb1afdbc-7875-3961-8f9f-ab6af4113cf1&quot;,&quot;title&quot;:&quot;Mendelian randomization and estimation of treatment efficacy for chronic diseases&quot;,&quot;author&quot;:[{&quot;family&quot;:&quot;Schooling&quot;,&quot;given&quot;:&quot;C. M.&quot;,&quot;parse-names&quot;:false,&quot;dropping-particle&quot;:&quot;&quot;,&quot;non-dropping-particle&quot;:&quot;&quot;},{&quot;family&quot;:&quot;Freeman&quot;,&quot;given&quot;:&quot;G.&quot;,&quot;parse-names&quot;:false,&quot;dropping-particle&quot;:&quot;&quot;,&quot;non-dropping-particle&quot;:&quot;&quot;},{&quot;family&quot;:&quot;Cowling&quot;,&quot;given&quot;:&quot;B. J.&quot;,&quot;parse-names&quot;:false,&quot;dropping-particle&quot;:&quot;&quot;,&quot;non-dropping-particle&quot;:&quot;&quot;}],&quot;container-title&quot;:&quot;Am J Epidemiol&quot;,&quot;DOI&quot;:&quot;10.1093/aje/kws344&quot;,&quot;ISSN&quot;:&quot;00029262&quot;,&quot;PMID&quot;:&quot;23585329&quot;,&quot;issued&quot;:{&quot;date-parts&quot;:[[2013,5,15]]},&quot;page&quot;:&quot;1128-1133&quot;,&quot;abstract&quot;:&quot;Prevention and treatment of common noncommunicable chronic diseases have been revolutionized by the development of therapies. Recently, several randomized controlled trials (RCTs) designed to assess the efficacy of new therapies targeted at well-established risk factors for noncommunicable chronic diseases have reported lower benefits than expected. Subsequent observational analysis of the same trial data has not clarified these unexpected findings. Mendelian randomization (MR) provides an approach for estimating causal effects from observational or trial data and thus provides information complementary to that from an RCT. An RCT assesses the efficacy of a therapy but does not usually confirm the underlying mechanistic pathway. In contrast, an MR study does not assess the efficacy of a therapy but rather assesses causal effects on an underlying mechanistic pathway. We suggest that incorporating an MR study into an RCT at the design stage would improve etiologic understanding of current therapies and enhance the search for therapies for the significant amount of noncommunicable chronic diseases that resists current treatments. © The Author 2013. Published by Oxford University Press on behalf of the Johns Hopkins Bloomberg School of Public Health. All rights reserved.&quot;,&quot;issue&quot;:&quot;10&quot;,&quot;volume&quot;:&quot;177&quot;},&quot;isTemporary&quot;:false},{&quot;id&quot;:&quot;574baa34-2c18-3a0d-89d3-5d6f85fc7ef3&quot;,&quot;itemData&quot;:{&quot;type&quot;:&quot;article-journal&quot;,&quot;id&quot;:&quot;574baa34-2c18-3a0d-89d3-5d6f85fc7ef3&quot;,&quot;title&quot;:&quot;Evaluating the potential role of pleiotropy in Mendelian randomization studies&quot;,&quot;author&quot;:[{&quot;family&quot;:&quot;Hemani&quot;,&quot;given&quot;:&quot;Gibran&quot;,&quot;parse-names&quot;:false,&quot;dropping-particle&quot;:&quot;&quot;,&quot;non-dropping-particle&quot;:&quot;&quot;},{&quot;family&quot;:&quot;Bowden&quot;,&quot;given&quot;:&quot;Jack&quot;,&quot;parse-names&quot;:false,&quot;dropping-particle&quot;:&quot;&quot;,&quot;non-dropping-particle&quot;:&quot;&quot;},{&quot;family&quot;:&quot;Davey Smith&quot;,&quot;given&quot;:&quot;George&quot;,&quot;parse-names&quot;:false,&quot;dropping-particle&quot;:&quot;&quot;,&quot;non-dropping-particle&quot;:&quot;&quot;}],&quot;container-title&quot;:&quot;Hum Mol Genet&quot;,&quot;DOI&quot;:&quot;10.1093/hmg/ddy163&quot;,&quot;ISSN&quot;:&quot;14602083&quot;,&quot;PMID&quot;:&quot;29771313&quot;,&quot;issued&quot;:{&quot;date-parts&quot;:[[2018,8,1]]},&quot;page&quot;:&quot;R195-R208&quot;,&quot;abstract&quot;:&quot;Pleiotropy, the phenomenon of a single genetic variant influencing multiple traits, is likely widespread in the human genome. If pleiotropy arises because the single nucleotide polymorphism (SNP) influences one trait, which in turn influences another ('vertical pleiotropy'), then Mendelian randomization (MR) can be used to estimate the causal influence between the traits. Of prime focus among the many limitations to MR is the unprovable assumption that apparent pleiotropic associations are mediated by the exposure (i.e. reflect vertical pleiotropy), and do not arise due to SNPs influencing the two traits through independent pathways ('horizontal pleiotropy'). The burgeoning treasure trove of genetic associations yielded through genome wide association studies makes for a tantalizing prospect of phenome-wide causal inference. Recent years have seen substantial attention devoted to the problem of horizontal pleiotropy, and in this review we outline how newly developed methods can be used together to improve the reliability of MR.&quot;,&quot;publisher&quot;:&quot;NLM (Medline)&quot;,&quot;issue&quot;:&quot;R2&quot;,&quot;volume&quot;:&quot;27&quot;},&quot;isTemporary&quot;:false}],&quot;properties&quot;:{&quot;noteIndex&quot;:0},&quot;isEdited&quot;:false,&quot;manualOverride&quot;:{&quot;isManuallyOverriden&quot;:false,&quot;citeprocText&quot;:&quot;&lt;sup&gt;12–14&lt;/sup&gt;&quot;,&quot;manualOverrideText&quot;:&quot;&quot;},&quot;citationTag&quot;:&quot;MENDELEY_CITATION_{\&quot;citationID\&quot;:\&quot;MENDELEY_CITATION_c20f5bcf-9da9-461c-b839-d8c986eed208\&quot;,\&quot;citationItems\&quot;:[{\&quot;id\&quot;:\&quot;f5f2320f-2647-3aab-abb4-cac082979889\&quot;,\&quot;itemData\&quot;:{\&quot;type\&quot;:\&quot;article\&quot;,\&quot;id\&quot;:\&quot;f5f2320f-2647-3aab-abb4-cac082979889\&quot;,\&quot;title\&quot;:\&quot;'Mendelian randomization': can genetic epidemiology contribute to understanding environmental determinants of disease?\&quot;,\&quot;author\&quot;:[{\&quot;family\&quot;:\&quot;Davey Smith\&quot;,\&quot;given\&quot;:\&quot;George D.\&quot;,\&quot;parse-names\&quot;:false,\&quot;dropping-particle\&quot;:\&quot;\&quot;,\&quot;non-dropping-particle\&quot;:\&quot;\&quot;},{\&quot;family\&quot;:\&quot;Ebrahim\&quot;,\&quot;given\&quot;:\&quot;Shah\&quot;,\&quot;parse-names\&quot;:false,\&quot;dropping-particle\&quot;:\&quot;\&quot;,\&quot;non-dropping-particle\&quot;:\&quot;\&quot;}],\&quot;container-title\&quot;:\&quot;Int J Epidemiol\&quot;,\&quot;DOI\&quot;:\&quot;10.1093/ije/dyg070\&quot;,\&quot;ISSN\&quot;:\&quot;03005771\&quot;,\&quot;issued\&quot;:{\&quot;date-parts\&quot;:[[2003]]},\&quot;abstract\&quot;:\&quot;Associations between modifiable exposures and disease seen in observational epidemiology are sometimes confounded and thus misleading, despite our best efforts to improve the design and analysis of studies. Mendelian randomization - the random assortment of genes from parents to offspring that occurs during gamete formation and conception - provides one method for assessing the causal nature of some environmental exposures. The association between a disease and a polymorphism that mimics the biological link between a proposed exposure and disease is not generally susceptible to the reverse causation or confounding that may distort interpretations of conventional observational studies. Several examples where the phenotypic effects of polymorphisms are well documented provide encouraging evidence of the explanatory power of Mendelian randomization and are described. The limitations of the approach include confounding by polymorphisms in linkage disequilibrium with the polymorphism under study, that polymorphisms may have several phenotypic effects associated with disease, the lack of suitable polymorphisms for studying modifiable exposures of interest, and canalization - the buffering of the effects of genetic variation during development. Nevertheless, Mendelian randomization provides new opportunities to test causality and demonstrates how investment in the human genome project may contribute to understanding and preventing the adverse effects on human health of modifiable exposures.\&quot;,\&quot;issue\&quot;:\&quot;1\&quot;,\&quot;volume\&quot;:\&quot;32\&quot;},\&quot;isTemporary\&quot;:false},{\&quot;id\&quot;:\&quot;cb1afdbc-7875-3961-8f9f-ab6af4113cf1\&quot;,\&quot;itemData\&quot;:{\&quot;type\&quot;:\&quot;article-journal\&quot;,\&quot;id\&quot;:\&quot;cb1afdbc-7875-3961-8f9f-ab6af4113cf1\&quot;,\&quot;title\&quot;:\&quot;Mendelian randomization and estimation of treatment efficacy for chronic diseases\&quot;,\&quot;author\&quot;:[{\&quot;family\&quot;:\&quot;Schooling\&quot;,\&quot;given\&quot;:\&quot;C. M.\&quot;,\&quot;parse-names\&quot;:false,\&quot;dropping-particle\&quot;:\&quot;\&quot;,\&quot;non-dropping-particle\&quot;:\&quot;\&quot;},{\&quot;family\&quot;:\&quot;Freeman\&quot;,\&quot;given\&quot;:\&quot;G.\&quot;,\&quot;parse-names\&quot;:false,\&quot;dropping-particle\&quot;:\&quot;\&quot;,\&quot;non-dropping-particle\&quot;:\&quot;\&quot;},{\&quot;family\&quot;:\&quot;Cowling\&quot;,\&quot;given\&quot;:\&quot;B. J.\&quot;,\&quot;parse-names\&quot;:false,\&quot;dropping-particle\&quot;:\&quot;\&quot;,\&quot;non-dropping-particle\&quot;:\&quot;\&quot;}],\&quot;container-title\&quot;:\&quot;Am J Epidemiol\&quot;,\&quot;DOI\&quot;:\&quot;10.1093/aje/kws344\&quot;,\&quot;ISSN\&quot;:\&quot;00029262\&quot;,\&quot;PMID\&quot;:\&quot;23585329\&quot;,\&quot;issued\&quot;:{\&quot;date-parts\&quot;:[[2013,5,15]]},\&quot;page\&quot;:\&quot;1128-1133\&quot;,\&quot;abstract\&quot;:\&quot;Prevention and treatment of common noncommunicable chronic diseases have been revolutionized by the development of therapies. Recently, several randomized controlled trials (RCTs) designed to assess the efficacy of new therapies targeted at well-established risk factors for noncommunicable chronic diseases have reported lower benefits than expected. Subsequent observational analysis of the same trial data has not clarified these unexpected findings. Mendelian randomization (MR) provides an approach for estimating causal effects from observational or trial data and thus provides information complementary to that from an RCT. An RCT assesses the efficacy of a therapy but does not usually confirm the underlying mechanistic pathway. In contrast, an MR study does not assess the efficacy of a therapy but rather assesses causal effects on an underlying mechanistic pathway. We suggest that incorporating an MR study into an RCT at the design stage would improve etiologic understanding of current therapies and enhance the search for therapies for the significant amount of noncommunicable chronic diseases that resists current treatments. © The Author 2013. Published by Oxford University Press on behalf of the Johns Hopkins Bloomberg School of Public Health. All rights reserved.\&quot;,\&quot;issue\&quot;:\&quot;10\&quot;,\&quot;volume\&quot;:\&quot;177\&quot;},\&quot;isTemporary\&quot;:false},{\&quot;id\&quot;:\&quot;574baa34-2c18-3a0d-89d3-5d6f85fc7ef3\&quot;,\&quot;itemData\&quot;:{\&quot;type\&quot;:\&quot;article-journal\&quot;,\&quot;id\&quot;:\&quot;574baa34-2c18-3a0d-89d3-5d6f85fc7ef3\&quot;,\&quot;title\&quot;:\&quot;Evaluating the potential role of pleiotropy in Mendelian randomization studies\&quot;,\&quot;author\&quot;:[{\&quot;family\&quot;:\&quot;Hemani\&quot;,\&quot;given\&quot;:\&quot;Gibran\&quot;,\&quot;parse-names\&quot;:false,\&quot;dropping-particle\&quot;:\&quot;\&quot;,\&quot;non-dropping-particle\&quot;:\&quot;\&quot;},{\&quot;family\&quot;:\&quot;Bowden\&quot;,\&quot;given\&quot;:\&quot;Jack\&quot;,\&quot;parse-names\&quot;:false,\&quot;dropping-particle\&quot;:\&quot;\&quot;,\&quot;non-dropping-particle\&quot;:\&quot;\&quot;},{\&quot;family\&quot;:\&quot;Davey Smith\&quot;,\&quot;given\&quot;:\&quot;George\&quot;,\&quot;parse-names\&quot;:false,\&quot;dropping-particle\&quot;:\&quot;\&quot;,\&quot;non-dropping-particle\&quot;:\&quot;\&quot;}],\&quot;container-title\&quot;:\&quot;Hum Mol Genet\&quot;,\&quot;DOI\&quot;:\&quot;10.1093/hmg/ddy163\&quot;,\&quot;ISSN\&quot;:\&quot;14602083\&quot;,\&quot;PMID\&quot;:\&quot;29771313\&quot;,\&quot;issued\&quot;:{\&quot;date-parts\&quot;:[[2018,8,1]]},\&quot;page\&quot;:\&quot;R195-R208\&quot;,\&quot;abstract\&quot;:\&quot;Pleiotropy, the phenomenon of a single genetic variant influencing multiple traits, is likely widespread in the human genome. If pleiotropy arises because the single nucleotide polymorphism (SNP) influences one trait, which in turn influences another ('vertical pleiotropy'), then Mendelian randomization (MR) can be used to estimate the causal influence between the traits. Of prime focus among the many limitations to MR is the unprovable assumption that apparent pleiotropic associations are mediated by the exposure (i.e. reflect vertical pleiotropy), and do not arise due to SNPs influencing the two traits through independent pathways ('horizontal pleiotropy'). The burgeoning treasure trove of genetic associations yielded through genome wide association studies makes for a tantalizing prospect of phenome-wide causal inference. Recent years have seen substantial attention devoted to the problem of horizontal pleiotropy, and in this review we outline how newly developed methods can be used together to improve the reliability of MR.\&quot;,\&quot;publisher\&quot;:\&quot;NLM (Medline)\&quot;,\&quot;issue\&quot;:\&quot;R2\&quot;,\&quot;volume\&quot;:\&quot;27\&quot;},\&quot;isTemporary\&quot;:false}],\&quot;properties\&quot;:{\&quot;noteIndex\&quot;:0},\&quot;isEdited\&quot;:false,\&quot;manualOverride\&quot;:{\&quot;isManuallyOverriden\&quot;:false,\&quot;citeprocText\&quot;:\&quot;\&quot;,\&quot;manualOverrideText\&quot;:\&quot;\&quot;}}&quot;},{&quot;citationID&quot;:&quot;MENDELEY_CITATION_0a7e53ad-7add-4d11-9c26-b420989d398e&quot;,&quot;citationItems&quot;:[{&quot;id&quot;:&quot;f5f2320f-2647-3aab-abb4-cac082979889&quot;,&quot;itemData&quot;:{&quot;type&quot;:&quot;article&quot;,&quot;id&quot;:&quot;f5f2320f-2647-3aab-abb4-cac082979889&quot;,&quot;title&quot;:&quot;'Mendelian randomization': can genetic epidemiology contribute to understanding environmental determinants of disease?&quot;,&quot;author&quot;:[{&quot;family&quot;:&quot;Davey Smith&quot;,&quot;given&quot;:&quot;George D.&quot;,&quot;parse-names&quot;:false,&quot;dropping-particle&quot;:&quot;&quot;,&quot;non-dropping-particle&quot;:&quot;&quot;},{&quot;family&quot;:&quot;Ebrahim&quot;,&quot;given&quot;:&quot;Shah&quot;,&quot;parse-names&quot;:false,&quot;dropping-particle&quot;:&quot;&quot;,&quot;non-dropping-particle&quot;:&quot;&quot;}],&quot;container-title&quot;:&quot;Int J Epidemiol&quot;,&quot;DOI&quot;:&quot;10.1093/ije/dyg070&quot;,&quot;ISSN&quot;:&quot;03005771&quot;,&quot;issued&quot;:{&quot;date-parts&quot;:[[2003]]},&quot;abstract&quot;:&quot;Associations between modifiable exposures and disease seen in observational epidemiology are sometimes confounded and thus misleading, despite our best efforts to improve the design and analysis of studies. Mendelian randomization - the random assortment of genes from parents to offspring that occurs during gamete formation and conception - provides one method for assessing the causal nature of some environmental exposures. The association between a disease and a polymorphism that mimics the biological link between a proposed exposure and disease is not generally susceptible to the reverse causation or confounding that may distort interpretations of conventional observational studies. Several examples where the phenotypic effects of polymorphisms are well documented provide encouraging evidence of the explanatory power of Mendelian randomization and are described. The limitations of the approach include confounding by polymorphisms in linkage disequilibrium with the polymorphism under study, that polymorphisms may have several phenotypic effects associated with disease, the lack of suitable polymorphisms for studying modifiable exposures of interest, and canalization - the buffering of the effects of genetic variation during development. Nevertheless, Mendelian randomization provides new opportunities to test causality and demonstrates how investment in the human genome project may contribute to understanding and preventing the adverse effects on human health of modifiable exposures.&quot;,&quot;issue&quot;:&quot;1&quot;,&quot;volume&quot;:&quot;32&quot;},&quot;isTemporary&quot;:false},{&quot;id&quot;:&quot;cb1afdbc-7875-3961-8f9f-ab6af4113cf1&quot;,&quot;itemData&quot;:{&quot;type&quot;:&quot;article-journal&quot;,&quot;id&quot;:&quot;cb1afdbc-7875-3961-8f9f-ab6af4113cf1&quot;,&quot;title&quot;:&quot;Mendelian randomization and estimation of treatment efficacy for chronic diseases&quot;,&quot;author&quot;:[{&quot;family&quot;:&quot;Schooling&quot;,&quot;given&quot;:&quot;C. M.&quot;,&quot;parse-names&quot;:false,&quot;dropping-particle&quot;:&quot;&quot;,&quot;non-dropping-particle&quot;:&quot;&quot;},{&quot;family&quot;:&quot;Freeman&quot;,&quot;given&quot;:&quot;G.&quot;,&quot;parse-names&quot;:false,&quot;dropping-particle&quot;:&quot;&quot;,&quot;non-dropping-particle&quot;:&quot;&quot;},{&quot;family&quot;:&quot;Cowling&quot;,&quot;given&quot;:&quot;B. J.&quot;,&quot;parse-names&quot;:false,&quot;dropping-particle&quot;:&quot;&quot;,&quot;non-dropping-particle&quot;:&quot;&quot;}],&quot;container-title&quot;:&quot;Am J Epidemiol&quot;,&quot;DOI&quot;:&quot;10.1093/aje/kws344&quot;,&quot;ISSN&quot;:&quot;00029262&quot;,&quot;PMID&quot;:&quot;23585329&quot;,&quot;issued&quot;:{&quot;date-parts&quot;:[[2013,5,15]]},&quot;page&quot;:&quot;1128-1133&quot;,&quot;abstract&quot;:&quot;Prevention and treatment of common noncommunicable chronic diseases have been revolutionized by the development of therapies. Recently, several randomized controlled trials (RCTs) designed to assess the efficacy of new therapies targeted at well-established risk factors for noncommunicable chronic diseases have reported lower benefits than expected. Subsequent observational analysis of the same trial data has not clarified these unexpected findings. Mendelian randomization (MR) provides an approach for estimating causal effects from observational or trial data and thus provides information complementary to that from an RCT. An RCT assesses the efficacy of a therapy but does not usually confirm the underlying mechanistic pathway. In contrast, an MR study does not assess the efficacy of a therapy but rather assesses causal effects on an underlying mechanistic pathway. We suggest that incorporating an MR study into an RCT at the design stage would improve etiologic understanding of current therapies and enhance the search for therapies for the significant amount of noncommunicable chronic diseases that resists current treatments. © The Author 2013. Published by Oxford University Press on behalf of the Johns Hopkins Bloomberg School of Public Health. All rights reserved.&quot;,&quot;issue&quot;:&quot;10&quot;,&quot;volume&quot;:&quot;177&quot;},&quot;isTemporary&quot;:false},{&quot;id&quot;:&quot;574baa34-2c18-3a0d-89d3-5d6f85fc7ef3&quot;,&quot;itemData&quot;:{&quot;type&quot;:&quot;article-journal&quot;,&quot;id&quot;:&quot;574baa34-2c18-3a0d-89d3-5d6f85fc7ef3&quot;,&quot;title&quot;:&quot;Evaluating the potential role of pleiotropy in Mendelian randomization studies&quot;,&quot;author&quot;:[{&quot;family&quot;:&quot;Hemani&quot;,&quot;given&quot;:&quot;Gibran&quot;,&quot;parse-names&quot;:false,&quot;dropping-particle&quot;:&quot;&quot;,&quot;non-dropping-particle&quot;:&quot;&quot;},{&quot;family&quot;:&quot;Bowden&quot;,&quot;given&quot;:&quot;Jack&quot;,&quot;parse-names&quot;:false,&quot;dropping-particle&quot;:&quot;&quot;,&quot;non-dropping-particle&quot;:&quot;&quot;},{&quot;family&quot;:&quot;Davey Smith&quot;,&quot;given&quot;:&quot;George&quot;,&quot;parse-names&quot;:false,&quot;dropping-particle&quot;:&quot;&quot;,&quot;non-dropping-particle&quot;:&quot;&quot;}],&quot;container-title&quot;:&quot;Hum Mol Genet&quot;,&quot;DOI&quot;:&quot;10.1093/hmg/ddy163&quot;,&quot;ISSN&quot;:&quot;14602083&quot;,&quot;PMID&quot;:&quot;29771313&quot;,&quot;issued&quot;:{&quot;date-parts&quot;:[[2018,8,1]]},&quot;page&quot;:&quot;R195-R208&quot;,&quot;abstract&quot;:&quot;Pleiotropy, the phenomenon of a single genetic variant influencing multiple traits, is likely widespread in the human genome. If pleiotropy arises because the single nucleotide polymorphism (SNP) influences one trait, which in turn influences another ('vertical pleiotropy'), then Mendelian randomization (MR) can be used to estimate the causal influence between the traits. Of prime focus among the many limitations to MR is the unprovable assumption that apparent pleiotropic associations are mediated by the exposure (i.e. reflect vertical pleiotropy), and do not arise due to SNPs influencing the two traits through independent pathways ('horizontal pleiotropy'). The burgeoning treasure trove of genetic associations yielded through genome wide association studies makes for a tantalizing prospect of phenome-wide causal inference. Recent years have seen substantial attention devoted to the problem of horizontal pleiotropy, and in this review we outline how newly developed methods can be used together to improve the reliability of MR.&quot;,&quot;publisher&quot;:&quot;NLM (Medline)&quot;,&quot;issue&quot;:&quot;R2&quot;,&quot;volume&quot;:&quot;27&quot;},&quot;isTemporary&quot;:false}],&quot;properties&quot;:{&quot;noteIndex&quot;:0},&quot;isEdited&quot;:false,&quot;manualOverride&quot;:{&quot;isManuallyOverriden&quot;:false,&quot;citeprocText&quot;:&quot;&lt;sup&gt;12–14&lt;/sup&gt;&quot;,&quot;manualOverrideText&quot;:&quot;&quot;},&quot;citationTag&quot;:&quot;MENDELEY_CITATION_{\&quot;citationID\&quot;:\&quot;MENDELEY_CITATION_0a7e53ad-7add-4d11-9c26-b420989d398e\&quot;,\&quot;citationItems\&quot;:[{\&quot;id\&quot;:\&quot;f5f2320f-2647-3aab-abb4-cac082979889\&quot;,\&quot;itemData\&quot;:{\&quot;type\&quot;:\&quot;article\&quot;,\&quot;id\&quot;:\&quot;f5f2320f-2647-3aab-abb4-cac082979889\&quot;,\&quot;title\&quot;:\&quot;'Mendelian randomization': can genetic epidemiology contribute to understanding environmental determinants of disease?\&quot;,\&quot;author\&quot;:[{\&quot;family\&quot;:\&quot;Davey Smith\&quot;,\&quot;given\&quot;:\&quot;George D.\&quot;,\&quot;parse-names\&quot;:false,\&quot;dropping-particle\&quot;:\&quot;\&quot;,\&quot;non-dropping-particle\&quot;:\&quot;\&quot;},{\&quot;family\&quot;:\&quot;Ebrahim\&quot;,\&quot;given\&quot;:\&quot;Shah\&quot;,\&quot;parse-names\&quot;:false,\&quot;dropping-particle\&quot;:\&quot;\&quot;,\&quot;non-dropping-particle\&quot;:\&quot;\&quot;}],\&quot;container-title\&quot;:\&quot;Int J Epidemiol\&quot;,\&quot;DOI\&quot;:\&quot;10.1093/ije/dyg070\&quot;,\&quot;ISSN\&quot;:\&quot;03005771\&quot;,\&quot;issued\&quot;:{\&quot;date-parts\&quot;:[[2003]]},\&quot;abstract\&quot;:\&quot;Associations between modifiable exposures and disease seen in observational epidemiology are sometimes confounded and thus misleading, despite our best efforts to improve the design and analysis of studies. Mendelian randomization - the random assortment of genes from parents to offspring that occurs during gamete formation and conception - provides one method for assessing the causal nature of some environmental exposures. The association between a disease and a polymorphism that mimics the biological link between a proposed exposure and disease is not generally susceptible to the reverse causation or confounding that may distort interpretations of conventional observational studies. Several examples where the phenotypic effects of polymorphisms are well documented provide encouraging evidence of the explanatory power of Mendelian randomization and are described. The limitations of the approach include confounding by polymorphisms in linkage disequilibrium with the polymorphism under study, that polymorphisms may have several phenotypic effects associated with disease, the lack of suitable polymorphisms for studying modifiable exposures of interest, and canalization - the buffering of the effects of genetic variation during development. Nevertheless, Mendelian randomization provides new opportunities to test causality and demonstrates how investment in the human genome project may contribute to understanding and preventing the adverse effects on human health of modifiable exposures.\&quot;,\&quot;issue\&quot;:\&quot;1\&quot;,\&quot;volume\&quot;:\&quot;32\&quot;},\&quot;isTemporary\&quot;:false},{\&quot;id\&quot;:\&quot;cb1afdbc-7875-3961-8f9f-ab6af4113cf1\&quot;,\&quot;itemData\&quot;:{\&quot;type\&quot;:\&quot;article-journal\&quot;,\&quot;id\&quot;:\&quot;cb1afdbc-7875-3961-8f9f-ab6af4113cf1\&quot;,\&quot;title\&quot;:\&quot;Mendelian randomization and estimation of treatment efficacy for chronic diseases\&quot;,\&quot;author\&quot;:[{\&quot;family\&quot;:\&quot;Schooling\&quot;,\&quot;given\&quot;:\&quot;C. M.\&quot;,\&quot;parse-names\&quot;:false,\&quot;dropping-particle\&quot;:\&quot;\&quot;,\&quot;non-dropping-particle\&quot;:\&quot;\&quot;},{\&quot;family\&quot;:\&quot;Freeman\&quot;,\&quot;given\&quot;:\&quot;G.\&quot;,\&quot;parse-names\&quot;:false,\&quot;dropping-particle\&quot;:\&quot;\&quot;,\&quot;non-dropping-particle\&quot;:\&quot;\&quot;},{\&quot;family\&quot;:\&quot;Cowling\&quot;,\&quot;given\&quot;:\&quot;B. J.\&quot;,\&quot;parse-names\&quot;:false,\&quot;dropping-particle\&quot;:\&quot;\&quot;,\&quot;non-dropping-particle\&quot;:\&quot;\&quot;}],\&quot;container-title\&quot;:\&quot;Am J Epidemiol\&quot;,\&quot;DOI\&quot;:\&quot;10.1093/aje/kws344\&quot;,\&quot;ISSN\&quot;:\&quot;00029262\&quot;,\&quot;PMID\&quot;:\&quot;23585329\&quot;,\&quot;issued\&quot;:{\&quot;date-parts\&quot;:[[2013,5,15]]},\&quot;page\&quot;:\&quot;1128-1133\&quot;,\&quot;abstract\&quot;:\&quot;Prevention and treatment of common noncommunicable chronic diseases have been revolutionized by the development of therapies. Recently, several randomized controlled trials (RCTs) designed to assess the efficacy of new therapies targeted at well-established risk factors for noncommunicable chronic diseases have reported lower benefits than expected. Subsequent observational analysis of the same trial data has not clarified these unexpected findings. Mendelian randomization (MR) provides an approach for estimating causal effects from observational or trial data and thus provides information complementary to that from an RCT. An RCT assesses the efficacy of a therapy but does not usually confirm the underlying mechanistic pathway. In contrast, an MR study does not assess the efficacy of a therapy but rather assesses causal effects on an underlying mechanistic pathway. We suggest that incorporating an MR study into an RCT at the design stage would improve etiologic understanding of current therapies and enhance the search for therapies for the significant amount of noncommunicable chronic diseases that resists current treatments. © The Author 2013. Published by Oxford University Press on behalf of the Johns Hopkins Bloomberg School of Public Health. All rights reserved.\&quot;,\&quot;issue\&quot;:\&quot;10\&quot;,\&quot;volume\&quot;:\&quot;177\&quot;},\&quot;isTemporary\&quot;:false},{\&quot;id\&quot;:\&quot;574baa34-2c18-3a0d-89d3-5d6f85fc7ef3\&quot;,\&quot;itemData\&quot;:{\&quot;type\&quot;:\&quot;article-journal\&quot;,\&quot;id\&quot;:\&quot;574baa34-2c18-3a0d-89d3-5d6f85fc7ef3\&quot;,\&quot;title\&quot;:\&quot;Evaluating the potential role of pleiotropy in Mendelian randomization studies\&quot;,\&quot;author\&quot;:[{\&quot;family\&quot;:\&quot;Hemani\&quot;,\&quot;given\&quot;:\&quot;Gibran\&quot;,\&quot;parse-names\&quot;:false,\&quot;dropping-particle\&quot;:\&quot;\&quot;,\&quot;non-dropping-particle\&quot;:\&quot;\&quot;},{\&quot;family\&quot;:\&quot;Bowden\&quot;,\&quot;given\&quot;:\&quot;Jack\&quot;,\&quot;parse-names\&quot;:false,\&quot;dropping-particle\&quot;:\&quot;\&quot;,\&quot;non-dropping-particle\&quot;:\&quot;\&quot;},{\&quot;family\&quot;:\&quot;Davey Smith\&quot;,\&quot;given\&quot;:\&quot;George\&quot;,\&quot;parse-names\&quot;:false,\&quot;dropping-particle\&quot;:\&quot;\&quot;,\&quot;non-dropping-particle\&quot;:\&quot;\&quot;}],\&quot;container-title\&quot;:\&quot;Hum Mol Genet\&quot;,\&quot;DOI\&quot;:\&quot;10.1093/hmg/ddy163\&quot;,\&quot;ISSN\&quot;:\&quot;14602083\&quot;,\&quot;PMID\&quot;:\&quot;29771313\&quot;,\&quot;issued\&quot;:{\&quot;date-parts\&quot;:[[2018,8,1]]},\&quot;page\&quot;:\&quot;R195-R208\&quot;,\&quot;abstract\&quot;:\&quot;Pleiotropy, the phenomenon of a single genetic variant influencing multiple traits, is likely widespread in the human genome. If pleiotropy arises because the single nucleotide polymorphism (SNP) influences one trait, which in turn influences another ('vertical pleiotropy'), then Mendelian randomization (MR) can be used to estimate the causal influence between the traits. Of prime focus among the many limitations to MR is the unprovable assumption that apparent pleiotropic associations are mediated by the exposure (i.e. reflect vertical pleiotropy), and do not arise due to SNPs influencing the two traits through independent pathways ('horizontal pleiotropy'). The burgeoning treasure trove of genetic associations yielded through genome wide association studies makes for a tantalizing prospect of phenome-wide causal inference. Recent years have seen substantial attention devoted to the problem of horizontal pleiotropy, and in this review we outline how newly developed methods can be used together to improve the reliability of MR.\&quot;,\&quot;publisher\&quot;:\&quot;NLM (Medline)\&quot;,\&quot;issue\&quot;:\&quot;R2\&quot;,\&quot;volume\&quot;:\&quot;27\&quot;},\&quot;isTemporary\&quot;:false}],\&quot;properties\&quot;:{\&quot;noteIndex\&quot;:0},\&quot;isEdited\&quot;:false,\&quot;manualOverride\&quot;:{\&quot;isManuallyOverriden\&quot;:false,\&quot;citeprocText\&quot;:\&quot;&lt;sup&gt;12–14&lt;/sup&gt;\&quot;,\&quot;manualOverrideText\&quot;:\&quot;\&quot;}}&quot;},{&quot;citationID&quot;:&quot;MENDELEY_CITATION_276f14c7-f132-4347-b533-464a92933928&quot;,&quot;citationItems&quot;:[{&quot;id&quot;:&quot;a9ad8f87-daf7-3380-afbf-d768d5c68d55&quot;,&quot;itemData&quot;:{&quot;type&quot;:&quot;article-journal&quot;,&quot;id&quot;:&quot;a9ad8f87-daf7-3380-afbf-d768d5c68d55&quot;,&quot;title&quot;:&quot;The MR-Base platform supports systematic causal inference across the human phenome&quot;,&quot;author&quot;:[{&quot;family&quot;:&quot;Hemani&quot;,&quot;given&quot;:&quot;Gibran&quot;,&quot;parse-names&quot;:false,&quot;dropping-particle&quot;:&quot;&quot;,&quot;non-dropping-particle&quot;:&quot;&quot;},{&quot;family&quot;:&quot;Zheng&quot;,&quot;given&quot;:&quot;Jie&quot;,&quot;parse-names&quot;:false,&quot;dropping-particle&quot;:&quot;&quot;,&quot;non-dropping-particle&quot;:&quot;&quot;},{&quot;family&quot;:&quot;Elsworth&quot;,&quot;given&quot;:&quot;Benjamin&quot;,&quot;parse-names&quot;:false,&quot;dropping-particle&quot;:&quot;&quot;,&quot;non-dropping-particle&quot;:&quot;&quot;},{&quot;family&quot;:&quot;Wade&quot;,&quot;given&quot;:&quot;Kaitlin H.&quot;,&quot;parse-names&quot;:false,&quot;dropping-particle&quot;:&quot;&quot;,&quot;non-dropping-particle&quot;:&quot;&quot;},{&quot;family&quot;:&quot;Haberland&quot;,&quot;given&quot;:&quot;Valeriia&quot;,&quot;parse-names&quot;:false,&quot;dropping-particle&quot;:&quot;&quot;,&quot;non-dropping-particle&quot;:&quot;&quot;},{&quot;family&quot;:&quot;Baird&quot;,&quot;given&quot;:&quot;Denis&quot;,&quot;parse-names&quot;:false,&quot;dropping-particle&quot;:&quot;&quot;,&quot;non-dropping-particle&quot;:&quot;&quot;},{&quot;family&quot;:&quot;Laurin&quot;,&quot;given&quot;:&quot;Charles&quot;,&quot;parse-names&quot;:false,&quot;dropping-particle&quot;:&quot;&quot;,&quot;non-dropping-particle&quot;:&quot;&quot;},{&quot;family&quot;:&quot;Burgess&quot;,&quot;given&quot;:&quot;Stephen&quot;,&quot;parse-names&quot;:false,&quot;dropping-particle&quot;:&quot;&quot;,&quot;non-dropping-particle&quot;:&quot;&quot;},{&quot;family&quot;:&quot;Bowden&quot;,&quot;given&quot;:&quot;Jack&quot;,&quot;parse-names&quot;:false,&quot;dropping-particle&quot;:&quot;&quot;,&quot;non-dropping-particle&quot;:&quot;&quot;},{&quot;family&quot;:&quot;Langdon&quot;,&quot;given&quot;:&quot;Ryan&quot;,&quot;parse-names&quot;:false,&quot;dropping-particle&quot;:&quot;&quot;,&quot;non-dropping-particle&quot;:&quot;&quot;},{&quot;family&quot;:&quot;Tan&quot;,&quot;given&quot;:&quot;Vanessa Y.&quot;,&quot;parse-names&quot;:false,&quot;dropping-particle&quot;:&quot;&quot;,&quot;non-dropping-particle&quot;:&quot;&quot;},{&quot;family&quot;:&quot;Yarmolinsky&quot;,&quot;given&quot;:&quot;James&quot;,&quot;parse-names&quot;:false,&quot;dropping-particle&quot;:&quot;&quot;,&quot;non-dropping-particle&quot;:&quot;&quot;},{&quot;family&quot;:&quot;Shihab&quot;,&quot;given&quot;:&quot;Hashem A.&quot;,&quot;parse-names&quot;:false,&quot;dropping-particle&quot;:&quot;&quot;,&quot;non-dropping-particle&quot;:&quot;&quot;},{&quot;family&quot;:&quot;Timpson&quot;,&quot;given&quot;:&quot;Nicholas J.&quot;,&quot;parse-names&quot;:false,&quot;dropping-particle&quot;:&quot;&quot;,&quot;non-dropping-particle&quot;:&quot;&quot;},{&quot;family&quot;:&quot;Evans&quot;,&quot;given&quot;:&quot;David M.&quot;,&quot;parse-names&quot;:false,&quot;dropping-particle&quot;:&quot;&quot;,&quot;non-dropping-particle&quot;:&quot;&quot;},{&quot;family&quot;:&quot;Relton&quot;,&quot;given&quot;:&quot;Caroline&quot;,&quot;parse-names&quot;:false,&quot;dropping-particle&quot;:&quot;&quot;,&quot;non-dropping-particle&quot;:&quot;&quot;},{&quot;family&quot;:&quot;Martin&quot;,&quot;given&quot;:&quot;Richard M.&quot;,&quot;parse-names&quot;:false,&quot;dropping-particle&quot;:&quot;&quot;,&quot;non-dropping-particle&quot;:&quot;&quot;},{&quot;family&quot;:&quot;Davey Smith&quot;,&quot;given&quot;:&quot;George&quot;,&quot;parse-names&quot;:false,&quot;dropping-particle&quot;:&quot;&quot;,&quot;non-dropping-particle&quot;:&quot;&quot;},{&quot;family&quot;:&quot;Gaunt&quot;,&quot;given&quot;:&quot;Tom R.&quot;,&quot;parse-names&quot;:false,&quot;dropping-particle&quot;:&quot;&quot;,&quot;non-dropping-particle&quot;:&quot;&quot;},{&quot;family&quot;:&quot;Haycock&quot;,&quot;given&quot;:&quot;Philip C.&quot;,&quot;parse-names&quot;:false,&quot;dropping-particle&quot;:&quot;&quot;,&quot;non-dropping-particle&quot;:&quot;&quot;}],&quot;container-title&quot;:&quot;eLife&quot;,&quot;DOI&quot;:&quot;10.7554/eLife.34408&quot;,&quot;ISSN&quot;:&quot;2050084X&quot;,&quot;issued&quot;:{&quot;date-parts&quot;:[[2018]]},&quot;abstract&quot;:&quo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quot;,&quot;issue&quot;:&quot;May 30;7:e34408&quot;},&quot;isTemporary&quot;:false},{&quot;id&quot;:&quot;6cf1b943-159b-3ae3-89c4-a3ee7020db22&quot;,&quot;itemData&quot;:{&quot;type&quot;:&quot;article-journal&quot;,&quot;id&quot;:&quot;6cf1b943-159b-3ae3-89c4-a3ee7020db22&quot;,&quot;title&quot;:&quot;Mendelian randomization analysis with multiple genetic variants using summarized data&quot;,&quot;author&quot;:[{&quot;family&quot;:&quot;Burgess&quot;,&quot;given&quot;:&quot;Stephen&quot;,&quot;parse-names&quot;:false,&quot;dropping-particle&quot;:&quot;&quot;,&quot;non-dropping-particle&quot;:&quot;&quot;},{&quot;family&quot;:&quot;Butterworth&quot;,&quot;given&quot;:&quot;Adam&quot;,&quot;parse-names&quot;:false,&quot;dropping-particle&quot;:&quot;&quot;,&quot;non-dropping-particle&quot;:&quot;&quot;},{&quot;family&quot;:&quot;Thompson&quot;,&quot;given&quot;:&quot;Simon G.&quot;,&quot;parse-names&quot;:false,&quot;dropping-particle&quot;:&quot;&quot;,&quot;non-dropping-particle&quot;:&quot;&quot;}],&quot;container-title&quot;:&quot;Genet Epidemiol&quot;,&quot;DOI&quot;:&quot;10.1002/gepi.21758&quot;,&quot;ISSN&quot;:&quot;07410395&quot;,&quot;PMID&quot;:&quot;24114802&quot;,&quot;issued&quot;:{&quot;date-parts&quot;:[[2013,11]]},&quot;page&quot;:&quot;658-665&quot;,&quot;abstract&quot;:&quot;Genome-wide association studies, which typically report regression coefficients summarizing the associations of many genetic variants with various traits, are potentially a powerful source of data for Mendelian randomization investigations. We demonstrate how such coefficients from multiple variants can be combined in a Mendelian randomization analysis to estimate the causal effect of a risk factor on an outcome. The bias and efficiency of estimates based on summarized data are compared to those based on individual-level data in simulation studies. We investigate the impact of gene-gene interactions, linkage disequilibrium, and 'weak instruments' on these estimates. Both an inverse-variance weighted average of variant-specific associations and a likelihood-based approach for summarized data give similar estimates and precision to the two-stage least squares method for individual-level data, even when there are gene-gene interactions. However, these summarized data methods overstate precision when variants are in linkage disequilibrium. If the P-value in a linear regression of the risk factor for each variant is less than 1×10-5, then weak instrument bias will be small. We use these methods to estimate the causal association of low-density lipoprotein cholesterol (LDL-C) on coronary artery disease using published data on five genetic variants. A 30% reduction in LDL-C is estimated to reduce coronary artery disease risk by 67% (95% CI: 54% to 76%). We conclude that Mendelian randomization investigations using summarized data from uncorrelated variants are similarly efficient to those using individual-level data, although the necessary assumptions cannot be so fully assessed. © 2013 WILEY PERIODICALS, INC.&quot;,&quot;issue&quot;:&quot;7&quot;,&quot;volume&quot;:&quot;37&quot;},&quot;isTemporary&quot;:false},{&quot;id&quot;:&quot;96743fa7-b650-3e95-a222-32d235e3f3cc&quot;,&quot;itemData&quot;:{&quot;type&quot;:&quot;article-journal&quot;,&quot;id&quot;:&quot;96743fa7-b650-3e95-a222-32d235e3f3cc&quot;,&quot;title&quot;:&quot;Mendelian randomization with invalid instruments: effect estimation and bias detection through Egger regression&quot;,&quot;author&quot;:[{&quot;family&quot;:&quot;Bowden&quot;,&quot;given&quot;:&quot;Jack&quot;,&quot;parse-names&quot;:false,&quot;dropping-particle&quot;:&quot;&quot;,&quot;non-dropping-particle&quot;:&quot;&quot;},{&quot;family&quot;:&quot;Smith&quot;,&quot;given&quot;:&quot;George Davey&quot;,&quot;parse-names&quot;:false,&quot;dropping-particle&quot;:&quot;&quot;,&quot;non-dropping-particle&quot;:&quot;&quot;},{&quot;family&quot;:&quot;Burgess&quot;,&quot;given&quot;:&quot;Stephen&quot;,&quot;parse-names&quot;:false,&quot;dropping-particle&quot;:&quot;&quot;,&quot;non-dropping-particle&quot;:&quot;&quot;}],&quot;container-title&quot;:&quot;Int J Epidemiol&quot;,&quot;DOI&quot;:&quot;10.1093/ije/dyv080&quot;,&quot;ISSN&quot;:&quot;14643685&quot;,&quot;PMID&quot;:&quot;26050253&quot;,&quot;issued&quot;:{&quot;date-parts&quot;:[[2015,5,27]]},&quot;page&quot;:&quot;512-525&quot;,&quot;abstract&quot;:&quot;Background: The number of Mendelian randomization analyses including large numbers of genetic variants is rapidly increasing. This is due to the proliferation of genome-wide association studies, and the desire to obtain more precise estimates of causal effects. However, some genetic variants may not be valid instrumental variables, in particular due to them having more than one proximal phenotypic correlate (pleiotropy). Methods: We view Mendelian randomization with multiple instruments as a meta-analysis, and show that bias caused by pleiotropy can be regarded as analogous to small study bias. Causal estimates using each instrument can be displayed visually by a funnel plot to assess potential asymmetry. Egger regression, a tool to detect small study bias in meta-analysis, can be adapted to test for bias from pleiotropy, and the slope coefficient from Egger regression provides an estimate of the causal effect. Under the assumption that the association of each genetic variant with the exposure is independent of the pleiotropic effect of the variant (not via the exposure), Egger's test gives a valid test of the null causal hypothesis and a consistent causal effect estimate even when all the genetic variants are invalid instrumental variables. Results: We illustrate the use of this approach by re-analysing two published Mendelian randomization studies of the causal effect of height on lung function, and the causal effect of blood pressure on coronary artery disease risk. The conservative nature of this approach is illustrated with these examples. Conclusions: An adaption of Egger regression (which we call MR-Egger) can detect some violations of the standard instrumental variable assumptions, and provide an effect estimate which is not subject to these violations. The approach provides a sensitivity analysis for the robustness of the findings from a Mendelian randomization investigation.&quot;,&quot;publisher&quot;:&quot;Oxford University Press&quot;,&quot;issue&quot;:&quot;2&quot;,&quot;volume&quot;:&quot;44&quot;},&quot;isTemporary&quot;:false},{&quot;id&quot;:&quot;8c0a0ee0-8452-35c1-836a-c4fae37cb0ea&quot;,&quot;itemData&quot;:{&quot;type&quot;:&quot;paper-conference&quot;,&quot;id&quot;:&quot;8c0a0ee0-8452-35c1-836a-c4fae37cb0ea&quot;,&quot;title&quot;:&quot;Efficient calculation for multi-SNP genetic risk scores&quot;,&quot;author&quot;:[{&quot;family&quot;:&quot;Johnson&quot;,&quot;given&quot;:&quot;T&quot;,&quot;parse-names&quot;:false,&quot;dropping-particle&quot;:&quot;&quot;,&quot;non-dropping-particle&quot;:&quot;&quot;}],&quot;container-title&quot;:&quot;American Society of Human Genetics Annual Meeting&quot;,&quot;issued&quot;:{&quot;date-parts&quot;:[[2012]]},&quot;publisher-place&quot;:&quot;San Francisco&quot;},&quot;isTemporary&quot;:false},{&quot;id&quot;:&quot;88160de3-6e2e-39ba-be71-7b5a39ed47b7&quot;,&quot;itemData&quot;:{&quot;type&quot;:&quot;article-journal&quot;,&quot;id&quot;:&quot;88160de3-6e2e-39ba-be71-7b5a39ed47b7&quot;,&quot;title&quot;:&quot;Mendelian randomization: genetic anchors for causal inference in epidemiological studies&quot;,&quot;author&quot;:[{&quot;family&quot;:&quot;Davey Smith&quot;,&quot;given&quot;:&quot;George&quot;,&quot;parse-names&quot;:false,&quot;dropping-particle&quot;:&quot;&quot;,&quot;non-dropping-particle&quot;:&quot;&quot;},{&quot;family&quot;:&quot;Hemani&quot;,&quot;given&quot;:&quot;Gibran&quot;,&quot;parse-names&quot;:false,&quot;dropping-particle&quot;:&quot;&quot;,&quot;non-dropping-particle&quot;:&quot;&quot;}],&quot;container-title&quot;:&quot;Hum Mol Genet&quot;,&quot;DOI&quot;:&quot;10.1093/hmg/ddu328&quot;,&quot;ISSN&quot;:&quot;14602083&quot;,&quot;PMID&quot;:&quot;25064373&quot;,&quot;issued&quot;:{&quot;date-parts&quot;:[[2014]]},&quot;abstract&quot;:&quot;Observational epidemiological studies are prone to confounding, reverse causation and various biases and have generated findings that have proved to be unreliable indicators of the causal effects of modifiable exposures on disease outcomes. Mendelian randomization (MR) is a method that utilizes genetic variants that are robustly associated with such modifiable exposures to generate more reliable evidence regarding which interventions should produce health benefits. The approach is being widely applied, and various ways to strengthen inference given the known potential limitations of MR are now available. Developments of MR, including twosample MR, bidirectional MR, network MR, two-step MR, factorial MR and multiphenotype MR, are outlined in this review. The integration of genetic information into population-based epidemiological studies presents translational opportunities, which capitalize on the investment in genomic discovery research. © The Author 2014. Published by Oxford University Press.&quot;,&quot;publisher&quot;:&quot;Oxford University Press&quot;,&quot;issue&quot;:&quot;R1&quot;,&quot;volume&quot;:&quot;23&quot;},&quot;isTemporary&quot;:false},{&quot;id&quot;:&quot;5f09a750-1e27-3511-9fa7-acf09b5d7e56&quot;,&quot;itemData&quot;:{&quot;type&quot;:&quot;article-journal&quot;,&quot;id&quot;:&quot;5f09a750-1e27-3511-9fa7-acf09b5d7e56&quot;,&quot;title&quot;:&quot;Interpreting findings from Mendelian randomization using the MR-Egger method&quot;,&quot;author&quot;:[{&quot;family&quot;:&quot;Burgess&quot;,&quot;given&quot;:&quot;Stephen&quot;,&quot;parse-names&quot;:false,&quot;dropping-particle&quot;:&quot;&quot;,&quot;non-dropping-particle&quot;:&quot;&quot;},{&quot;family&quot;:&quot;Thompson&quot;,&quot;given&quot;:&quot;Simon G.&quot;,&quot;parse-names&quot;:false,&quot;dropping-particle&quot;:&quot;&quot;,&quot;non-dropping-particle&quot;:&quot;&quot;}],&quot;container-title&quot;:&quot;Eur J Epidemiol&quot;,&quot;DOI&quot;:&quot;10.1007/s10654-017-0255-x&quot;,&quot;ISSN&quot;:&quot;15737284&quot;,&quot;issued&quot;:{&quot;date-parts&quot;:[[2017]]},&quot;abstract&quot;:&quot;Mendelian randomization-Egger (MR-Egger) is an analysis method for Mendelian randomization using summarized genetic data. MR-Egger consists of three parts: (1) a test for directional pleiotropy, (2) a test for a causal effect, and (3) an estimate of the causal effect. While conventional analysis methods for Mendelian randomization assume that all genetic variants satisfy the instrumental variable assumptions, the MR-Egger method is able to assess whether genetic variants have pleiotropic effects on the outcome that differ on average from zero (directional pleiotropy), as well as to provide a consistent estimate of the causal effect, under a weaker assumption—the InSIDE (INstrument Strength Independent of Direct Effect) assumption. In this paper, we provide a critical assessment of the MR-Egger method with regard to its implementation and interpretation. While the MR-Egger method is a worthwhile sensitivity analysis for detecting violations of the instrumental variable assumptions, there are several reasons why causal estimates from the MR-Egger method may be biased and have inflated Type 1 error rates in practice, including violations of the InSIDE assumption and the influence of outlying variants. The issues raised in this paper have potentially serious consequences for causal inferences from the MR-Egger approach. We give examples of scenarios in which the estimates from conventional Mendelian randomization methods and MR-Egger differ, and discuss how to interpret findings in such cases.&quot;,&quot;issue&quot;:&quot;5&quot;,&quot;volume&quot;:&quot;32&quot;},&quot;isTemporary&quot;:false}],&quot;properties&quot;:{&quot;noteIndex&quot;:0},&quot;isEdited&quot;:false,&quot;manualOverride&quot;:{&quot;isManuallyOverriden&quot;:false,&quot;citeprocText&quot;:&quot;&lt;sup&gt;15–20&lt;/sup&gt;&quot;,&quot;manualOverrideText&quot;:&quot;&quot;},&quot;citationTag&quot;:&quot;MENDELEY_CITATION_{\&quot;citationID\&quot;:\&quot;MENDELEY_CITATION_276f14c7-f132-4347-b533-464a92933928\&quot;,\&quot;citationItems\&quot;:[{\&quot;id\&quot;:\&quot;a9ad8f87-daf7-3380-afbf-d768d5c68d55\&quot;,\&quot;itemData\&quot;:{\&quot;type\&quot;:\&quot;article-journal\&quot;,\&quot;id\&quot;:\&quot;a9ad8f87-daf7-3380-afbf-d768d5c68d55\&quot;,\&quot;title\&quot;:\&quot;The MR-Base platform supports systematic causal inference across the human phenome\&quot;,\&quot;author\&quot;:[{\&quot;family\&quot;:\&quot;Hemani\&quot;,\&quot;given\&quot;:\&quot;Gibran\&quot;,\&quot;parse-names\&quot;:false,\&quot;dropping-particle\&quot;:\&quot;\&quot;,\&quot;non-dropping-particle\&quot;:\&quot;\&quot;},{\&quot;family\&quot;:\&quot;Zheng\&quot;,\&quot;given\&quot;:\&quot;Jie\&quot;,\&quot;parse-names\&quot;:false,\&quot;dropping-particle\&quot;:\&quot;\&quot;,\&quot;non-dropping-particle\&quot;:\&quot;\&quot;},{\&quot;family\&quot;:\&quot;Elsworth\&quot;,\&quot;given\&quot;:\&quot;Benjamin\&quot;,\&quot;parse-names\&quot;:false,\&quot;dropping-particle\&quot;:\&quot;\&quot;,\&quot;non-dropping-particle\&quot;:\&quot;\&quot;},{\&quot;family\&quot;:\&quot;Wade\&quot;,\&quot;given\&quot;:\&quot;Kaitlin H.\&quot;,\&quot;parse-names\&quot;:false,\&quot;dropping-particle\&quot;:\&quot;\&quot;,\&quot;non-dropping-particle\&quot;:\&quot;\&quot;},{\&quot;family\&quot;:\&quot;Haberland\&quot;,\&quot;given\&quot;:\&quot;Valeriia\&quot;,\&quot;parse-names\&quot;:false,\&quot;dropping-particle\&quot;:\&quot;\&quot;,\&quot;non-dropping-particle\&quot;:\&quot;\&quot;},{\&quot;family\&quot;:\&quot;Baird\&quot;,\&quot;given\&quot;:\&quot;Denis\&quot;,\&quot;parse-names\&quot;:false,\&quot;dropping-particle\&quot;:\&quot;\&quot;,\&quot;non-dropping-particle\&quot;:\&quot;\&quot;},{\&quot;family\&quot;:\&quot;Laurin\&quot;,\&quot;given\&quot;:\&quot;Charles\&quot;,\&quot;parse-names\&quot;:false,\&quot;dropping-particle\&quot;:\&quot;\&quot;,\&quot;non-dropping-particle\&quot;:\&quot;\&quot;},{\&quot;family\&quot;:\&quot;Burgess\&quot;,\&quot;given\&quot;:\&quot;Stephen\&quot;,\&quot;parse-names\&quot;:false,\&quot;dropping-particle\&quot;:\&quot;\&quot;,\&quot;non-dropping-particle\&quot;:\&quot;\&quot;},{\&quot;family\&quot;:\&quot;Bowden\&quot;,\&quot;given\&quot;:\&quot;Jack\&quot;,\&quot;parse-names\&quot;:false,\&quot;dropping-particle\&quot;:\&quot;\&quot;,\&quot;non-dropping-particle\&quot;:\&quot;\&quot;},{\&quot;family\&quot;:\&quot;Langdon\&quot;,\&quot;given\&quot;:\&quot;Ryan\&quot;,\&quot;parse-names\&quot;:false,\&quot;dropping-particle\&quot;:\&quot;\&quot;,\&quot;non-dropping-particle\&quot;:\&quot;\&quot;},{\&quot;family\&quot;:\&quot;Tan\&quot;,\&quot;given\&quot;:\&quot;Vanessa Y.\&quot;,\&quot;parse-names\&quot;:false,\&quot;dropping-particle\&quot;:\&quot;\&quot;,\&quot;non-dropping-particle\&quot;:\&quot;\&quot;},{\&quot;family\&quot;:\&quot;Yarmolinsky\&quot;,\&quot;given\&quot;:\&quot;James\&quot;,\&quot;parse-names\&quot;:false,\&quot;dropping-particle\&quot;:\&quot;\&quot;,\&quot;non-dropping-particle\&quot;:\&quot;\&quot;},{\&quot;family\&quot;:\&quot;Shihab\&quot;,\&quot;given\&quot;:\&quot;Hashem A.\&quot;,\&quot;parse-names\&quot;:false,\&quot;dropping-particle\&quot;:\&quot;\&quot;,\&quot;non-dropping-particle\&quot;:\&quot;\&quot;},{\&quot;family\&quot;:\&quot;Timpson\&quot;,\&quot;given\&quot;:\&quot;Nicholas J.\&quot;,\&quot;parse-names\&quot;:false,\&quot;dropping-particle\&quot;:\&quot;\&quot;,\&quot;non-dropping-particle\&quot;:\&quot;\&quot;},{\&quot;family\&quot;:\&quot;Evans\&quot;,\&quot;given\&quot;:\&quot;David M.\&quot;,\&quot;parse-names\&quot;:false,\&quot;dropping-particle\&quot;:\&quot;\&quot;,\&quot;non-dropping-particle\&quot;:\&quot;\&quot;},{\&quot;family\&quot;:\&quot;Relton\&quot;,\&quot;given\&quot;:\&quot;Caroline\&quot;,\&quot;parse-names\&quot;:false,\&quot;dropping-particle\&quot;:\&quot;\&quot;,\&quot;non-dropping-particle\&quot;:\&quot;\&quot;},{\&quot;family\&quot;:\&quot;Martin\&quot;,\&quot;given\&quot;:\&quot;Richard M.\&quot;,\&quot;parse-names\&quot;:false,\&quot;dropping-particle\&quot;:\&quot;\&quot;,\&quot;non-dropping-particle\&quot;:\&quot;\&quot;},{\&quot;family\&quot;:\&quot;Davey Smith\&quot;,\&quot;given\&quot;:\&quot;George\&quot;,\&quot;parse-names\&quot;:false,\&quot;dropping-particle\&quot;:\&quot;\&quot;,\&quot;non-dropping-particle\&quot;:\&quot;\&quot;},{\&quot;family\&quot;:\&quot;Gaunt\&quot;,\&quot;given\&quot;:\&quot;Tom R.\&quot;,\&quot;parse-names\&quot;:false,\&quot;dropping-particle\&quot;:\&quot;\&quot;,\&quot;non-dropping-particle\&quot;:\&quot;\&quot;},{\&quot;family\&quot;:\&quot;Haycock\&quot;,\&quot;given\&quot;:\&quot;Philip C.\&quot;,\&quot;parse-names\&quot;:false,\&quot;dropping-particle\&quot;:\&quot;\&quot;,\&quot;non-dropping-particle\&quot;:\&quot;\&quot;}],\&quot;container-title\&quot;:\&quot;eLife\&quot;,\&quot;DOI\&quot;:\&quot;10.7554/eLife.34408\&quot;,\&quot;ISSN\&quot;:\&quot;2050084X\&quot;,\&quot;issued\&quot;:{\&quot;date-parts\&quot;:[[2018]]},\&quot;abstract\&quot;:\&quo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quot;,\&quot;issue\&quot;:\&quot;May 30;7:e34408\&quot;},\&quot;isTemporary\&quot;:false},{\&quot;id\&quot;:\&quot;6cf1b943-159b-3ae3-89c4-a3ee7020db22\&quot;,\&quot;itemData\&quot;:{\&quot;type\&quot;:\&quot;article-journal\&quot;,\&quot;id\&quot;:\&quot;6cf1b943-159b-3ae3-89c4-a3ee7020db22\&quot;,\&quot;title\&quot;:\&quot;Mendelian randomization analysis with multiple genetic variants using summarized data\&quot;,\&quot;author\&quot;:[{\&quot;family\&quot;:\&quot;Burgess\&quot;,\&quot;given\&quot;:\&quot;Stephen\&quot;,\&quot;parse-names\&quot;:false,\&quot;dropping-particle\&quot;:\&quot;\&quot;,\&quot;non-dropping-particle\&quot;:\&quot;\&quot;},{\&quot;family\&quot;:\&quot;Butterworth\&quot;,\&quot;given\&quot;:\&quot;Adam\&quot;,\&quot;parse-names\&quot;:false,\&quot;dropping-particle\&quot;:\&quot;\&quot;,\&quot;non-dropping-particle\&quot;:\&quot;\&quot;},{\&quot;family\&quot;:\&quot;Thompson\&quot;,\&quot;given\&quot;:\&quot;Simon G.\&quot;,\&quot;parse-names\&quot;:false,\&quot;dropping-particle\&quot;:\&quot;\&quot;,\&quot;non-dropping-particle\&quot;:\&quot;\&quot;}],\&quot;container-title\&quot;:\&quot;Genet Epidemiol\&quot;,\&quot;DOI\&quot;:\&quot;10.1002/gepi.21758\&quot;,\&quot;ISSN\&quot;:\&quot;07410395\&quot;,\&quot;PMID\&quot;:\&quot;24114802\&quot;,\&quot;issued\&quot;:{\&quot;date-parts\&quot;:[[2013,11]]},\&quot;page\&quot;:\&quot;658-665\&quot;,\&quot;abstract\&quot;:\&quot;Genome-wide association studies, which typically report regression coefficients summarizing the associations of many genetic variants with various traits, are potentially a powerful source of data for Mendelian randomization investigations. We demonstrate how such coefficients from multiple variants can be combined in a Mendelian randomization analysis to estimate the causal effect of a risk factor on an outcome. The bias and efficiency of estimates based on summarized data are compared to those based on individual-level data in simulation studies. We investigate the impact of gene-gene interactions, linkage disequilibrium, and 'weak instruments' on these estimates. Both an inverse-variance weighted average of variant-specific associations and a likelihood-based approach for summarized data give similar estimates and precision to the two-stage least squares method for individual-level data, even when there are gene-gene interactions. However, these summarized data methods overstate precision when variants are in linkage disequilibrium. If the P-value in a linear regression of the risk factor for each variant is less than 1×10-5, then weak instrument bias will be small. We use these methods to estimate the causal association of low-density lipoprotein cholesterol (LDL-C) on coronary artery disease using published data on five genetic variants. A 30% reduction in LDL-C is estimated to reduce coronary artery disease risk by 67% (95% CI: 54% to 76%). We conclude that Mendelian randomization investigations using summarized data from uncorrelated variants are similarly efficient to those using individual-level data, although the necessary assumptions cannot be so fully assessed. © 2013 WILEY PERIODICALS, INC.\&quot;,\&quot;issue\&quot;:\&quot;7\&quot;,\&quot;volume\&quot;:\&quot;37\&quot;},\&quot;isTemporary\&quot;:false},{\&quot;id\&quot;:\&quot;96743fa7-b650-3e95-a222-32d235e3f3cc\&quot;,\&quot;itemData\&quot;:{\&quot;type\&quot;:\&quot;article-journal\&quot;,\&quot;id\&quot;:\&quot;96743fa7-b650-3e95-a222-32d235e3f3cc\&quot;,\&quot;title\&quot;:\&quot;Mendelian randomization with invalid instruments: effect estimation and bias detection through Egger regression\&quot;,\&quot;author\&quot;:[{\&quot;family\&quot;:\&quot;Bowden\&quot;,\&quot;given\&quot;:\&quot;Jack\&quot;,\&quot;parse-names\&quot;:false,\&quot;dropping-particle\&quot;:\&quot;\&quot;,\&quot;non-dropping-particle\&quot;:\&quot;\&quot;},{\&quot;family\&quot;:\&quot;Smith\&quot;,\&quot;given\&quot;:\&quot;George Davey\&quot;,\&quot;parse-names\&quot;:false,\&quot;dropping-particle\&quot;:\&quot;\&quot;,\&quot;non-dropping-particle\&quot;:\&quot;\&quot;},{\&quot;family\&quot;:\&quot;Burgess\&quot;,\&quot;given\&quot;:\&quot;Stephen\&quot;,\&quot;parse-names\&quot;:false,\&quot;dropping-particle\&quot;:\&quot;\&quot;,\&quot;non-dropping-particle\&quot;:\&quot;\&quot;}],\&quot;container-title\&quot;:\&quot;Int J Epidemiol\&quot;,\&quot;DOI\&quot;:\&quot;10.1093/ije/dyv080\&quot;,\&quot;ISSN\&quot;:\&quot;14643685\&quot;,\&quot;PMID\&quot;:\&quot;26050253\&quot;,\&quot;issued\&quot;:{\&quot;date-parts\&quot;:[[2015,5,27]]},\&quot;page\&quot;:\&quot;512-525\&quot;,\&quot;abstract\&quot;:\&quot;Background: The number of Mendelian randomization analyses including large numbers of genetic variants is rapidly increasing. This is due to the proliferation of genome-wide association studies, and the desire to obtain more precise estimates of causal effects. However, some genetic variants may not be valid instrumental variables, in particular due to them having more than one proximal phenotypic correlate (pleiotropy). Methods: We view Mendelian randomization with multiple instruments as a meta-analysis, and show that bias caused by pleiotropy can be regarded as analogous to small study bias. Causal estimates using each instrument can be displayed visually by a funnel plot to assess potential asymmetry. Egger regression, a tool to detect small study bias in meta-analysis, can be adapted to test for bias from pleiotropy, and the slope coefficient from Egger regression provides an estimate of the causal effect. Under the assumption that the association of each genetic variant with the exposure is independent of the pleiotropic effect of the variant (not via the exposure), Egger's test gives a valid test of the null causal hypothesis and a consistent causal effect estimate even when all the genetic variants are invalid instrumental variables. Results: We illustrate the use of this approach by re-analysing two published Mendelian randomization studies of the causal effect of height on lung function, and the causal effect of blood pressure on coronary artery disease risk. The conservative nature of this approach is illustrated with these examples. Conclusions: An adaption of Egger regression (which we call MR-Egger) can detect some violations of the standard instrumental variable assumptions, and provide an effect estimate which is not subject to these violations. The approach provides a sensitivity analysis for the robustness of the findings from a Mendelian randomization investigation.\&quot;,\&quot;publisher\&quot;:\&quot;Oxford University Press\&quot;,\&quot;issue\&quot;:\&quot;2\&quot;,\&quot;volume\&quot;:\&quot;44\&quot;},\&quot;isTemporary\&quot;:false},{\&quot;id\&quot;:\&quot;8c0a0ee0-8452-35c1-836a-c4fae37cb0ea\&quot;,\&quot;itemData\&quot;:{\&quot;type\&quot;:\&quot;paper-conference\&quot;,\&quot;id\&quot;:\&quot;8c0a0ee0-8452-35c1-836a-c4fae37cb0ea\&quot;,\&quot;title\&quot;:\&quot;Efficient calculation for multi-SNP genetic risk scores\&quot;,\&quot;author\&quot;:[{\&quot;family\&quot;:\&quot;Johnson\&quot;,\&quot;given\&quot;:\&quot;T\&quot;,\&quot;parse-names\&quot;:false,\&quot;dropping-particle\&quot;:\&quot;\&quot;,\&quot;non-dropping-particle\&quot;:\&quot;\&quot;}],\&quot;container-title\&quot;:\&quot;American Society of Human Genetics Annual Meeting\&quot;,\&quot;issued\&quot;:{\&quot;date-parts\&quot;:[[2012]]},\&quot;publisher-place\&quot;:\&quot;San Francisco\&quot;},\&quot;isTemporary\&quot;:false},{\&quot;id\&quot;:\&quot;88160de3-6e2e-39ba-be71-7b5a39ed47b7\&quot;,\&quot;itemData\&quot;:{\&quot;type\&quot;:\&quot;article-journal\&quot;,\&quot;id\&quot;:\&quot;88160de3-6e2e-39ba-be71-7b5a39ed47b7\&quot;,\&quot;title\&quot;:\&quot;Mendelian randomization: genetic anchors for causal inference in epidemiological studies\&quot;,\&quot;author\&quot;:[{\&quot;family\&quot;:\&quot;Davey Smith\&quot;,\&quot;given\&quot;:\&quot;George\&quot;,\&quot;parse-names\&quot;:false,\&quot;dropping-particle\&quot;:\&quot;\&quot;,\&quot;non-dropping-particle\&quot;:\&quot;\&quot;},{\&quot;family\&quot;:\&quot;Hemani\&quot;,\&quot;given\&quot;:\&quot;Gibran\&quot;,\&quot;parse-names\&quot;:false,\&quot;dropping-particle\&quot;:\&quot;\&quot;,\&quot;non-dropping-particle\&quot;:\&quot;\&quot;}],\&quot;container-title\&quot;:\&quot;Hum Mol Genet\&quot;,\&quot;DOI\&quot;:\&quot;10.1093/hmg/ddu328\&quot;,\&quot;ISSN\&quot;:\&quot;14602083\&quot;,\&quot;PMID\&quot;:\&quot;25064373\&quot;,\&quot;issued\&quot;:{\&quot;date-parts\&quot;:[[2014]]},\&quot;abstract\&quot;:\&quot;Observational epidemiological studies are prone to confounding, reverse causation and various biases and have generated findings that have proved to be unreliable indicators of the causal effects of modifiable exposures on disease outcomes. Mendelian randomization (MR) is a method that utilizes genetic variants that are robustly associated with such modifiable exposures to generate more reliable evidence regarding which interventions should produce health benefits. The approach is being widely applied, and various ways to strengthen inference given the known potential limitations of MR are now available. Developments of MR, including twosample MR, bidirectional MR, network MR, two-step MR, factorial MR and multiphenotype MR, are outlined in this review. The integration of genetic information into population-based epidemiological studies presents translational opportunities, which capitalize on the investment in genomic discovery research. © The Author 2014. Published by Oxford University Press.\&quot;,\&quot;publisher\&quot;:\&quot;Oxford University Press\&quot;,\&quot;issue\&quot;:\&quot;R1\&quot;,\&quot;volume\&quot;:\&quot;23\&quot;},\&quot;isTemporary\&quot;:false},{\&quot;id\&quot;:\&quot;5f09a750-1e27-3511-9fa7-acf09b5d7e56\&quot;,\&quot;itemData\&quot;:{\&quot;type\&quot;:\&quot;article-journal\&quot;,\&quot;id\&quot;:\&quot;5f09a750-1e27-3511-9fa7-acf09b5d7e56\&quot;,\&quot;title\&quot;:\&quot;Interpreting findings from Mendelian randomization using the MR-Egger method\&quot;,\&quot;author\&quot;:[{\&quot;family\&quot;:\&quot;Burgess\&quot;,\&quot;given\&quot;:\&quot;Stephen\&quot;,\&quot;parse-names\&quot;:false,\&quot;dropping-particle\&quot;:\&quot;\&quot;,\&quot;non-dropping-particle\&quot;:\&quot;\&quot;},{\&quot;family\&quot;:\&quot;Thompson\&quot;,\&quot;given\&quot;:\&quot;Simon G.\&quot;,\&quot;parse-names\&quot;:false,\&quot;dropping-particle\&quot;:\&quot;\&quot;,\&quot;non-dropping-particle\&quot;:\&quot;\&quot;}],\&quot;container-title\&quot;:\&quot;Eur J Epidemiol\&quot;,\&quot;DOI\&quot;:\&quot;10.1007/s10654-017-0255-x\&quot;,\&quot;ISSN\&quot;:\&quot;15737284\&quot;,\&quot;issued\&quot;:{\&quot;date-parts\&quot;:[[2017]]},\&quot;abstract\&quot;:\&quot;Mendelian randomization-Egger (MR-Egger) is an analysis method for Mendelian randomization using summarized genetic data. MR-Egger consists of three parts: (1) a test for directional pleiotropy, (2) a test for a causal effect, and (3) an estimate of the causal effect. While conventional analysis methods for Mendelian randomization assume that all genetic variants satisfy the instrumental variable assumptions, the MR-Egger method is able to assess whether genetic variants have pleiotropic effects on the outcome that differ on average from zero (directional pleiotropy), as well as to provide a consistent estimate of the causal effect, under a weaker assumption—the InSIDE (INstrument Strength Independent of Direct Effect) assumption. In this paper, we provide a critical assessment of the MR-Egger method with regard to its implementation and interpretation. While the MR-Egger method is a worthwhile sensitivity analysis for detecting violations of the instrumental variable assumptions, there are several reasons why causal estimates from the MR-Egger method may be biased and have inflated Type 1 error rates in practice, including violations of the InSIDE assumption and the influence of outlying variants. The issues raised in this paper have potentially serious consequences for causal inferences from the MR-Egger approach. We give examples of scenarios in which the estimates from conventional Mendelian randomization methods and MR-Egger differ, and discuss how to interpret findings in such cases.\&quot;,\&quot;issue\&quot;:\&quot;5\&quot;,\&quot;volume\&quot;:\&quot;32\&quot;},\&quot;isTemporary\&quot;:false}],\&quot;properties\&quot;:{\&quot;noteIndex\&quot;:0},\&quot;isEdited\&quot;:false,\&quot;manualOverride\&quot;:{\&quot;isManuallyOverriden\&quot;:false,\&quot;citeprocText\&quot;:\&quot;\&quot;,\&quot;manualOverrideText\&quot;:\&quot;\&quot;}}&quot;},{&quot;citationID&quot;:&quot;MENDELEY_CITATION_2b4e8e0c-f13e-424b-b372-340fbc074ca0&quot;,&quot;citationItems&quot;:[{&quot;id&quot;:&quot;a9ad8f87-daf7-3380-afbf-d768d5c68d55&quot;,&quot;itemData&quot;:{&quot;type&quot;:&quot;article-journal&quot;,&quot;id&quot;:&quot;a9ad8f87-daf7-3380-afbf-d768d5c68d55&quot;,&quot;title&quot;:&quot;The MR-Base platform supports systematic causal inference across the human phenome&quot;,&quot;author&quot;:[{&quot;family&quot;:&quot;Hemani&quot;,&quot;given&quot;:&quot;Gibran&quot;,&quot;parse-names&quot;:false,&quot;dropping-particle&quot;:&quot;&quot;,&quot;non-dropping-particle&quot;:&quot;&quot;},{&quot;family&quot;:&quot;Zheng&quot;,&quot;given&quot;:&quot;Jie&quot;,&quot;parse-names&quot;:false,&quot;dropping-particle&quot;:&quot;&quot;,&quot;non-dropping-particle&quot;:&quot;&quot;},{&quot;family&quot;:&quot;Elsworth&quot;,&quot;given&quot;:&quot;Benjamin&quot;,&quot;parse-names&quot;:false,&quot;dropping-particle&quot;:&quot;&quot;,&quot;non-dropping-particle&quot;:&quot;&quot;},{&quot;family&quot;:&quot;Wade&quot;,&quot;given&quot;:&quot;Kaitlin H.&quot;,&quot;parse-names&quot;:false,&quot;dropping-particle&quot;:&quot;&quot;,&quot;non-dropping-particle&quot;:&quot;&quot;},{&quot;family&quot;:&quot;Haberland&quot;,&quot;given&quot;:&quot;Valeriia&quot;,&quot;parse-names&quot;:false,&quot;dropping-particle&quot;:&quot;&quot;,&quot;non-dropping-particle&quot;:&quot;&quot;},{&quot;family&quot;:&quot;Baird&quot;,&quot;given&quot;:&quot;Denis&quot;,&quot;parse-names&quot;:false,&quot;dropping-particle&quot;:&quot;&quot;,&quot;non-dropping-particle&quot;:&quot;&quot;},{&quot;family&quot;:&quot;Laurin&quot;,&quot;given&quot;:&quot;Charles&quot;,&quot;parse-names&quot;:false,&quot;dropping-particle&quot;:&quot;&quot;,&quot;non-dropping-particle&quot;:&quot;&quot;},{&quot;family&quot;:&quot;Burgess&quot;,&quot;given&quot;:&quot;Stephen&quot;,&quot;parse-names&quot;:false,&quot;dropping-particle&quot;:&quot;&quot;,&quot;non-dropping-particle&quot;:&quot;&quot;},{&quot;family&quot;:&quot;Bowden&quot;,&quot;given&quot;:&quot;Jack&quot;,&quot;parse-names&quot;:false,&quot;dropping-particle&quot;:&quot;&quot;,&quot;non-dropping-particle&quot;:&quot;&quot;},{&quot;family&quot;:&quot;Langdon&quot;,&quot;given&quot;:&quot;Ryan&quot;,&quot;parse-names&quot;:false,&quot;dropping-particle&quot;:&quot;&quot;,&quot;non-dropping-particle&quot;:&quot;&quot;},{&quot;family&quot;:&quot;Tan&quot;,&quot;given&quot;:&quot;Vanessa Y.&quot;,&quot;parse-names&quot;:false,&quot;dropping-particle&quot;:&quot;&quot;,&quot;non-dropping-particle&quot;:&quot;&quot;},{&quot;family&quot;:&quot;Yarmolinsky&quot;,&quot;given&quot;:&quot;James&quot;,&quot;parse-names&quot;:false,&quot;dropping-particle&quot;:&quot;&quot;,&quot;non-dropping-particle&quot;:&quot;&quot;},{&quot;family&quot;:&quot;Shihab&quot;,&quot;given&quot;:&quot;Hashem A.&quot;,&quot;parse-names&quot;:false,&quot;dropping-particle&quot;:&quot;&quot;,&quot;non-dropping-particle&quot;:&quot;&quot;},{&quot;family&quot;:&quot;Timpson&quot;,&quot;given&quot;:&quot;Nicholas J.&quot;,&quot;parse-names&quot;:false,&quot;dropping-particle&quot;:&quot;&quot;,&quot;non-dropping-particle&quot;:&quot;&quot;},{&quot;family&quot;:&quot;Evans&quot;,&quot;given&quot;:&quot;David M.&quot;,&quot;parse-names&quot;:false,&quot;dropping-particle&quot;:&quot;&quot;,&quot;non-dropping-particle&quot;:&quot;&quot;},{&quot;family&quot;:&quot;Relton&quot;,&quot;given&quot;:&quot;Caroline&quot;,&quot;parse-names&quot;:false,&quot;dropping-particle&quot;:&quot;&quot;,&quot;non-dropping-particle&quot;:&quot;&quot;},{&quot;family&quot;:&quot;Martin&quot;,&quot;given&quot;:&quot;Richard M.&quot;,&quot;parse-names&quot;:false,&quot;dropping-particle&quot;:&quot;&quot;,&quot;non-dropping-particle&quot;:&quot;&quot;},{&quot;family&quot;:&quot;Davey Smith&quot;,&quot;given&quot;:&quot;George&quot;,&quot;parse-names&quot;:false,&quot;dropping-particle&quot;:&quot;&quot;,&quot;non-dropping-particle&quot;:&quot;&quot;},{&quot;family&quot;:&quot;Gaunt&quot;,&quot;given&quot;:&quot;Tom R.&quot;,&quot;parse-names&quot;:false,&quot;dropping-particle&quot;:&quot;&quot;,&quot;non-dropping-particle&quot;:&quot;&quot;},{&quot;family&quot;:&quot;Haycock&quot;,&quot;given&quot;:&quot;Philip C.&quot;,&quot;parse-names&quot;:false,&quot;dropping-particle&quot;:&quot;&quot;,&quot;non-dropping-particle&quot;:&quot;&quot;}],&quot;container-title&quot;:&quot;eLife&quot;,&quot;DOI&quot;:&quot;10.7554/eLife.34408&quot;,&quot;ISSN&quot;:&quot;2050084X&quot;,&quot;issued&quot;:{&quot;date-parts&quot;:[[2018]]},&quot;abstract&quot;:&quo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quot;,&quot;issue&quot;:&quot;May 30;7:e34408&quot;},&quot;isTemporary&quot;:false}],&quot;properties&quot;:{&quot;noteIndex&quot;:0},&quot;isEdited&quot;:false,&quot;manualOverride&quot;:{&quot;isManuallyOverriden&quot;:false,&quot;citeprocText&quot;:&quot;&lt;sup&gt;15&lt;/sup&gt;&quot;,&quot;manualOverrideText&quot;:&quot;&quot;},&quot;citationTag&quot;:&quot;MENDELEY_CITATION_{\&quot;citationID\&quot;:\&quot;MENDELEY_CITATION_2b4e8e0c-f13e-424b-b372-340fbc074ca0\&quot;,\&quot;citationItems\&quot;:[{\&quot;id\&quot;:\&quot;a9ad8f87-daf7-3380-afbf-d768d5c68d55\&quot;,\&quot;itemData\&quot;:{\&quot;type\&quot;:\&quot;article-journal\&quot;,\&quot;id\&quot;:\&quot;a9ad8f87-daf7-3380-afbf-d768d5c68d55\&quot;,\&quot;title\&quot;:\&quot;The MR-Base platform supports systematic causal inference across the human phenome\&quot;,\&quot;author\&quot;:[{\&quot;family\&quot;:\&quot;Hemani\&quot;,\&quot;given\&quot;:\&quot;Gibran\&quot;,\&quot;parse-names\&quot;:false,\&quot;dropping-particle\&quot;:\&quot;\&quot;,\&quot;non-dropping-particle\&quot;:\&quot;\&quot;},{\&quot;family\&quot;:\&quot;Zheng\&quot;,\&quot;given\&quot;:\&quot;Jie\&quot;,\&quot;parse-names\&quot;:false,\&quot;dropping-particle\&quot;:\&quot;\&quot;,\&quot;non-dropping-particle\&quot;:\&quot;\&quot;},{\&quot;family\&quot;:\&quot;Elsworth\&quot;,\&quot;given\&quot;:\&quot;Benjamin\&quot;,\&quot;parse-names\&quot;:false,\&quot;dropping-particle\&quot;:\&quot;\&quot;,\&quot;non-dropping-particle\&quot;:\&quot;\&quot;},{\&quot;family\&quot;:\&quot;Wade\&quot;,\&quot;given\&quot;:\&quot;Kaitlin H.\&quot;,\&quot;parse-names\&quot;:false,\&quot;dropping-particle\&quot;:\&quot;\&quot;,\&quot;non-dropping-particle\&quot;:\&quot;\&quot;},{\&quot;family\&quot;:\&quot;Haberland\&quot;,\&quot;given\&quot;:\&quot;Valeriia\&quot;,\&quot;parse-names\&quot;:false,\&quot;dropping-particle\&quot;:\&quot;\&quot;,\&quot;non-dropping-particle\&quot;:\&quot;\&quot;},{\&quot;family\&quot;:\&quot;Baird\&quot;,\&quot;given\&quot;:\&quot;Denis\&quot;,\&quot;parse-names\&quot;:false,\&quot;dropping-particle\&quot;:\&quot;\&quot;,\&quot;non-dropping-particle\&quot;:\&quot;\&quot;},{\&quot;family\&quot;:\&quot;Laurin\&quot;,\&quot;given\&quot;:\&quot;Charles\&quot;,\&quot;parse-names\&quot;:false,\&quot;dropping-particle\&quot;:\&quot;\&quot;,\&quot;non-dropping-particle\&quot;:\&quot;\&quot;},{\&quot;family\&quot;:\&quot;Burgess\&quot;,\&quot;given\&quot;:\&quot;Stephen\&quot;,\&quot;parse-names\&quot;:false,\&quot;dropping-particle\&quot;:\&quot;\&quot;,\&quot;non-dropping-particle\&quot;:\&quot;\&quot;},{\&quot;family\&quot;:\&quot;Bowden\&quot;,\&quot;given\&quot;:\&quot;Jack\&quot;,\&quot;parse-names\&quot;:false,\&quot;dropping-particle\&quot;:\&quot;\&quot;,\&quot;non-dropping-particle\&quot;:\&quot;\&quot;},{\&quot;family\&quot;:\&quot;Langdon\&quot;,\&quot;given\&quot;:\&quot;Ryan\&quot;,\&quot;parse-names\&quot;:false,\&quot;dropping-particle\&quot;:\&quot;\&quot;,\&quot;non-dropping-particle\&quot;:\&quot;\&quot;},{\&quot;family\&quot;:\&quot;Tan\&quot;,\&quot;given\&quot;:\&quot;Vanessa Y.\&quot;,\&quot;parse-names\&quot;:false,\&quot;dropping-particle\&quot;:\&quot;\&quot;,\&quot;non-dropping-particle\&quot;:\&quot;\&quot;},{\&quot;family\&quot;:\&quot;Yarmolinsky\&quot;,\&quot;given\&quot;:\&quot;James\&quot;,\&quot;parse-names\&quot;:false,\&quot;dropping-particle\&quot;:\&quot;\&quot;,\&quot;non-dropping-particle\&quot;:\&quot;\&quot;},{\&quot;family\&quot;:\&quot;Shihab\&quot;,\&quot;given\&quot;:\&quot;Hashem A.\&quot;,\&quot;parse-names\&quot;:false,\&quot;dropping-particle\&quot;:\&quot;\&quot;,\&quot;non-dropping-particle\&quot;:\&quot;\&quot;},{\&quot;family\&quot;:\&quot;Timpson\&quot;,\&quot;given\&quot;:\&quot;Nicholas J.\&quot;,\&quot;parse-names\&quot;:false,\&quot;dropping-particle\&quot;:\&quot;\&quot;,\&quot;non-dropping-particle\&quot;:\&quot;\&quot;},{\&quot;family\&quot;:\&quot;Evans\&quot;,\&quot;given\&quot;:\&quot;David M.\&quot;,\&quot;parse-names\&quot;:false,\&quot;dropping-particle\&quot;:\&quot;\&quot;,\&quot;non-dropping-particle\&quot;:\&quot;\&quot;},{\&quot;family\&quot;:\&quot;Relton\&quot;,\&quot;given\&quot;:\&quot;Caroline\&quot;,\&quot;parse-names\&quot;:false,\&quot;dropping-particle\&quot;:\&quot;\&quot;,\&quot;non-dropping-particle\&quot;:\&quot;\&quot;},{\&quot;family\&quot;:\&quot;Martin\&quot;,\&quot;given\&quot;:\&quot;Richard M.\&quot;,\&quot;parse-names\&quot;:false,\&quot;dropping-particle\&quot;:\&quot;\&quot;,\&quot;non-dropping-particle\&quot;:\&quot;\&quot;},{\&quot;family\&quot;:\&quot;Davey Smith\&quot;,\&quot;given\&quot;:\&quot;George\&quot;,\&quot;parse-names\&quot;:false,\&quot;dropping-particle\&quot;:\&quot;\&quot;,\&quot;non-dropping-particle\&quot;:\&quot;\&quot;},{\&quot;family\&quot;:\&quot;Gaunt\&quot;,\&quot;given\&quot;:\&quot;Tom R.\&quot;,\&quot;parse-names\&quot;:false,\&quot;dropping-particle\&quot;:\&quot;\&quot;,\&quot;non-dropping-particle\&quot;:\&quot;\&quot;},{\&quot;family\&quot;:\&quot;Haycock\&quot;,\&quot;given\&quot;:\&quot;Philip C.\&quot;,\&quot;parse-names\&quot;:false,\&quot;dropping-particle\&quot;:\&quot;\&quot;,\&quot;non-dropping-particle\&quot;:\&quot;\&quot;}],\&quot;container-title\&quot;:\&quot;eLife\&quot;,\&quot;DOI\&quot;:\&quot;10.7554/eLife.34408\&quot;,\&quot;ISSN\&quot;:\&quot;2050084X\&quot;,\&quot;issued\&quot;:{\&quot;date-parts\&quot;:[[2018]]},\&quot;abstract\&quot;:\&quo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quot;,\&quot;issue\&quot;:\&quot;May 30;7:e34408\&quot;},\&quot;isTemporary\&quot;:false}],\&quot;properties\&quot;:{\&quot;noteIndex\&quot;:0},\&quot;isEdited\&quot;:false,\&quot;manualOverride\&quot;:{\&quot;isManuallyOverriden\&quot;:false,\&quot;citeprocText\&quot;:\&quot;\&quot;,\&quot;manualOverrideText\&quot;:\&quot;\&quot;}}&quot;},{&quot;citationID&quot;:&quot;MENDELEY_CITATION_c8b8a0f3-e767-4801-827a-25929637649a&quot;,&quot;citationItems&quot;:[{&quot;id&quot;:&quot;d9c1bca0-7c9e-3174-bd99-831c8f4c4134&quot;,&quot;itemData&quot;:{&quot;type&quot;:&quot;article&quot;,&quot;id&quot;:&quot;d9c1bca0-7c9e-3174-bd99-831c8f4c4134&quot;,&quot;title&quot;:&quot;Mendelian randomisation for mediation analysis: Current methods and challenges for implementation&quot;,&quot;author&quot;:[{&quot;family&quot;:&quot;Carter&quot;,&quot;given&quot;:&quot;Alice R.&quot;,&quot;parse-names&quot;:false,&quot;dropping-particle&quot;:&quot;&quot;,&quot;non-dropping-particle&quot;:&quot;&quot;},{&quot;family&quot;:&quot;Sanderson&quot;,&quot;given&quot;:&quot;Eleanor&quot;,&quot;parse-names&quot;:false,&quot;dropping-particle&quot;:&quot;&quot;,&quot;non-dropping-particle&quot;:&quot;&quot;},{&quot;family&quot;:&quot;Hammerton&quot;,&quot;given&quot;:&quot;Gemma&quot;,&quot;parse-names&quot;:false,&quot;dropping-particle&quot;:&quot;&quot;,&quot;non-dropping-particle&quot;:&quot;&quot;},{&quot;family&quot;:&quot;Richmond&quot;,&quot;given&quot;:&quot;Rebecca C.&quot;,&quot;parse-names&quot;:false,&quot;dropping-particle&quot;:&quot;&quot;,&quot;non-dropping-particle&quot;:&quot;&quot;},{&quot;family&quot;:&quot;Smith&quot;,&quot;given&quot;:&quot;George Davey&quot;,&quot;parse-names&quot;:false,&quot;dropping-particle&quot;:&quot;&quot;,&quot;non-dropping-particle&quot;:&quot;&quot;},{&quot;family&quot;:&quot;Heron&quot;,&quot;given&quot;:&quot;Jon&quot;,&quot;parse-names&quot;:false,&quot;dropping-particle&quot;:&quot;&quot;,&quot;non-dropping-particle&quot;:&quot;&quot;},{&quot;family&quot;:&quot;Taylor&quot;,&quot;given&quot;:&quot;Amy E.&quot;,&quot;parse-names&quot;:false,&quot;dropping-particle&quot;:&quot;&quot;,&quot;non-dropping-particle&quot;:&quot;&quot;},{&quot;family&quot;:&quot;Davies&quot;,&quot;given&quot;:&quot;Neil M.&quot;,&quot;parse-names&quot;:false,&quot;dropping-particle&quot;:&quot;&quot;,&quot;non-dropping-particle&quot;:&quot;&quot;},{&quot;family&quot;:&quot;Howe&quot;,&quot;given&quot;:&quot;Laura D.&quot;,&quot;parse-names&quot;:false,&quot;dropping-particle&quot;:&quot;&quot;,&quot;non-dropping-particle&quot;:&quot;&quot;}],&quot;container-title&quot;:&quot;bioRxiv&quot;,&quot;DOI&quot;:&quot;10.1101/835819&quot;,&quot;issued&quot;:{&quot;date-parts&quot;:[[2019,11,8]]},&quot;abstract&quot;:&quot;Background Mendelian randomisation uses genetic variants randomly allocated at conception as instrumental variables for a modifiable exposure of interest. Recent methodological advances allow for mediation analysis to be carried out using Mendelian randomisation. When genetic instruments are available for both an exposure and mediator, both multivariable and two-step Mendelian randomisation may be applied. Methods We use simulations and an applied example to demonstrate when multivariable Mendelian randomisation and two-step Mendelian randomisation methods are valid and how they relate to traditional phenotypic regression-based approaches to mediation. We demonstrate how Mendelian randomisation methods can relax assumptions required for causal inference in phenotypic mediation, as well as which Mendelian randomisation specific assumptions are required. We illustrate our methods in data from UK Biobank, estimating the role of body mass index mediating the association between education and cardiovascular outcomes. Results Both multivariable Mendelian randomization and two-step Mendelian randomization are unbiased when estimating the total effect, direct effect, indirect effect and proportion mediated when both confounding, and measurement error are present. Where both the exposure and mediator are continuous, in the presence of a rare or common binary outcome, we found little evidence of bias from non-collapsibility of the odds ratio. Conclusion Phenotypic mediation methods require strong, often untestable, assumptions. Mendelian randomisation provides an opportunity for improving causal inference in mediation analysis. Although Mendelian randomisation specific assumptions apply, such as no weak instrument bias and no pleiotropic pathways, strong assumptions of no confounding and no measurement error can be relaxed.&quot;,&quot;publisher&quot;:&quot;bioRxiv&quot;},&quot;isTemporary&quot;:false}],&quot;properties&quot;:{&quot;noteIndex&quot;:0},&quot;isEdited&quot;:false,&quot;manualOverride&quot;:{&quot;isManuallyOverriden&quot;:false,&quot;citeprocText&quot;:&quot;&lt;sup&gt;21&lt;/sup&gt;&quot;,&quot;manualOverrideText&quot;:&quot;&quot;},&quot;citationTag&quot;:&quot;MENDELEY_CITATION_{\&quot;citationID\&quot;:\&quot;MENDELEY_CITATION_c8b8a0f3-e767-4801-827a-25929637649a\&quot;,\&quot;citationItems\&quot;:[{\&quot;id\&quot;:\&quot;d9c1bca0-7c9e-3174-bd99-831c8f4c4134\&quot;,\&quot;itemData\&quot;:{\&quot;type\&quot;:\&quot;article\&quot;,\&quot;id\&quot;:\&quot;d9c1bca0-7c9e-3174-bd99-831c8f4c4134\&quot;,\&quot;title\&quot;:\&quot;Mendelian randomisation for mediation analysis: Current methods and challenges for implementation\&quot;,\&quot;author\&quot;:[{\&quot;family\&quot;:\&quot;Carter\&quot;,\&quot;given\&quot;:\&quot;Alice R.\&quot;,\&quot;parse-names\&quot;:false,\&quot;dropping-particle\&quot;:\&quot;\&quot;,\&quot;non-dropping-particle\&quot;:\&quot;\&quot;},{\&quot;family\&quot;:\&quot;Sanderson\&quot;,\&quot;given\&quot;:\&quot;Eleanor\&quot;,\&quot;parse-names\&quot;:false,\&quot;dropping-particle\&quot;:\&quot;\&quot;,\&quot;non-dropping-particle\&quot;:\&quot;\&quot;},{\&quot;family\&quot;:\&quot;Hammerton\&quot;,\&quot;given\&quot;:\&quot;Gemma\&quot;,\&quot;parse-names\&quot;:false,\&quot;dropping-particle\&quot;:\&quot;\&quot;,\&quot;non-dropping-particle\&quot;:\&quot;\&quot;},{\&quot;family\&quot;:\&quot;Richmond\&quot;,\&quot;given\&quot;:\&quot;Rebecca C.\&quot;,\&quot;parse-names\&quot;:false,\&quot;dropping-particle\&quot;:\&quot;\&quot;,\&quot;non-dropping-particle\&quot;:\&quot;\&quot;},{\&quot;family\&quot;:\&quot;Smith\&quot;,\&quot;given\&quot;:\&quot;George Davey\&quot;,\&quot;parse-names\&quot;:false,\&quot;dropping-particle\&quot;:\&quot;\&quot;,\&quot;non-dropping-particle\&quot;:\&quot;\&quot;},{\&quot;family\&quot;:\&quot;Heron\&quot;,\&quot;given\&quot;:\&quot;Jon\&quot;,\&quot;parse-names\&quot;:false,\&quot;dropping-particle\&quot;:\&quot;\&quot;,\&quot;non-dropping-particle\&quot;:\&quot;\&quot;},{\&quot;family\&quot;:\&quot;Taylor\&quot;,\&quot;given\&quot;:\&quot;Amy E.\&quot;,\&quot;parse-names\&quot;:false,\&quot;dropping-particle\&quot;:\&quot;\&quot;,\&quot;non-dropping-particle\&quot;:\&quot;\&quot;},{\&quot;family\&quot;:\&quot;Davies\&quot;,\&quot;given\&quot;:\&quot;Neil M.\&quot;,\&quot;parse-names\&quot;:false,\&quot;dropping-particle\&quot;:\&quot;\&quot;,\&quot;non-dropping-particle\&quot;:\&quot;\&quot;},{\&quot;family\&quot;:\&quot;Howe\&quot;,\&quot;given\&quot;:\&quot;Laura D.\&quot;,\&quot;parse-names\&quot;:false,\&quot;dropping-particle\&quot;:\&quot;\&quot;,\&quot;non-dropping-particle\&quot;:\&quot;\&quot;}],\&quot;container-title\&quot;:\&quot;bioRxiv\&quot;,\&quot;DOI\&quot;:\&quot;10.1101/835819\&quot;,\&quot;issued\&quot;:{\&quot;date-parts\&quot;:[[2019,11,8]]},\&quot;abstract\&quot;:\&quot;Background Mendelian randomisation uses genetic variants randomly allocated at conception as instrumental variables for a modifiable exposure of interest. Recent methodological advances allow for mediation analysis to be carried out using Mendelian randomisation. When genetic instruments are available for both an exposure and mediator, both multivariable and two-step Mendelian randomisation may be applied. Methods We use simulations and an applied example to demonstrate when multivariable Mendelian randomisation and two-step Mendelian randomisation methods are valid and how they relate to traditional phenotypic regression-based approaches to mediation. We demonstrate how Mendelian randomisation methods can relax assumptions required for causal inference in phenotypic mediation, as well as which Mendelian randomisation specific assumptions are required. We illustrate our methods in data from UK Biobank, estimating the role of body mass index mediating the association between education and cardiovascular outcomes. Results Both multivariable Mendelian randomization and two-step Mendelian randomization are unbiased when estimating the total effect, direct effect, indirect effect and proportion mediated when both confounding, and measurement error are present. Where both the exposure and mediator are continuous, in the presence of a rare or common binary outcome, we found little evidence of bias from non-collapsibility of the odds ratio. Conclusion Phenotypic mediation methods require strong, often untestable, assumptions. Mendelian randomisation provides an opportunity for improving causal inference in mediation analysis. Although Mendelian randomisation specific assumptions apply, such as no weak instrument bias and no pleiotropic pathways, strong assumptions of no confounding and no measurement error can be relaxed.\&quot;,\&quot;publisher\&quot;:\&quot;bioRxiv\&quot;},\&quot;isTemporary\&quot;:false}],\&quot;properties\&quot;:{\&quot;noteIndex\&quot;:0},\&quot;isEdited\&quot;:false,\&quot;manualOverride\&quot;:{\&quot;isManuallyOverriden\&quot;:false,\&quot;citeprocText\&quot;:\&quot;\&quot;,\&quot;manualOverrideText\&quot;:\&quot;\&quot;}}&quot;},{&quot;citationID&quot;:&quot;MENDELEY_CITATION_c52bccad-d6e7-4bc9-9e3b-bcf91c67edb4&quot;,&quot;citationItems&quot;:[{&quot;id&quot;:&quot;d9c1bca0-7c9e-3174-bd99-831c8f4c4134&quot;,&quot;itemData&quot;:{&quot;type&quot;:&quot;article&quot;,&quot;id&quot;:&quot;d9c1bca0-7c9e-3174-bd99-831c8f4c4134&quot;,&quot;title&quot;:&quot;Mendelian randomisation for mediation analysis: Current methods and challenges for implementation&quot;,&quot;author&quot;:[{&quot;family&quot;:&quot;Carter&quot;,&quot;given&quot;:&quot;Alice R.&quot;,&quot;parse-names&quot;:false,&quot;dropping-particle&quot;:&quot;&quot;,&quot;non-dropping-particle&quot;:&quot;&quot;},{&quot;family&quot;:&quot;Sanderson&quot;,&quot;given&quot;:&quot;Eleanor&quot;,&quot;parse-names&quot;:false,&quot;dropping-particle&quot;:&quot;&quot;,&quot;non-dropping-particle&quot;:&quot;&quot;},{&quot;family&quot;:&quot;Hammerton&quot;,&quot;given&quot;:&quot;Gemma&quot;,&quot;parse-names&quot;:false,&quot;dropping-particle&quot;:&quot;&quot;,&quot;non-dropping-particle&quot;:&quot;&quot;},{&quot;family&quot;:&quot;Richmond&quot;,&quot;given&quot;:&quot;Rebecca C.&quot;,&quot;parse-names&quot;:false,&quot;dropping-particle&quot;:&quot;&quot;,&quot;non-dropping-particle&quot;:&quot;&quot;},{&quot;family&quot;:&quot;Smith&quot;,&quot;given&quot;:&quot;George Davey&quot;,&quot;parse-names&quot;:false,&quot;dropping-particle&quot;:&quot;&quot;,&quot;non-dropping-particle&quot;:&quot;&quot;},{&quot;family&quot;:&quot;Heron&quot;,&quot;given&quot;:&quot;Jon&quot;,&quot;parse-names&quot;:false,&quot;dropping-particle&quot;:&quot;&quot;,&quot;non-dropping-particle&quot;:&quot;&quot;},{&quot;family&quot;:&quot;Taylor&quot;,&quot;given&quot;:&quot;Amy E.&quot;,&quot;parse-names&quot;:false,&quot;dropping-particle&quot;:&quot;&quot;,&quot;non-dropping-particle&quot;:&quot;&quot;},{&quot;family&quot;:&quot;Davies&quot;,&quot;given&quot;:&quot;Neil M.&quot;,&quot;parse-names&quot;:false,&quot;dropping-particle&quot;:&quot;&quot;,&quot;non-dropping-particle&quot;:&quot;&quot;},{&quot;family&quot;:&quot;Howe&quot;,&quot;given&quot;:&quot;Laura D.&quot;,&quot;parse-names&quot;:false,&quot;dropping-particle&quot;:&quot;&quot;,&quot;non-dropping-particle&quot;:&quot;&quot;}],&quot;container-title&quot;:&quot;bioRxiv&quot;,&quot;DOI&quot;:&quot;10.1101/835819&quot;,&quot;issued&quot;:{&quot;date-parts&quot;:[[2019,11,8]]},&quot;abstract&quot;:&quot;Background Mendelian randomisation uses genetic variants randomly allocated at conception as instrumental variables for a modifiable exposure of interest. Recent methodological advances allow for mediation analysis to be carried out using Mendelian randomisation. When genetic instruments are available for both an exposure and mediator, both multivariable and two-step Mendelian randomisation may be applied. Methods We use simulations and an applied example to demonstrate when multivariable Mendelian randomisation and two-step Mendelian randomisation methods are valid and how they relate to traditional phenotypic regression-based approaches to mediation. We demonstrate how Mendelian randomisation methods can relax assumptions required for causal inference in phenotypic mediation, as well as which Mendelian randomisation specific assumptions are required. We illustrate our methods in data from UK Biobank, estimating the role of body mass index mediating the association between education and cardiovascular outcomes. Results Both multivariable Mendelian randomization and two-step Mendelian randomization are unbiased when estimating the total effect, direct effect, indirect effect and proportion mediated when both confounding, and measurement error are present. Where both the exposure and mediator are continuous, in the presence of a rare or common binary outcome, we found little evidence of bias from non-collapsibility of the odds ratio. Conclusion Phenotypic mediation methods require strong, often untestable, assumptions. Mendelian randomisation provides an opportunity for improving causal inference in mediation analysis. Although Mendelian randomisation specific assumptions apply, such as no weak instrument bias and no pleiotropic pathways, strong assumptions of no confounding and no measurement error can be relaxed.&quot;,&quot;publisher&quot;:&quot;bioRxiv&quot;},&quot;isTemporary&quot;:false}],&quot;properties&quot;:{&quot;noteIndex&quot;:0},&quot;isEdited&quot;:false,&quot;manualOverride&quot;:{&quot;isManuallyOverriden&quot;:false,&quot;citeprocText&quot;:&quot;&lt;sup&gt;21&lt;/sup&gt;&quot;,&quot;manualOverrideText&quot;:&quot;&quot;},&quot;citationTag&quot;:&quot;MENDELEY_CITATION_{\&quot;citationID\&quot;:\&quot;MENDELEY_CITATION_c52bccad-d6e7-4bc9-9e3b-bcf91c67edb4\&quot;,\&quot;citationItems\&quot;:[{\&quot;id\&quot;:\&quot;d9c1bca0-7c9e-3174-bd99-831c8f4c4134\&quot;,\&quot;itemData\&quot;:{\&quot;type\&quot;:\&quot;article\&quot;,\&quot;id\&quot;:\&quot;d9c1bca0-7c9e-3174-bd99-831c8f4c4134\&quot;,\&quot;title\&quot;:\&quot;Mendelian randomisation for mediation analysis: Current methods and challenges for implementation\&quot;,\&quot;author\&quot;:[{\&quot;family\&quot;:\&quot;Carter\&quot;,\&quot;given\&quot;:\&quot;Alice R.\&quot;,\&quot;parse-names\&quot;:false,\&quot;dropping-particle\&quot;:\&quot;\&quot;,\&quot;non-dropping-particle\&quot;:\&quot;\&quot;},{\&quot;family\&quot;:\&quot;Sanderson\&quot;,\&quot;given\&quot;:\&quot;Eleanor\&quot;,\&quot;parse-names\&quot;:false,\&quot;dropping-particle\&quot;:\&quot;\&quot;,\&quot;non-dropping-particle\&quot;:\&quot;\&quot;},{\&quot;family\&quot;:\&quot;Hammerton\&quot;,\&quot;given\&quot;:\&quot;Gemma\&quot;,\&quot;parse-names\&quot;:false,\&quot;dropping-particle\&quot;:\&quot;\&quot;,\&quot;non-dropping-particle\&quot;:\&quot;\&quot;},{\&quot;family\&quot;:\&quot;Richmond\&quot;,\&quot;given\&quot;:\&quot;Rebecca C.\&quot;,\&quot;parse-names\&quot;:false,\&quot;dropping-particle\&quot;:\&quot;\&quot;,\&quot;non-dropping-particle\&quot;:\&quot;\&quot;},{\&quot;family\&quot;:\&quot;Smith\&quot;,\&quot;given\&quot;:\&quot;George Davey\&quot;,\&quot;parse-names\&quot;:false,\&quot;dropping-particle\&quot;:\&quot;\&quot;,\&quot;non-dropping-particle\&quot;:\&quot;\&quot;},{\&quot;family\&quot;:\&quot;Heron\&quot;,\&quot;given\&quot;:\&quot;Jon\&quot;,\&quot;parse-names\&quot;:false,\&quot;dropping-particle\&quot;:\&quot;\&quot;,\&quot;non-dropping-particle\&quot;:\&quot;\&quot;},{\&quot;family\&quot;:\&quot;Taylor\&quot;,\&quot;given\&quot;:\&quot;Amy E.\&quot;,\&quot;parse-names\&quot;:false,\&quot;dropping-particle\&quot;:\&quot;\&quot;,\&quot;non-dropping-particle\&quot;:\&quot;\&quot;},{\&quot;family\&quot;:\&quot;Davies\&quot;,\&quot;given\&quot;:\&quot;Neil M.\&quot;,\&quot;parse-names\&quot;:false,\&quot;dropping-particle\&quot;:\&quot;\&quot;,\&quot;non-dropping-particle\&quot;:\&quot;\&quot;},{\&quot;family\&quot;:\&quot;Howe\&quot;,\&quot;given\&quot;:\&quot;Laura D.\&quot;,\&quot;parse-names\&quot;:false,\&quot;dropping-particle\&quot;:\&quot;\&quot;,\&quot;non-dropping-particle\&quot;:\&quot;\&quot;}],\&quot;container-title\&quot;:\&quot;bioRxiv\&quot;,\&quot;DOI\&quot;:\&quot;10.1101/835819\&quot;,\&quot;issued\&quot;:{\&quot;date-parts\&quot;:[[2019,11,8]]},\&quot;abstract\&quot;:\&quot;Background Mendelian randomisation uses genetic variants randomly allocated at conception as instrumental variables for a modifiable exposure of interest. Recent methodological advances allow for mediation analysis to be carried out using Mendelian randomisation. When genetic instruments are available for both an exposure and mediator, both multivariable and two-step Mendelian randomisation may be applied. Methods We use simulations and an applied example to demonstrate when multivariable Mendelian randomisation and two-step Mendelian randomisation methods are valid and how they relate to traditional phenotypic regression-based approaches to mediation. We demonstrate how Mendelian randomisation methods can relax assumptions required for causal inference in phenotypic mediation, as well as which Mendelian randomisation specific assumptions are required. We illustrate our methods in data from UK Biobank, estimating the role of body mass index mediating the association between education and cardiovascular outcomes. Results Both multivariable Mendelian randomization and two-step Mendelian randomization are unbiased when estimating the total effect, direct effect, indirect effect and proportion mediated when both confounding, and measurement error are present. Where both the exposure and mediator are continuous, in the presence of a rare or common binary outcome, we found little evidence of bias from non-collapsibility of the odds ratio. Conclusion Phenotypic mediation methods require strong, often untestable, assumptions. Mendelian randomisation provides an opportunity for improving causal inference in mediation analysis. Although Mendelian randomisation specific assumptions apply, such as no weak instrument bias and no pleiotropic pathways, strong assumptions of no confounding and no measurement error can be relaxed.\&quot;,\&quot;publisher\&quot;:\&quot;bioRxiv\&quot;},\&quot;isTemporary\&quot;:false}],\&quot;properties\&quot;:{\&quot;noteIndex\&quot;:0},\&quot;isEdited\&quot;:false,\&quot;manualOverride\&quot;:{\&quot;isManuallyOverriden\&quot;:false,\&quot;citeprocText\&quot;:\&quot;\&quot;,\&quot;manualOverrideText\&quot;:\&quot;\&quot;}}&quot;},{&quot;citationID&quot;:&quot;MENDELEY_CITATION_e36c4f16-ccfa-4580-a2c5-8f1a943f3606&quot;,&quot;citationItems&quot;:[{&quot;id&quot;:&quot;de1ceb4f-6e55-36e9-b0d2-5f1ae34b1981&quot;,&quot;itemData&quot;:{&quot;type&quot;:&quot;article-journal&quot;,&quot;id&quot;:&quot;de1ceb4f-6e55-36e9-b0d2-5f1ae34b1981&quot;,&quot;title&quot;:&quot;Mediation analysis&quot;,&quot;author&quot;:[{&quot;family&quot;:&quot;MacKinnon&quot;,&quot;given&quot;:&quot;David P.&quot;,&quot;parse-names&quot;:false,&quot;dropping-particle&quot;:&quot;&quot;,&quot;non-dropping-particle&quot;:&quot;&quot;},{&quot;family&quot;:&quot;Fairchild&quot;,&quot;given&quot;:&quot;Amanda J.&quot;,&quot;parse-names&quot;:false,&quot;dropping-particle&quot;:&quot;&quot;,&quot;non-dropping-particle&quot;:&quot;&quot;},{&quot;family&quot;:&quot;Fritz&quot;,&quot;given&quot;:&quot;Matthew S.&quot;,&quot;parse-names&quot;:false,&quot;dropping-particle&quot;:&quot;&quot;,&quot;non-dropping-particle&quot;:&quot;&quot;}],&quot;container-title&quot;:&quot;Annu Rev Psychol&quot;,&quot;DOI&quot;:&quot;10.1146/annurev.psych.58.110405.085542&quot;,&quot;ISBN&quot;:&quot;0824302583&quot;,&quot;ISSN&quot;:&quot;00664308&quot;,&quot;PMID&quot;:&quot;16968208&quot;,&quot;issued&quot;:{&quot;date-parts&quot;:[[2007]]},&quot;page&quot;:&quot;593-614&quot;,&quot;abstract&quot;:&quot;Mediating variables are prominent in psychological theory and research. A mediating variable transmits the effect of an independent variable on a dependent variable. Differences between mediating variables and confounders, moderators, and covariates are outlined. Statistical methods to assess mediation and modern comprehensive approaches are described. Future directions for mediation analysis are discussed. Copyright © 2007 by Annual Reviews. All rights reserved.&quot;,&quot;volume&quot;:&quot;58&quot;},&quot;isTemporary&quot;:false}],&quot;properties&quot;:{&quot;noteIndex&quot;:0},&quot;isEdited&quot;:false,&quot;manualOverride&quot;:{&quot;isManuallyOverriden&quot;:false,&quot;citeprocText&quot;:&quot;&lt;sup&gt;22&lt;/sup&gt;&quot;,&quot;manualOverrideText&quot;:&quot;&quot;},&quot;citationTag&quot;:&quot;MENDELEY_CITATION_{\&quot;citationID\&quot;:\&quot;MENDELEY_CITATION_e36c4f16-ccfa-4580-a2c5-8f1a943f3606\&quot;,\&quot;citationItems\&quot;:[{\&quot;id\&quot;:\&quot;de1ceb4f-6e55-36e9-b0d2-5f1ae34b1981\&quot;,\&quot;itemData\&quot;:{\&quot;type\&quot;:\&quot;article-journal\&quot;,\&quot;id\&quot;:\&quot;de1ceb4f-6e55-36e9-b0d2-5f1ae34b1981\&quot;,\&quot;title\&quot;:\&quot;Mediation analysis\&quot;,\&quot;author\&quot;:[{\&quot;family\&quot;:\&quot;MacKinnon\&quot;,\&quot;given\&quot;:\&quot;David P.\&quot;,\&quot;parse-names\&quot;:false,\&quot;dropping-particle\&quot;:\&quot;\&quot;,\&quot;non-dropping-particle\&quot;:\&quot;\&quot;},{\&quot;family\&quot;:\&quot;Fairchild\&quot;,\&quot;given\&quot;:\&quot;Amanda J.\&quot;,\&quot;parse-names\&quot;:false,\&quot;dropping-particle\&quot;:\&quot;\&quot;,\&quot;non-dropping-particle\&quot;:\&quot;\&quot;},{\&quot;family\&quot;:\&quot;Fritz\&quot;,\&quot;given\&quot;:\&quot;Matthew S.\&quot;,\&quot;parse-names\&quot;:false,\&quot;dropping-particle\&quot;:\&quot;\&quot;,\&quot;non-dropping-particle\&quot;:\&quot;\&quot;}],\&quot;container-title\&quot;:\&quot;Annu Rev Psychol\&quot;,\&quot;DOI\&quot;:\&quot;10.1146/annurev.psych.58.110405.085542\&quot;,\&quot;ISBN\&quot;:\&quot;0824302583\&quot;,\&quot;ISSN\&quot;:\&quot;00664308\&quot;,\&quot;PMID\&quot;:\&quot;16968208\&quot;,\&quot;issued\&quot;:{\&quot;date-parts\&quot;:[[2007]]},\&quot;page\&quot;:\&quot;593-614\&quot;,\&quot;abstract\&quot;:\&quot;Mediating variables are prominent in psychological theory and research. A mediating variable transmits the effect of an independent variable on a dependent variable. Differences between mediating variables and confounders, moderators, and covariates are outlined. Statistical methods to assess mediation and modern comprehensive approaches are described. Future directions for mediation analysis are discussed. Copyright © 2007 by Annual Reviews. All rights reserved.\&quot;,\&quot;volume\&quot;:\&quot;58\&quot;},\&quot;isTemporary\&quot;:false}],\&quot;properties\&quot;:{\&quot;noteIndex\&quot;:0},\&quot;isEdited\&quot;:false,\&quot;manualOverride\&quot;:{\&quot;isManuallyOverriden\&quot;:false,\&quot;citeprocText\&quot;:\&quot;\&quot;,\&quot;manualOverrideText\&quot;:\&quot;\&quot;}}&quot;},{&quot;citationID&quot;:&quot;MENDELEY_CITATION_f40b960f-d72c-48ad-84bd-d331dc542b32&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citationTag&quot;:&quot;MENDELEY_CITATION_{\&quot;citationID\&quot;:\&quot;MENDELEY_CITATION_f40b960f-d72c-48ad-84bd-d331dc542b32\&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quot;,\&quot;manualOverrideText\&quot;:\&quot;\&quot;}}&quot;},{&quot;citationID&quot;:&quot;MENDELEY_CITATION_60b54b7b-6a19-4f8e-88a9-be473784b42a&quot;,&quot;citationItems&quot;:[{&quot;id&quot;:&quot;5540133e-16c1-3cc5-a02b-e681a2083452&quot;,&quot;itemData&quot;:{&quot;type&quot;:&quot;article-journal&quot;,&quot;id&quot;:&quot;5540133e-16c1-3cc5-a02b-e681a2083452&quot;,&quot;title&quot;:&quot;Genome-wide association analyses identify 18 new loci associated with serum urate concentrations&quot;,&quot;author&quot;:[{&quot;family&quot;:&quot;Köttgen&quot;,&quot;given&quot;:&quot;Anna&quot;,&quot;parse-names&quot;:false,&quot;dropping-particle&quot;:&quot;&quot;,&quot;non-dropping-particle&quot;:&quot;&quot;},{&quot;family&quot;:&quot;Albrecht&quot;,&quot;given&quot;:&quot;Eva&quot;,&quot;parse-names&quot;:false,&quot;dropping-particle&quot;:&quot;&quot;,&quot;non-dropping-particle&quot;:&quot;&quot;},{&quot;family&quot;:&quot;Teumer&quot;,&quot;given&quot;:&quot;Alexander&quot;,&quot;parse-names&quot;:false,&quot;dropping-particle&quot;:&quot;&quot;,&quot;non-dropping-particle&quot;:&quot;&quot;},{&quot;family&quot;:&quot;Vitart&quot;,&quot;given&quot;:&quot;Veronique&quot;,&quot;parse-names&quot;:false,&quot;dropping-particle&quot;:&quot;&quot;,&quot;non-dropping-particle&quot;:&quot;&quot;},{&quot;family&quot;:&quot;Krumsiek&quot;,&quot;given&quot;:&quot;Jan&quot;,&quot;parse-names&quot;:false,&quot;dropping-particle&quot;:&quot;&quot;,&quot;non-dropping-particle&quot;:&quot;&quot;},{&quot;family&quot;:&quot;Hundertmark&quot;,&quot;given&quot;:&quot;Claudia&quot;,&quot;parse-names&quot;:false,&quot;dropping-particle&quot;:&quot;&quot;,&quot;non-dropping-particle&quot;:&quot;&quot;},{&quot;family&quot;:&quot;Pistis&quot;,&quot;given&quot;:&quot;Giorgio&quot;,&quot;parse-names&quot;:false,&quot;dropping-particle&quot;:&quot;&quot;,&quot;non-dropping-particle&quot;:&quot;&quot;},{&quot;family&quot;:&quot;Ruggiero&quot;,&quot;given&quot;:&quot;Daniela&quot;,&quot;parse-names&quot;:false,&quot;dropping-particle&quot;:&quot;&quot;,&quot;non-dropping-particle&quot;:&quot;&quot;},{&quot;family&quot;:&quot;O'Seaghdha&quot;,&quot;given&quot;:&quot;Conall M.&quot;,&quot;parse-names&quot;:false,&quot;dropping-particle&quot;:&quot;&quot;,&quot;non-dropping-particle&quot;:&quot;&quot;},{&quot;family&quot;:&quot;Haller&quot;,&quot;given&quot;:&quot;Toomas&quot;,&quot;parse-names&quot;:false,&quot;dropping-particle&quot;:&quot;&quot;,&quot;non-dropping-particle&quot;:&quot;&quot;},{&quot;family&quot;:&quot;Yang&quot;,&quot;given&quot;:&quot;Qiong&quot;,&quot;parse-names&quot;:false,&quot;dropping-particle&quot;:&quot;&quot;,&quot;non-dropping-particle&quot;:&quot;&quot;},{&quot;family&quot;:&quot;Tanaka&quot;,&quot;given&quot;:&quot;Toshiko&quot;,&quot;parse-names&quot;:false,&quot;dropping-particle&quot;:&quot;&quot;,&quot;non-dropping-particle&quot;:&quot;&quot;},{&quot;family&quot;:&quot;Johnson&quot;,&quot;given&quot;:&quot;Andrew D.&quot;,&quot;parse-names&quot;:false,&quot;dropping-particle&quot;:&quot;&quot;,&quot;non-dropping-particle&quot;:&quot;&quot;},{&quot;family&quot;:&quot;Kutalik&quot;,&quot;given&quot;:&quot;Zoltán&quot;,&quot;parse-names&quot;:false,&quot;dropping-particle&quot;:&quot;&quot;,&quot;non-dropping-particle&quot;:&quot;&quot;},{&quot;family&quot;:&quot;Smith&quot;,&quot;given&quot;:&quot;Albert&quot;,&quot;parse-names&quot;:false,&quot;dropping-particle&quot;:&quot;v.&quot;,&quot;non-dropping-particle&quot;:&quot;&quot;},{&quot;family&quot;:&quot;Shi&quot;,&quot;given&quot;:&quot;Julia&quot;,&quot;parse-names&quot;:false,&quot;dropping-particle&quot;:&quot;&quot;,&quot;non-dropping-particle&quot;:&quot;&quot;},{&quot;family&quot;:&quot;Struchalin&quot;,&quot;given&quot;:&quot;Maksim&quot;,&quot;parse-names&quot;:false,&quot;dropping-particle&quot;:&quot;&quot;,&quot;non-dropping-particle&quot;:&quot;&quot;},{&quot;family&quot;:&quot;Middelberg&quot;,&quot;given&quot;:&quot;Rita P.S.&quot;,&quot;parse-names&quot;:false,&quot;dropping-particle&quot;:&quot;&quot;,&quot;non-dropping-particle&quot;:&quot;&quot;},{&quot;family&quot;:&quot;Brown&quot;,&quot;given&quot;:&quot;Morris J.&quot;,&quot;parse-names&quot;:false,&quot;dropping-particle&quot;:&quot;&quot;,&quot;non-dropping-particle&quot;:&quot;&quot;},{&quot;family&quot;:&quot;Gaffo&quot;,&quot;given&quot;:&quot;Angelo L.&quot;,&quot;parse-names&quot;:false,&quot;dropping-particle&quot;:&quot;&quot;,&quot;non-dropping-particle&quot;:&quot;&quot;},{&quot;family&quot;:&quot;Pirastu&quot;,&quot;given&quot;:&quot;Nicola&quot;,&quot;parse-names&quot;:false,&quot;dropping-particle&quot;:&quot;&quot;,&quot;non-dropping-particle&quot;:&quot;&quot;},{&quot;family&quot;:&quot;Li&quot;,&quot;given&quot;:&quot;Guo&quot;,&quot;parse-names&quot;:false,&quot;dropping-particle&quot;:&quot;&quot;,&quot;non-dropping-particle&quot;:&quot;&quot;},{&quot;family&quot;:&quot;Hayward&quot;,&quot;given&quot;:&quot;Caroline&quot;,&quot;parse-names&quot;:false,&quot;dropping-particle&quot;:&quot;&quot;,&quot;non-dropping-particle&quot;:&quot;&quot;},{&quot;family&quot;:&quot;Zemunik&quot;,&quot;given&quot;:&quot;Tatijana&quot;,&quot;parse-names&quot;:false,&quot;dropping-particle&quot;:&quot;&quot;,&quot;non-dropping-particle&quot;:&quot;&quot;},{&quot;family&quot;:&quot;Huffman&quot;,&quot;given&quot;:&quot;Jennifer&quot;,&quot;parse-names&quot;:false,&quot;dropping-particle&quot;:&quot;&quot;,&quot;non-dropping-particle&quot;:&quot;&quot;},{&quot;family&quot;:&quot;Yengo&quot;,&quot;given&quot;:&quot;Loic&quot;,&quot;parse-names&quot;:false,&quot;dropping-particle&quot;:&quot;&quot;,&quot;non-dropping-particle&quot;:&quot;&quot;},{&quot;family&quot;:&quot;Zhao&quot;,&quot;given&quot;:&quot;Jing Hua&quot;,&quot;parse-names&quot;:false,&quot;dropping-particle&quot;:&quot;&quot;,&quot;non-dropping-particle&quot;:&quot;&quot;},{&quot;family&quot;:&quot;Demirkan&quot;,&quot;given&quot;:&quot;Ayse&quot;,&quot;parse-names&quot;:false,&quot;dropping-particle&quot;:&quot;&quot;,&quot;non-dropping-particle&quot;:&quot;&quot;},{&quot;family&quot;:&quot;Feitosa&quot;,&quot;given&quot;:&quot;Mary F.&quot;,&quot;parse-names&quot;:false,&quot;dropping-particle&quot;:&quot;&quot;,&quot;non-dropping-particle&quot;:&quot;&quot;},{&quot;family&quot;:&quot;Liu&quot;,&quot;given&quot;:&quot;Xuan&quot;,&quot;parse-names&quot;:false,&quot;dropping-particle&quot;:&quot;&quot;,&quot;non-dropping-particle&quot;:&quot;&quot;},{&quot;family&quot;:&quot;Malerba&quot;,&quot;given&quot;:&quot;Giovanni&quot;,&quot;parse-names&quot;:false,&quot;dropping-particle&quot;:&quot;&quot;,&quot;non-dropping-particle&quot;:&quot;&quot;},{&quot;family&quot;:&quot;Lopez&quot;,&quot;given&quot;:&quot;Lorna M.&quot;,&quot;parse-names&quot;:false,&quot;dropping-particle&quot;:&quot;&quot;,&quot;non-dropping-particle&quot;:&quot;&quot;},{&quot;family&quot;:&quot;Harst&quot;,&quot;given&quot;:&quot;Pim&quot;,&quot;parse-names&quot;:false,&quot;dropping-particle&quot;:&quot;&quot;,&quot;non-dropping-particle&quot;:&quot;van der&quot;},{&quot;family&quot;:&quot;Li&quot;,&quot;given&quot;:&quot;Xinzhong&quot;,&quot;parse-names&quot;:false,&quot;dropping-particle&quot;:&quot;&quot;,&quot;non-dropping-particle&quot;:&quot;&quot;},{&quot;family&quot;:&quot;Kleber&quot;,&quot;given&quot;:&quot;Marcus E.&quot;,&quot;parse-names&quot;:false,&quot;dropping-particle&quot;:&quot;&quot;,&quot;non-dropping-particle&quot;:&quot;&quot;},{&quot;family&quot;:&quot;Hicks&quot;,&quot;given&quot;:&quot;Andrew A.&quot;,&quot;parse-names&quot;:false,&quot;dropping-particle&quot;:&quot;&quot;,&quot;non-dropping-particle&quot;:&quot;&quot;},{&quot;family&quot;:&quot;Nolte&quot;,&quot;given&quot;:&quot;Ilja M.&quot;,&quot;parse-names&quot;:false,&quot;dropping-particle&quot;:&quot;&quot;,&quot;non-dropping-particle&quot;:&quot;&quot;},{&quot;family&quot;:&quot;Johansson&quot;,&quot;given&quot;:&quot;Asa&quot;,&quot;parse-names&quot;:false,&quot;dropping-particle&quot;:&quot;&quot;,&quot;non-dropping-particle&quot;:&quot;&quot;},{&quot;family&quot;:&quot;Murgia&quot;,&quot;given&quot;:&quot;Federico&quot;,&quot;parse-names&quot;:false,&quot;dropping-particle&quot;:&quot;&quot;,&quot;non-dropping-particle&quot;:&quot;&quot;},{&quot;family&quot;:&quot;Wild&quot;,&quot;given&quot;:&quot;Sarah H.&quot;,&quot;parse-names&quot;:false,&quot;dropping-particle&quot;:&quot;&quot;,&quot;non-dropping-particle&quot;:&quot;&quot;},{&quot;family&quot;:&quot;Bakker&quot;,&quot;given&quot;:&quot;Stephan J.L.&quot;,&quot;parse-names&quot;:false,&quot;dropping-particle&quot;:&quot;&quot;,&quot;non-dropping-particle&quot;:&quot;&quot;},{&quot;family&quot;:&quot;Peden&quot;,&quot;given&quot;:&quot;John F.&quot;,&quot;parse-names&quot;:false,&quot;dropping-particle&quot;:&quot;&quot;,&quot;non-dropping-particle&quot;:&quot;&quot;},{&quot;family&quot;:&quot;Dehghan&quot;,&quot;given&quot;:&quot;Abbas&quot;,&quot;parse-names&quot;:false,&quot;dropping-particle&quot;:&quot;&quot;,&quot;non-dropping-particle&quot;:&quot;&quot;},{&quot;family&quot;:&quot;Steri&quot;,&quot;given&quot;:&quot;Maristella&quot;,&quot;parse-names&quot;:false,&quot;dropping-particle&quot;:&quot;&quot;,&quot;non-dropping-particle&quot;:&quot;&quot;},{&quot;family&quot;:&quot;Tenesa&quot;,&quot;given&quot;:&quot;Albert&quot;,&quot;parse-names&quot;:false,&quot;dropping-particle&quot;:&quot;&quot;,&quot;non-dropping-particle&quot;:&quot;&quot;},{&quot;family&quot;:&quot;Lagou&quot;,&quot;given&quot;:&quot;Vasiliki&quot;,&quot;parse-names&quot;:false,&quot;dropping-particle&quot;:&quot;&quot;,&quot;non-dropping-particle&quot;:&quot;&quot;},{&quot;family&quot;:&quot;Salo&quot;,&quot;given&quot;:&quot;Perttu&quot;,&quot;parse-names&quot;:false,&quot;dropping-particle&quot;:&quot;&quot;,&quot;non-dropping-particle&quot;:&quot;&quot;},{&quot;family&quot;:&quot;Mangino&quot;,&quot;given&quot;:&quot;Massimo&quot;,&quot;parse-names&quot;:false,&quot;dropping-particle&quot;:&quot;&quot;,&quot;non-dropping-particle&quot;:&quot;&quot;},{&quot;family&quot;:&quot;Rose&quot;,&quot;given&quot;:&quot;Lynda M.&quot;,&quot;parse-names&quot;:false,&quot;dropping-particle&quot;:&quot;&quot;,&quot;non-dropping-particle&quot;:&quot;&quot;},{&quot;family&quot;:&quot;Lehtimäki&quot;,&quot;given&quot;:&quot;Terho&quot;,&quot;parse-names&quot;:false,&quot;dropping-particle&quot;:&quot;&quot;,&quot;non-dropping-particle&quot;:&quot;&quot;},{&quot;family&quot;:&quot;Woodward&quot;,&quot;given&quot;:&quot;Owen M.&quot;,&quot;parse-names&quot;:false,&quot;dropping-particle&quot;:&quot;&quot;,&quot;non-dropping-particle&quot;:&quot;&quot;},{&quot;family&quot;:&quot;Okada&quot;,&quot;given&quot;:&quot;Yukinori&quot;,&quot;parse-names&quot;:false,&quot;dropping-particle&quot;:&quot;&quot;,&quot;non-dropping-particle&quot;:&quot;&quot;},{&quot;family&quot;:&quot;Tin&quot;,&quot;given&quot;:&quot;Adrienne&quot;,&quot;parse-names&quot;:false,&quot;dropping-particle&quot;:&quot;&quot;,&quot;non-dropping-particle&quot;:&quot;&quot;},{&quot;family&quot;:&quot;Müller&quot;,&quot;given&quot;:&quot;Christian&quot;,&quot;parse-names&quot;:false,&quot;dropping-particle&quot;:&quot;&quot;,&quot;non-dropping-particle&quot;:&quot;&quot;},{&quot;family&quot;:&quot;Oldmeadow&quot;,&quot;given&quot;:&quot;Christopher&quot;,&quot;parse-names&quot;:false,&quot;dropping-particle&quot;:&quot;&quot;,&quot;non-dropping-particle&quot;:&quot;&quot;},{&quot;family&quot;:&quot;Putku&quot;,&quot;given&quot;:&quot;Margus&quot;,&quot;parse-names&quot;:false,&quot;dropping-particle&quot;:&quot;&quot;,&quot;non-dropping-particle&quot;:&quot;&quot;},{&quot;family&quot;:&quot;Czamara&quot;,&quot;given&quot;:&quot;Darina&quot;,&quot;parse-names&quot;:false,&quot;dropping-particle&quot;:&quot;&quot;,&quot;non-dropping-particle&quot;:&quot;&quot;},{&quot;family&quot;:&quot;Kraft&quot;,&quot;given&quot;:&quot;Peter&quot;,&quot;parse-names&quot;:false,&quot;dropping-particle&quot;:&quot;&quot;,&quot;non-dropping-particle&quot;:&quot;&quot;},{&quot;family&quot;:&quot;Frogheri&quot;,&quot;given&quot;:&quot;Laura&quot;,&quot;parse-names&quot;:false,&quot;dropping-particle&quot;:&quot;&quot;,&quot;non-dropping-particle&quot;:&quot;&quot;},{&quot;family&quot;:&quot;Thun&quot;,&quot;given&quot;:&quot;Gian Andri&quot;,&quot;parse-names&quot;:false,&quot;dropping-particle&quot;:&quot;&quot;,&quot;non-dropping-particle&quot;:&quot;&quot;},{&quot;family&quot;:&quot;Grotevendt&quot;,&quot;given&quot;:&quot;Anne&quot;,&quot;parse-names&quot;:false,&quot;dropping-particle&quot;:&quot;&quot;,&quot;non-dropping-particle&quot;:&quot;&quot;},{&quot;family&quot;:&quot;Gislason&quot;,&quot;given&quot;:&quot;Gauti Kjartan&quot;,&quot;parse-names&quot;:false,&quot;dropping-particle&quot;:&quot;&quot;,&quot;non-dropping-particle&quot;:&quot;&quot;},{&quot;family&quot;:&quot;Harris&quot;,&quot;given&quot;:&quot;Tamara B.&quot;,&quot;parse-names&quot;:false,&quot;dropping-particle&quot;:&quot;&quot;,&quot;non-dropping-particle&quot;:&quot;&quot;},{&quot;family&quot;:&quot;Launer&quot;,&quot;given&quot;:&quot;Lenore J.&quot;,&quot;parse-names&quot;:false,&quot;dropping-particle&quot;:&quot;&quot;,&quot;non-dropping-particle&quot;:&quot;&quot;},{&quot;family&quot;:&quot;McArdle&quot;,&quot;given&quot;:&quot;Patrick&quot;,&quot;parse-names&quot;:false,&quot;dropping-particle&quot;:&quot;&quot;,&quot;non-dropping-particle&quot;:&quot;&quot;},{&quot;family&quot;:&quot;Shuldiner&quot;,&quot;given&quot;:&quot;Alan R.&quot;,&quot;parse-names&quot;:false,&quot;dropping-particle&quot;:&quot;&quot;,&quot;non-dropping-particle&quot;:&quot;&quot;},{&quot;family&quot;:&quot;Boerwinkle&quot;,&quot;given&quot;:&quot;Eric&quot;,&quot;parse-names&quot;:false,&quot;dropping-particle&quot;:&quot;&quot;,&quot;non-dropping-particle&quot;:&quot;&quot;},{&quot;family&quot;:&quot;Coresh&quot;,&quot;given&quot;:&quot;Josef&quot;,&quot;parse-names&quot;:false,&quot;dropping-particle&quot;:&quot;&quot;,&quot;non-dropping-particle&quot;:&quot;&quot;},{&quot;family&quot;:&quot;Schmidt&quot;,&quot;given&quot;:&quot;Helena&quot;,&quot;parse-names&quot;:false,&quot;dropping-particle&quot;:&quot;&quot;,&quot;non-dropping-particle&quot;:&quot;&quot;},{&quot;family&quot;:&quot;Schallert&quot;,&quot;given&quot;:&quot;Michael&quot;,&quot;parse-names&quot;:false,&quot;dropping-particle&quot;:&quot;&quot;,&quot;non-dropping-particle&quot;:&quot;&quot;},{&quot;family&quot;:&quot;Martin&quot;,&quot;given&quot;:&quot;Nicholas G.&quot;,&quot;parse-names&quot;:false,&quot;dropping-particle&quot;:&quot;&quot;,&quot;non-dropping-particle&quot;:&quot;&quot;},{&quot;family&quot;:&quot;Montgomery&quot;,&quot;given&quot;:&quot;Grant W.&quot;,&quot;parse-names&quot;:false,&quot;dropping-particle&quot;:&quot;&quot;,&quot;non-dropping-particle&quot;:&quot;&quot;},{&quot;family&quot;:&quot;Kubo&quot;,&quot;given&quot;:&quot;Michiaki&quot;,&quot;parse-names&quot;:false,&quot;dropping-particle&quot;:&quot;&quot;,&quot;non-dropping-particle&quot;:&quot;&quot;},{&quot;family&quot;:&quot;Nakamura&quot;,&quot;given&quot;:&quot;Yusuke&quot;,&quot;parse-names&quot;:false,&quot;dropping-particle&quot;:&quot;&quot;,&quot;non-dropping-particle&quot;:&quot;&quot;},{&quot;family&quot;:&quot;Tanaka&quot;,&quot;given&quot;:&quot;Toshihiro&quot;,&quot;parse-names&quot;:false,&quot;dropping-particle&quot;:&quot;&quot;,&quot;non-dropping-particle&quot;:&quot;&quot;},{&quot;family&quot;:&quot;Munroe&quot;,&quot;given&quot;:&quot;Patricia B.&quot;,&quot;parse-names&quot;:false,&quot;dropping-particle&quot;:&quot;&quot;,&quot;non-dropping-particle&quot;:&quot;&quot;},{&quot;family&quot;:&quot;Samani&quot;,&quot;given&quot;:&quot;Nilesh J.&quot;,&quot;parse-names&quot;:false,&quot;dropping-particle&quot;:&quot;&quot;,&quot;non-dropping-particle&quot;:&quot;&quot;},{&quot;family&quot;:&quot;Jacobs&quot;,&quot;given&quot;:&quot;David R.&quot;,&quot;parse-names&quot;:false,&quot;dropping-particle&quot;:&quot;&quot;,&quot;non-dropping-particle&quot;:&quot;&quot;},{&quot;family&quot;:&quot;Liu&quot;,&quot;given&quot;:&quot;Kiang&quot;,&quot;parse-names&quot;:false,&quot;dropping-particle&quot;:&quot;&quot;,&quot;non-dropping-particle&quot;:&quot;&quot;},{&quot;family&quot;:&quot;D'Adamo&quot;,&quot;given&quot;:&quot;Pio&quot;,&quot;parse-names&quot;:false,&quot;dropping-particle&quot;:&quot;&quot;,&quot;non-dropping-particle&quot;:&quot;&quot;},{&quot;family&quot;:&quot;Ulivi&quot;,&quot;given&quot;:&quot;Sheila&quot;,&quot;parse-names&quot;:false,&quot;dropping-particle&quot;:&quot;&quot;,&quot;non-dropping-particle&quot;:&quot;&quot;},{&quot;family&quot;:&quot;Rotter&quot;,&quot;given&quot;:&quot;Jerome I.&quot;,&quot;parse-names&quot;:false,&quot;dropping-particle&quot;:&quot;&quot;,&quot;non-dropping-particle&quot;:&quot;&quot;},{&quot;family&quot;:&quot;Psaty&quot;,&quot;given&quot;:&quot;Bruce M.&quot;,&quot;parse-names&quot;:false,&quot;dropping-particle&quot;:&quot;&quot;,&quot;non-dropping-particle&quot;:&quot;&quot;},{&quot;family&quot;:&quot;Vollenweider&quot;,&quot;given&quot;:&quot;Peter&quot;,&quot;parse-names&quot;:false,&quot;dropping-particle&quot;:&quot;&quot;,&quot;non-dropping-particle&quot;:&quot;&quot;},{&quot;family&quot;:&quot;Waeber&quot;,&quot;given&quot;:&quot;Gerard&quot;,&quot;parse-names&quot;:false,&quot;dropping-particle&quot;:&quot;&quot;,&quot;non-dropping-particle&quot;:&quot;&quot;},{&quot;family&quot;:&quot;Campbell&quot;,&quot;given&quot;:&quot;Susan&quot;,&quot;parse-names&quot;:false,&quot;dropping-particle&quot;:&quot;&quot;,&quot;non-dropping-particle&quot;:&quot;&quot;},{&quot;family&quot;:&quot;Devuyst&quot;,&quot;given&quot;:&quot;Olivier&quot;,&quot;parse-names&quot;:false,&quot;dropping-particle&quot;:&quot;&quot;,&quot;non-dropping-particle&quot;:&quot;&quot;},{&quot;family&quot;:&quot;Navarro&quot;,&quot;given&quot;:&quot;Pau&quot;,&quot;parse-names&quot;:false,&quot;dropping-particle&quot;:&quot;&quot;,&quot;non-dropping-particle&quot;:&quot;&quot;},{&quot;family&quot;:&quot;Kolcic&quot;,&quot;given&quot;:&quot;Ivana&quot;,&quot;parse-names&quot;:false,&quot;dropping-particle&quot;:&quot;&quot;,&quot;non-dropping-particle&quot;:&quot;&quot;},{&quot;family&quot;:&quot;Hastie&quot;,&quot;given&quot;:&quot;Nicholas&quot;,&quot;parse-names&quot;:false,&quot;dropping-particle&quot;:&quot;&quot;,&quot;non-dropping-particle&quot;:&quot;&quot;},{&quot;family&quot;:&quot;Balkau&quot;,&quot;given&quot;:&quot;Beverley&quot;,&quot;parse-names&quot;:false,&quot;dropping-particle&quot;:&quot;&quot;,&quot;non-dropping-particle&quot;:&quot;&quot;},{&quot;family&quot;:&quot;Froguel&quot;,&quot;given&quot;:&quot;Philippe&quot;,&quot;parse-names&quot;:false,&quot;dropping-particle&quot;:&quot;&quot;,&quot;non-dropping-particle&quot;:&quot;&quot;},{&quot;family&quot;:&quot;Esko&quot;,&quot;given&quot;:&quot;Tõnu&quot;,&quot;parse-names&quot;:false,&quot;dropping-particle&quot;:&quot;&quot;,&quot;non-dropping-particle&quot;:&quot;&quot;},{&quot;family&quot;:&quot;Salumets&quot;,&quot;given&quot;:&quot;Andres&quot;,&quot;parse-names&quot;:false,&quot;dropping-particle&quot;:&quot;&quot;,&quot;non-dropping-particle&quot;:&quot;&quot;},{&quot;family&quot;:&quot;Khaw&quot;,&quot;given&quot;:&quot;Kay Tee&quot;,&quot;parse-names&quot;:false,&quot;dropping-particle&quot;:&quot;&quot;,&quot;non-dropping-particle&quot;:&quot;&quot;},{&quot;family&quot;:&quot;Langenberg&quot;,&quot;given&quot;:&quot;Claudia&quot;,&quot;parse-names&quot;:false,&quot;dropping-particle&quot;:&quot;&quot;,&quot;non-dropping-particle&quot;:&quot;&quot;},{&quot;family&quot;:&quot;Wareham&quot;,&quot;given&quot;:&quot;Nicholas J.&quot;,&quot;parse-names&quot;:false,&quot;dropping-particle&quot;:&quot;&quot;,&quot;non-dropping-particle&quot;:&quot;&quot;},{&quot;family&quot;:&quot;Isaacs&quot;,&quot;given&quot;:&quot;Aaron&quot;,&quot;parse-names&quot;:false,&quot;dropping-particle&quot;:&quot;&quot;,&quot;non-dropping-particle&quot;:&quot;&quot;},{&quot;family&quot;:&quot;Kraja&quot;,&quot;given&quot;:&quot;Aldi&quot;,&quot;parse-names&quot;:false,&quot;dropping-particle&quot;:&quot;&quot;,&quot;non-dropping-particle&quot;:&quot;&quot;},{&quot;family&quot;:&quot;Zhang&quot;,&quot;given&quot;:&quot;Qunyuan&quot;,&quot;parse-names&quot;:false,&quot;dropping-particle&quot;:&quot;&quot;,&quot;non-dropping-particle&quot;:&quot;&quot;},{&quot;family&quot;:&quot;Wild&quot;,&quot;given&quot;:&quot;Philipp S.&quot;,&quot;parse-names&quot;:false,&quot;dropping-particle&quot;:&quot;&quot;,&quot;non-dropping-particle&quot;:&quot;&quot;},{&quot;family&quot;:&quot;Scott&quot;,&quot;given&quot;:&quot;Rodney J.&quot;,&quot;parse-names&quot;:false,&quot;dropping-particle&quot;:&quot;&quot;,&quot;non-dropping-particle&quot;:&quot;&quot;},{&quot;family&quot;:&quot;Holliday&quot;,&quot;given&quot;:&quot;Elizabeth G.&quot;,&quot;parse-names&quot;:false,&quot;dropping-particle&quot;:&quot;&quot;,&quot;non-dropping-particle&quot;:&quot;&quot;},{&quot;family&quot;:&quot;Org&quot;,&quot;given&quot;:&quot;Elin&quot;,&quot;parse-names&quot;:false,&quot;dropping-particle&quot;:&quot;&quot;,&quot;non-dropping-particle&quot;:&quot;&quot;},{&quot;family&quot;:&quot;Viigimaa&quot;,&quot;given&quot;:&quot;Margus&quot;,&quot;parse-names&quot;:false,&quot;dropping-particle&quot;:&quot;&quot;,&quot;non-dropping-particle&quot;:&quot;&quot;},{&quot;family&quot;:&quot;Bandinelli&quot;,&quot;given&quot;:&quot;Stefania&quot;,&quot;parse-names&quot;:false,&quot;dropping-particle&quot;:&quot;&quot;,&quot;non-dropping-particle&quot;:&quot;&quot;},{&quot;family&quot;:&quot;Metter&quot;,&quot;given&quot;:&quot;Jeffrey E.&quot;,&quot;parse-names&quot;:false,&quot;dropping-particle&quot;:&quot;&quot;,&quot;non-dropping-particle&quot;:&quot;&quot;},{&quot;family&quot;:&quot;Lupo&quot;,&quot;given&quot;:&quot;Antonio&quot;,&quot;parse-names&quot;:false,&quot;dropping-particle&quot;:&quot;&quot;,&quot;non-dropping-particle&quot;:&quot;&quot;},{&quot;family&quot;:&quot;Trabetti&quot;,&quot;given&quot;:&quot;Elisabetta&quot;,&quot;parse-names&quot;:false,&quot;dropping-particle&quot;:&quot;&quot;,&quot;non-dropping-particle&quot;:&quot;&quot;},{&quot;family&quot;:&quot;Sorice&quot;,&quot;given&quot;:&quot;Rossella&quot;,&quot;parse-names&quot;:false,&quot;dropping-particle&quot;:&quot;&quot;,&quot;non-dropping-particle&quot;:&quot;&quot;},{&quot;family&quot;:&quot;Döring&quot;,&quot;given&quot;:&quot;Angela&quot;,&quot;parse-names&quot;:false,&quot;dropping-particle&quot;:&quot;&quot;,&quot;non-dropping-particle&quot;:&quot;&quot;},{&quot;family&quot;:&quot;Lattka&quot;,&quot;given&quot;:&quot;Eva&quot;,&quot;parse-names&quot;:false,&quot;dropping-particle&quot;:&quot;&quot;,&quot;non-dropping-particle&quot;:&quot;&quot;},{&quot;family&quot;:&quot;Strauch&quot;,&quot;given&quot;:&quot;Konstantin&quot;,&quot;parse-names&quot;:false,&quot;dropping-particle&quot;:&quot;&quot;,&quot;non-dropping-particle&quot;:&quot;&quot;},{&quot;family&quot;:&quot;Theis&quot;,&quot;given&quot;:&quot;Fabian&quot;,&quot;parse-names&quot;:false,&quot;dropping-particle&quot;:&quot;&quot;,&quot;non-dropping-particle&quot;:&quot;&quot;},{&quot;family&quot;:&quot;Waldenberger&quot;,&quot;given&quot;:&quot;Melanie&quot;,&quot;parse-names&quot;:false,&quot;dropping-particle&quot;:&quot;&quot;,&quot;non-dropping-particle&quot;:&quot;&quot;},{&quot;family&quot;:&quot;Wichmann&quot;,&quot;given&quot;:&quot;H. Erich&quot;,&quot;parse-names&quot;:false,&quot;dropping-particle&quot;:&quot;&quot;,&quot;non-dropping-particle&quot;:&quot;&quot;},{&quot;family&quot;:&quot;Davies&quot;,&quot;given&quot;:&quot;Gail&quot;,&quot;parse-names&quot;:false,&quot;dropping-particle&quot;:&quot;&quot;,&quot;non-dropping-particle&quot;:&quot;&quot;},{&quot;family&quot;:&quot;Gow&quot;,&quot;given&quot;:&quot;Alan J.&quot;,&quot;parse-names&quot;:false,&quot;dropping-particle&quot;:&quot;&quot;,&quot;non-dropping-particle&quot;:&quot;&quot;},{&quot;family&quot;:&quot;Bruinenberg&quot;,&quot;given&quot;:&quot;Marcel&quot;,&quot;parse-names&quot;:false,&quot;dropping-particle&quot;:&quot;&quot;,&quot;non-dropping-particle&quot;:&quot;&quot;},{&quot;family&quot;:&quot;Stolk&quot;,&quot;given&quot;:&quot;Ronald P.&quot;,&quot;parse-names&quot;:false,&quot;dropping-particle&quot;:&quot;&quot;,&quot;non-dropping-particle&quot;:&quot;&quot;},{&quot;family&quot;:&quot;Kooner&quot;,&quot;given&quot;:&quot;Jaspal S.&quot;,&quot;parse-names&quot;:false,&quot;dropping-particle&quot;:&quot;&quot;,&quot;non-dropping-particle&quot;:&quot;&quot;},{&quot;family&quot;:&quot;Zhang&quot;,&quot;given&quot;:&quot;Weihua&quot;,&quot;parse-names&quot;:false,&quot;dropping-particle&quot;:&quot;&quot;,&quot;non-dropping-particle&quot;:&quot;&quot;},{&quot;family&quot;:&quot;Winkelmann&quot;,&quot;given&quot;:&quot;Bernhard R.&quot;,&quot;parse-names&quot;:false,&quot;dropping-particle&quot;:&quot;&quot;,&quot;non-dropping-particle&quot;:&quot;&quot;},{&quot;family&quot;:&quot;Boehm&quot;,&quot;given&quot;:&quot;Bernhard O.&quot;,&quot;parse-names&quot;:false,&quot;dropping-particle&quot;:&quot;&quot;,&quot;non-dropping-particle&quot;:&quot;&quot;},{&quot;family&quot;:&quot;Lucae&quot;,&quot;given&quot;:&quot;Susanne&quot;,&quot;parse-names&quot;:false,&quot;dropping-particle&quot;:&quot;&quot;,&quot;non-dropping-particle&quot;:&quot;&quot;},{&quot;family&quot;:&quot;Penninx&quot;,&quot;given&quot;:&quot;Brenda W.&quot;,&quot;parse-names&quot;:false,&quot;dropping-particle&quot;:&quot;&quot;,&quot;non-dropping-particle&quot;:&quot;&quot;},{&quot;family&quot;:&quot;Smit&quot;,&quot;given&quot;:&quot;Johannes H.&quot;,&quot;parse-names&quot;:false,&quot;dropping-particle&quot;:&quot;&quot;,&quot;non-dropping-particle&quot;:&quot;&quot;},{&quot;family&quot;:&quot;Curhan&quot;,&quot;given&quot;:&quot;Gary&quot;,&quot;parse-names&quot;:false,&quot;dropping-particle&quot;:&quot;&quot;,&quot;non-dropping-particle&quot;:&quot;&quot;},{&quot;family&quot;:&quot;Mudgal&quot;,&quot;given&quot;:&quot;Poorva&quot;,&quot;parse-names&quot;:false,&quot;dropping-particle&quot;:&quot;&quot;,&quot;non-dropping-particle&quot;:&quot;&quot;},{&quot;family&quot;:&quot;Plenge&quot;,&quot;given&quot;:&quot;Robert M.&quot;,&quot;parse-names&quot;:false,&quot;dropping-particle&quot;:&quot;&quot;,&quot;non-dropping-particle&quot;:&quot;&quot;},{&quot;family&quot;:&quot;Portas&quot;,&quot;given&quot;:&quot;Laura&quot;,&quot;parse-names&quot;:false,&quot;dropping-particle&quot;:&quot;&quot;,&quot;non-dropping-particle&quot;:&quot;&quot;},{&quot;family&quot;:&quot;Persico&quot;,&quot;given&quot;:&quot;Ivana&quot;,&quot;parse-names&quot;:false,&quot;dropping-particle&quot;:&quot;&quot;,&quot;non-dropping-particle&quot;:&quot;&quot;},{&quot;family&quot;:&quot;Kirin&quot;,&quot;given&quot;:&quot;Mirna&quot;,&quot;parse-names&quot;:false,&quot;dropping-particle&quot;:&quot;&quot;,&quot;non-dropping-particle&quot;:&quot;&quot;},{&quot;family&quot;:&quot;Wilson&quot;,&quot;given&quot;:&quot;James F.&quot;,&quot;parse-names&quot;:false,&quot;dropping-particle&quot;:&quot;&quot;,&quot;non-dropping-particle&quot;:&quot;&quot;},{&quot;family&quot;:&quot;Leach&quot;,&quot;given&quot;:&quot;Irene Mateo&quot;,&quot;parse-names&quot;:false,&quot;dropping-particle&quot;:&quot;&quot;,&quot;non-dropping-particle&quot;:&quot;&quot;},{&quot;family&quot;:&quot;Gilst&quot;,&quot;given&quot;:&quot;Wiek H.&quot;,&quot;parse-names&quot;:false,&quot;dropping-particle&quot;:&quot;&quot;,&quot;non-dropping-particle&quot;:&quot;van&quot;},{&quot;family&quot;:&quot;Goel&quot;,&quot;given&quot;:&quot;Anuj&quot;,&quot;parse-names&quot;:false,&quot;dropping-particle&quot;:&quot;&quot;,&quot;non-dropping-particle&quot;:&quot;&quot;},{&quot;family&quot;:&quot;Ongen&quot;,&quot;given&quot;:&quot;Halit&quot;,&quot;parse-names&quot;:false,&quot;dropping-particle&quot;:&quot;&quot;,&quot;non-dropping-particle&quot;:&quot;&quot;},{&quot;family&quot;:&quot;Hofman&quot;,&quot;given&quot;:&quot;Albert&quot;,&quot;parse-names&quot;:false,&quot;dropping-particle&quot;:&quot;&quot;,&quot;non-dropping-particle&quot;:&quot;&quot;},{&quot;family&quot;:&quot;Rivadeneira&quot;,&quot;given&quot;:&quot;Fernando&quot;,&quot;parse-names&quot;:false,&quot;dropping-particle&quot;:&quot;&quot;,&quot;non-dropping-particle&quot;:&quot;&quot;},{&quot;family&quot;:&quot;Uitterlinden&quot;,&quot;given&quot;:&quot;Andre G.&quot;,&quot;parse-names&quot;:false,&quot;dropping-particle&quot;:&quot;&quot;,&quot;non-dropping-particle&quot;:&quot;&quot;},{&quot;family&quot;:&quot;Imboden&quot;,&quot;given&quot;:&quot;Medea&quot;,&quot;parse-names&quot;:false,&quot;dropping-particle&quot;:&quot;&quot;,&quot;non-dropping-particle&quot;:&quot;&quot;},{&quot;family&quot;:&quot;Eckardstein&quot;,&quot;given&quot;:&quot;Arnold&quot;,&quot;parse-names&quot;:false,&quot;dropping-particle&quot;:&quot;&quot;,&quot;non-dropping-particle&quot;:&quot;von&quot;},{&quot;family&quot;:&quot;Cucca&quot;,&quot;given&quot;:&quot;Francesco&quot;,&quot;parse-names&quot;:false,&quot;dropping-particle&quot;:&quot;&quot;,&quot;non-dropping-particle&quot;:&quot;&quot;},{&quot;family&quot;:&quot;Nagaraja&quot;,&quot;given&quot;:&quot;Ramaiah&quot;,&quot;parse-names&quot;:false,&quot;dropping-particle&quot;:&quot;&quot;,&quot;non-dropping-particle&quot;:&quot;&quot;},{&quot;family&quot;:&quot;Piras&quot;,&quot;given&quot;:&quot;Maria Grazia&quot;,&quot;parse-names&quot;:false,&quot;dropping-particle&quot;:&quot;&quot;,&quot;non-dropping-particle&quot;:&quot;&quot;},{&quot;family&quot;:&quot;Nauck&quot;,&quot;given&quot;:&quot;Matthias&quot;,&quot;parse-names&quot;:false,&quot;dropping-particle&quot;:&quot;&quot;,&quot;non-dropping-particle&quot;:&quot;&quot;},{&quot;family&quot;:&quot;Schurmann&quot;,&quot;given&quot;:&quot;Claudia&quot;,&quot;parse-names&quot;:false,&quot;dropping-particle&quot;:&quot;&quot;,&quot;non-dropping-particle&quot;:&quot;&quot;},{&quot;family&quot;:&quot;Budde&quot;,&quot;given&quot;:&quot;Kathrin&quot;,&quot;parse-names&quot;:false,&quot;dropping-particle&quot;:&quot;&quot;,&quot;non-dropping-particle&quot;:&quot;&quot;},{&quot;family&quot;:&quot;Ernst&quot;,&quot;given&quot;:&quot;Florian&quot;,&quot;parse-names&quot;:false,&quot;dropping-particle&quot;:&quot;&quot;,&quot;non-dropping-particle&quot;:&quot;&quot;},{&quot;family&quot;:&quot;Farrington&quot;,&quot;given&quot;:&quot;Susan M.&quot;,&quot;parse-names&quot;:false,&quot;dropping-particle&quot;:&quot;&quot;,&quot;non-dropping-particle&quot;:&quot;&quot;},{&quot;family&quot;:&quot;Theodoratou&quot;,&quot;given&quot;:&quot;Evropi&quot;,&quot;parse-names&quot;:false,&quot;dropping-particle&quot;:&quot;&quot;,&quot;non-dropping-particle&quot;:&quot;&quot;},{&quot;family&quot;:&quot;Prokopenko&quot;,&quot;given&quot;:&quot;Inga&quot;,&quot;parse-names&quot;:false,&quot;dropping-particle&quot;:&quot;&quot;,&quot;non-dropping-particle&quot;:&quot;&quot;},{&quot;family&quot;:&quot;Stumvoll&quot;,&quot;given&quot;:&quot;Michael&quot;,&quot;parse-names&quot;:false,&quot;dropping-particle&quot;:&quot;&quot;,&quot;non-dropping-particle&quot;:&quot;&quot;},{&quot;family&quot;:&quot;Jula&quot;,&quot;given&quot;:&quot;Antti&quot;,&quot;parse-names&quot;:false,&quot;dropping-particle&quot;:&quot;&quot;,&quot;non-dropping-particle&quot;:&quot;&quot;},{&quot;family&quot;:&quot;Perola&quot;,&quot;given&quot;:&quot;Markus&quot;,&quot;parse-names&quot;:false,&quot;dropping-particle&quot;:&quot;&quot;,&quot;non-dropping-particle&quot;:&quot;&quot;},{&quot;family&quot;:&quot;Salomaa&quot;,&quot;given&quot;:&quot;Veikko&quot;,&quot;parse-names&quot;:false,&quot;dropping-particle&quot;:&quot;&quot;,&quot;non-dropping-particle&quot;:&quot;&quot;},{&quot;family&quot;:&quot;Shin&quot;,&quot;given&quot;:&quot;So Youn&quot;,&quot;parse-names&quot;:false,&quot;dropping-particle&quot;:&quot;&quot;,&quot;non-dropping-particle&quot;:&quot;&quot;},{&quot;family&quot;:&quot;Spector&quot;,&quot;given&quot;:&quot;Tim D.&quot;,&quot;parse-names&quot;:false,&quot;dropping-particle&quot;:&quot;&quot;,&quot;non-dropping-particle&quot;:&quot;&quot;},{&quot;family&quot;:&quot;Sala&quot;,&quot;given&quot;:&quot;Cinzia&quot;,&quot;parse-names&quot;:false,&quot;dropping-particle&quot;:&quot;&quot;,&quot;non-dropping-particle&quot;:&quot;&quot;},{&quot;family&quot;:&quot;Ridker&quot;,&quot;given&quot;:&quot;Paul M.&quot;,&quot;parse-names&quot;:false,&quot;dropping-particle&quot;:&quot;&quot;,&quot;non-dropping-particle&quot;:&quot;&quot;},{&quot;family&quot;:&quot;Kähönen&quot;,&quot;given&quot;:&quot;Mika&quot;,&quot;parse-names&quot;:false,&quot;dropping-particle&quot;:&quot;&quot;,&quot;non-dropping-particle&quot;:&quot;&quot;},{&quot;family&quot;:&quot;Viikari&quot;,&quot;given&quot;:&quot;Jorma&quot;,&quot;parse-names&quot;:false,&quot;dropping-particle&quot;:&quot;&quot;,&quot;non-dropping-particle&quot;:&quot;&quot;},{&quot;family&quot;:&quot;Hengstenberg&quot;,&quot;given&quot;:&quot;Christian&quot;,&quot;parse-names&quot;:false,&quot;dropping-particle&quot;:&quot;&quot;,&quot;non-dropping-particle&quot;:&quot;&quot;},{&quot;family&quot;:&quot;Nelson&quot;,&quot;given&quot;:&quot;Christopher P.&quot;,&quot;parse-names&quot;:false,&quot;dropping-particle&quot;:&quot;&quot;,&quot;non-dropping-particle&quot;:&quot;&quot;},{&quot;family&quot;:&quot;Meschia&quot;,&quot;given&quot;:&quot;James F.&quot;,&quot;parse-names&quot;:false,&quot;dropping-particle&quot;:&quot;&quot;,&quot;non-dropping-particle&quot;:&quot;&quot;},{&quot;family&quot;:&quot;Nalls&quot;,&quot;given&quot;:&quot;Michael A.&quot;,&quot;parse-names&quot;:false,&quot;dropping-particle&quot;:&quot;&quot;,&quot;non-dropping-particle&quot;:&quot;&quot;},{&quot;family&quot;:&quot;Sharma&quot;,&quot;given&quot;:&quot;Pankaj&quot;,&quot;parse-names&quot;:false,&quot;dropping-particle&quot;:&quot;&quot;,&quot;non-dropping-particle&quot;:&quot;&quot;},{&quot;family&quot;:&quot;Singleton&quot;,&quot;given&quot;:&quot;Andrew B.&quot;,&quot;parse-names&quot;:false,&quot;dropping-particle&quot;:&quot;&quot;,&quot;non-dropping-particle&quot;:&quot;&quot;},{&quot;family&quot;:&quot;Kamatani&quot;,&quot;given&quot;:&quot;Naoyuki&quot;,&quot;parse-names&quot;:false,&quot;dropping-particle&quot;:&quot;&quot;,&quot;non-dropping-particle&quot;:&quot;&quot;},{&quot;family&quot;:&quot;Zeller&quot;,&quot;given&quot;:&quot;Tanja&quot;,&quot;parse-names&quot;:false,&quot;dropping-particle&quot;:&quot;&quot;,&quot;non-dropping-particle&quot;:&quot;&quot;},{&quot;family&quot;:&quot;Burnier&quot;,&quot;given&quot;:&quot;Michel&quot;,&quot;parse-names&quot;:false,&quot;dropping-particle&quot;:&quot;&quot;,&quot;non-dropping-particle&quot;:&quot;&quot;},{&quot;family&quot;:&quot;Attia&quot;,&quot;given&quot;:&quot;John&quot;,&quot;parse-names&quot;:false,&quot;dropping-particle&quot;:&quot;&quot;,&quot;non-dropping-particle&quot;:&quot;&quot;},{&quot;family&quot;:&quot;Laan&quot;,&quot;given&quot;:&quot;Maris&quot;,&quot;parse-names&quot;:false,&quot;dropping-particle&quot;:&quot;&quot;,&quot;non-dropping-particle&quot;:&quot;&quot;},{&quot;family&quot;:&quot;Klopp&quot;,&quot;given&quot;:&quot;Norman&quot;,&quot;parse-names&quot;:false,&quot;dropping-particle&quot;:&quot;&quot;,&quot;non-dropping-particle&quot;:&quot;&quot;},{&quot;family&quot;:&quot;Hillege&quot;,&quot;given&quot;:&quot;Hans L.&quot;,&quot;parse-names&quot;:false,&quot;dropping-particle&quot;:&quot;&quot;,&quot;non-dropping-particle&quot;:&quot;&quot;},{&quot;family&quot;:&quot;Kloiber&quot;,&quot;given&quot;:&quot;Stefan&quot;,&quot;parse-names&quot;:false,&quot;dropping-particle&quot;:&quot;&quot;,&quot;non-dropping-particle&quot;:&quot;&quot;},{&quot;family&quot;:&quot;Choi&quot;,&quot;given&quot;:&quot;Hyon&quot;,&quot;parse-names&quot;:false,&quot;dropping-particle&quot;:&quot;&quot;,&quot;non-dropping-particle&quot;:&quot;&quot;},{&quot;family&quot;:&quot;Pirastu&quot;,&quot;given&quot;:&quot;Mario&quot;,&quot;parse-names&quot;:false,&quot;dropping-particle&quot;:&quot;&quot;,&quot;non-dropping-particle&quot;:&quot;&quot;},{&quot;family&quot;:&quot;Tore&quot;,&quot;given&quot;:&quot;Silvia&quot;,&quot;parse-names&quot;:false,&quot;dropping-particle&quot;:&quot;&quot;,&quot;non-dropping-particle&quot;:&quot;&quot;},{&quot;family&quot;:&quot;Probst-Hensch&quot;,&quot;given&quot;:&quot;Nicole M.&quot;,&quot;parse-names&quot;:false,&quot;dropping-particle&quot;:&quot;&quot;,&quot;non-dropping-particle&quot;:&quot;&quot;},{&quot;family&quot;:&quot;Völzke&quot;,&quot;given&quot;:&quot;Henry&quot;,&quot;parse-names&quot;:false,&quot;dropping-particle&quot;:&quot;&quot;,&quot;non-dropping-particle&quot;:&quot;&quot;},{&quot;family&quot;:&quot;Gudnason&quot;,&quot;given&quot;:&quot;Vilmundur&quot;,&quot;parse-names&quot;:false,&quot;dropping-particle&quot;:&quot;&quot;,&quot;non-dropping-particle&quot;:&quot;&quot;},{&quot;family&quot;:&quot;Parsa&quot;,&quot;given&quot;:&quot;Afshin&quot;,&quot;parse-names&quot;:false,&quot;dropping-particle&quot;:&quot;&quot;,&quot;non-dropping-particle&quot;:&quot;&quot;},{&quot;family&quot;:&quot;Schmidt&quot;,&quot;given&quot;:&quot;Reinhold&quot;,&quot;parse-names&quot;:false,&quot;dropping-particle&quot;:&quot;&quot;,&quot;non-dropping-particle&quot;:&quot;&quot;},{&quot;family&quot;:&quot;Whitfield&quot;,&quot;given&quot;:&quot;John B.&quot;,&quot;parse-names&quot;:false,&quot;dropping-particle&quot;:&quot;&quot;,&quot;non-dropping-particle&quot;:&quot;&quot;},{&quot;family&quot;:&quot;Fornage&quot;,&quot;given&quot;:&quot;Myriam&quot;,&quot;parse-names&quot;:false,&quot;dropping-particle&quot;:&quot;&quot;,&quot;non-dropping-particle&quot;:&quot;&quot;},{&quot;family&quot;:&quot;Gasparini&quot;,&quot;given&quot;:&quot;Paolo&quot;,&quot;parse-names&quot;:false,&quot;dropping-particle&quot;:&quot;&quot;,&quot;non-dropping-particle&quot;:&quot;&quot;},{&quot;family&quot;:&quot;Siscovick&quot;,&quot;given&quot;:&quot;David S.&quot;,&quot;parse-names&quot;:false,&quot;dropping-particle&quot;:&quot;&quot;,&quot;non-dropping-particle&quot;:&quot;&quot;},{&quot;family&quot;:&quot;Polašek&quot;,&quot;given&quot;:&quot;Ozren&quot;,&quot;parse-names&quot;:false,&quot;dropping-particle&quot;:&quot;&quot;,&quot;non-dropping-particle&quot;:&quot;&quot;},{&quot;family&quot;:&quot;Campbell&quot;,&quot;given&quot;:&quot;Harry&quot;,&quot;parse-names&quot;:false,&quot;dropping-particle&quot;:&quot;&quot;,&quot;non-dropping-particle&quot;:&quot;&quot;},{&quot;family&quot;:&quot;Rudan&quot;,&quot;given&quot;:&quot;Igor&quot;,&quot;parse-names&quot;:false,&quot;dropping-particle&quot;:&quot;&quot;,&quot;non-dropping-particle&quot;:&quot;&quot;},{&quot;family&quot;:&quot;Bouatia-Naji&quot;,&quot;given&quot;:&quot;Nabila&quot;,&quot;parse-names&quot;:false,&quot;dropping-particle&quot;:&quot;&quot;,&quot;non-dropping-particle&quot;:&quot;&quot;},{&quot;family&quot;:&quot;Metspalu&quot;,&quot;given&quot;:&quot;Andres&quot;,&quot;parse-names&quot;:false,&quot;dropping-particle&quot;:&quot;&quot;,&quot;non-dropping-particle&quot;:&quot;&quot;},{&quot;family&quot;:&quot;Loos&quot;,&quot;given&quot;:&quot;Ruth J.F.&quot;,&quot;parse-names&quot;:false,&quot;dropping-particle&quot;:&quot;&quot;,&quot;non-dropping-particle&quot;:&quot;&quot;},{&quot;family&quot;:&quot;Duijn&quot;,&quot;given&quot;:&quot;Cornelia M.&quot;,&quot;parse-names&quot;:false,&quot;dropping-particle&quot;:&quot;&quot;,&quot;non-dropping-particle&quot;:&quot;van&quot;},{&quot;family&quot;:&quot;Borecki&quot;,&quot;given&quot;:&quot;Ingrid B.&quot;,&quot;parse-names&quot;:false,&quot;dropping-particle&quot;:&quot;&quot;,&quot;non-dropping-particle&quot;:&quot;&quot;},{&quot;family&quot;:&quot;Ferrucci&quot;,&quot;given&quot;:&quot;Luigi&quot;,&quot;parse-names&quot;:false,&quot;dropping-particle&quot;:&quot;&quot;,&quot;non-dropping-particle&quot;:&quot;&quot;},{&quot;family&quot;:&quot;Gambaro&quot;,&quot;given&quot;:&quot;Giovanni&quot;,&quot;parse-names&quot;:false,&quot;dropping-particle&quot;:&quot;&quot;,&quot;non-dropping-particle&quot;:&quot;&quot;},{&quot;family&quot;:&quot;Deary&quot;,&quot;given&quot;:&quot;Ian J.&quot;,&quot;parse-names&quot;:false,&quot;dropping-particle&quot;:&quot;&quot;,&quot;non-dropping-particle&quot;:&quot;&quot;},{&quot;family&quot;:&quot;Wolffenbuttel&quot;,&quot;given&quot;:&quot;Bruce H.R.&quot;,&quot;parse-names&quot;:false,&quot;dropping-particle&quot;:&quot;&quot;,&quot;non-dropping-particle&quot;:&quot;&quot;},{&quot;family&quot;:&quot;Chambers&quot;,&quot;given&quot;:&quot;John C.&quot;,&quot;parse-names&quot;:false,&quot;dropping-particle&quot;:&quot;&quot;,&quot;non-dropping-particle&quot;:&quot;&quot;},{&quot;family&quot;:&quot;März&quot;,&quot;given&quot;:&quot;Winfried&quot;,&quot;parse-names&quot;:false,&quot;dropping-particle&quot;:&quot;&quot;,&quot;non-dropping-particle&quot;:&quot;&quot;},{&quot;family&quot;:&quot;Pramstaller&quot;,&quot;given&quot;:&quot;Peter P.&quot;,&quot;parse-names&quot;:false,&quot;dropping-particle&quot;:&quot;&quot;,&quot;non-dropping-particle&quot;:&quot;&quot;},{&quot;family&quot;:&quot;Snieder&quot;,&quot;given&quot;:&quot;Harold&quot;,&quot;parse-names&quot;:false,&quot;dropping-particle&quot;:&quot;&quot;,&quot;non-dropping-particle&quot;:&quot;&quot;},{&quot;family&quot;:&quot;Gyllensten&quot;,&quot;given&quot;:&quot;Ulf&quot;,&quot;parse-names&quot;:false,&quot;dropping-particle&quot;:&quot;&quot;,&quot;non-dropping-particle&quot;:&quot;&quot;},{&quot;family&quot;:&quot;Wright&quot;,&quot;given&quot;:&quot;Alan F.&quot;,&quot;parse-names&quot;:false,&quot;dropping-particle&quot;:&quot;&quot;,&quot;non-dropping-particle&quot;:&quot;&quot;},{&quot;family&quot;:&quot;Navis&quot;,&quot;given&quot;:&quot;Gerjan&quot;,&quot;parse-names&quot;:false,&quot;dropping-particle&quot;:&quot;&quot;,&quot;non-dropping-particle&quot;:&quot;&quot;},{&quot;family&quot;:&quot;Watkins&quot;,&quot;given&quot;:&quot;Hugh&quot;,&quot;parse-names&quot;:false,&quot;dropping-particle&quot;:&quot;&quot;,&quot;non-dropping-particle&quot;:&quot;&quot;},{&quot;family&quot;:&quot;Witteman&quot;,&quot;given&quot;:&quot;Jacqueline C.M.&quot;,&quot;parse-names&quot;:false,&quot;dropping-particle&quot;:&quot;&quot;,&quot;non-dropping-particle&quot;:&quot;&quot;},{&quot;family&quot;:&quot;Sanna&quot;,&quot;given&quot;:&quot;Serena&quot;,&quot;parse-names&quot;:false,&quot;dropping-particle&quot;:&quot;&quot;,&quot;non-dropping-particle&quot;:&quot;&quot;},{&quot;family&quot;:&quot;Schipf&quot;,&quot;given&quot;:&quot;Sabine&quot;,&quot;parse-names&quot;:false,&quot;dropping-particle&quot;:&quot;&quot;,&quot;non-dropping-particle&quot;:&quot;&quot;},{&quot;family&quot;:&quot;Dunlop&quot;,&quot;given&quot;:&quot;Malcolm G.&quot;,&quot;parse-names&quot;:false,&quot;dropping-particle&quot;:&quot;&quot;,&quot;non-dropping-particle&quot;:&quot;&quot;},{&quot;family&quot;:&quot;Tönjes&quot;,&quot;given&quot;:&quot;Anke&quot;,&quot;parse-names&quot;:false,&quot;dropping-particle&quot;:&quot;&quot;,&quot;non-dropping-particle&quot;:&quot;&quot;},{&quot;family&quot;:&quot;Ripatti&quot;,&quot;given&quot;:&quot;Samuli&quot;,&quot;parse-names&quot;:false,&quot;dropping-particle&quot;:&quot;&quot;,&quot;non-dropping-particle&quot;:&quot;&quot;},{&quot;family&quot;:&quot;Soranzo&quot;,&quot;given&quot;:&quot;Nicole&quot;,&quot;parse-names&quot;:false,&quot;dropping-particle&quot;:&quot;&quot;,&quot;non-dropping-particle&quot;:&quot;&quot;},{&quot;family&quot;:&quot;Toniolo&quot;,&quot;given&quot;:&quot;Daniela&quot;,&quot;parse-names&quot;:false,&quot;dropping-particle&quot;:&quot;&quot;,&quot;non-dropping-particle&quot;:&quot;&quot;},{&quot;family&quot;:&quot;Chasman&quot;,&quot;given&quot;:&quot;Daniel I.&quot;,&quot;parse-names&quot;:false,&quot;dropping-particle&quot;:&quot;&quot;,&quot;non-dropping-particle&quot;:&quot;&quot;},{&quot;family&quot;:&quot;Raitakari&quot;,&quot;given&quot;:&quot;Olli&quot;,&quot;parse-names&quot;:false,&quot;dropping-particle&quot;:&quot;&quot;,&quot;non-dropping-particle&quot;:&quot;&quot;},{&quot;family&quot;:&quot;Kao&quot;,&quot;given&quot;:&quot;W. H.Linda&quot;,&quot;parse-names&quot;:false,&quot;dropping-particle&quot;:&quot;&quot;,&quot;non-dropping-particle&quot;:&quot;&quot;},{&quot;family&quot;:&quot;Ciullo&quot;,&quot;given&quot;:&quot;Marina&quot;,&quot;parse-names&quot;:false,&quot;dropping-particle&quot;:&quot;&quot;,&quot;non-dropping-particle&quot;:&quot;&quot;},{&quot;family&quot;:&quot;Fox&quot;,&quot;given&quot;:&quot;Caroline S.&quot;,&quot;parse-names&quot;:false,&quot;dropping-particle&quot;:&quot;&quot;,&quot;non-dropping-particle&quot;:&quot;&quot;},{&quot;family&quot;:&quot;Caulfield&quot;,&quot;given&quot;:&quot;Mark&quot;,&quot;parse-names&quot;:false,&quot;dropping-particle&quot;:&quot;&quot;,&quot;non-dropping-particle&quot;:&quot;&quot;},{&quot;family&quot;:&quot;Bochud&quot;,&quot;given&quot;:&quot;Murielle&quot;,&quot;parse-names&quot;:false,&quot;dropping-particle&quot;:&quot;&quot;,&quot;non-dropping-particle&quot;:&quot;&quot;},{&quot;family&quot;:&quot;Gieger&quot;,&quot;given&quot;:&quot;Christian&quot;,&quot;parse-names&quot;:false,&quot;dropping-particle&quot;:&quot;&quot;,&quot;non-dropping-particle&quot;:&quot;&quot;}],&quot;container-title&quot;:&quot;Nat Genet&quot;,&quot;DOI&quot;:&quot;10.1038/ng.2500&quot;,&quot;ISSN&quot;:&quot;15461718&quot;,&quot;PMID&quot;:&quot;23263486&quot;,&quot;issued&quot;:{&quot;date-parts&quot;:[[2013,2,1]]},&quot;page&quot;:&quot;145-154&quot;,&quot;abstract&quot;:&quot;Elevated serum urate concentrations can cause gout, a prevalent and painful inflammatory arthritis. By combining data from &gt;140,000 individuals of European ancestry within the Global Urate Genetics Consortium (GUGC), we identified and replicated 28 genome-wide significant loci in association with serum urate concentrations (18 new regions in or near TRIM46, INHBB, SFMBT1, TMEM171, VEGFA, BAZ1B, PRKAG2, STC1, HNF4G, A1CF, ATXN2, UBE2Q2, IGF1R, NFAT5, MAF, HLF, ACVR1B-ACVRL1 and B3GNT4). Associations for many of the loci were of similar magnitude in individuals of non-European ancestry. We further characterized these loci for associations with gout, transcript expression and the fractional excretion of urate. Network analyses implicate the inhibins-activins signaling pathways and glucose metabolism in systemic urate control. New candidate genes for serum urate concentration highlight the importance of metabolic control of urate production and excretion, which may have implications for the treatment and prevention of gout. © 2013 Nature America, Inc. All rights reserved.&quot;,&quot;publisher&quot;:&quot;Nature Publishing Group&quot;,&quot;issue&quot;:&quot;2&quot;,&quot;volume&quot;:&quot;45&quot;},&quot;isTemporary&quot;:false}],&quot;properties&quot;:{&quot;noteIndex&quot;:0},&quot;isEdited&quot;:false,&quot;manualOverride&quot;:{&quot;isManuallyOverriden&quot;:false,&quot;citeprocText&quot;:&quot;&lt;sup&gt;24&lt;/sup&gt;&quot;,&quot;manualOverrideText&quot;:&quot;&quot;},&quot;citationTag&quot;:&quot;MENDELEY_CITATION_{\&quot;citationID\&quot;:\&quot;MENDELEY_CITATION_60b54b7b-6a19-4f8e-88a9-be473784b42a\&quot;,\&quot;citationItems\&quot;:[{\&quot;id\&quot;:\&quot;5540133e-16c1-3cc5-a02b-e681a2083452\&quot;,\&quot;itemData\&quot;:{\&quot;type\&quot;:\&quot;article-journal\&quot;,\&quot;id\&quot;:\&quot;5540133e-16c1-3cc5-a02b-e681a2083452\&quot;,\&quot;title\&quot;:\&quot;Genome-wide association analyses identify 18 new loci associated with serum urate concentrations\&quot;,\&quot;author\&quot;:[{\&quot;family\&quot;:\&quot;Köttgen\&quot;,\&quot;given\&quot;:\&quot;Anna\&quot;,\&quot;parse-names\&quot;:false,\&quot;dropping-particle\&quot;:\&quot;\&quot;,\&quot;non-dropping-particle\&quot;:\&quot;\&quot;},{\&quot;family\&quot;:\&quot;Albrecht\&quot;,\&quot;given\&quot;:\&quot;Eva\&quot;,\&quot;parse-names\&quot;:false,\&quot;dropping-particle\&quot;:\&quot;\&quot;,\&quot;non-dropping-particle\&quot;:\&quot;\&quot;},{\&quot;family\&quot;:\&quot;Teumer\&quot;,\&quot;given\&quot;:\&quot;Alexander\&quot;,\&quot;parse-names\&quot;:false,\&quot;dropping-particle\&quot;:\&quot;\&quot;,\&quot;non-dropping-particle\&quot;:\&quot;\&quot;},{\&quot;family\&quot;:\&quot;Vitart\&quot;,\&quot;given\&quot;:\&quot;Veronique\&quot;,\&quot;parse-names\&quot;:false,\&quot;dropping-particle\&quot;:\&quot;\&quot;,\&quot;non-dropping-particle\&quot;:\&quot;\&quot;},{\&quot;family\&quot;:\&quot;Krumsiek\&quot;,\&quot;given\&quot;:\&quot;Jan\&quot;,\&quot;parse-names\&quot;:false,\&quot;dropping-particle\&quot;:\&quot;\&quot;,\&quot;non-dropping-particle\&quot;:\&quot;\&quot;},{\&quot;family\&quot;:\&quot;Hundertmark\&quot;,\&quot;given\&quot;:\&quot;Claudia\&quot;,\&quot;parse-names\&quot;:false,\&quot;dropping-particle\&quot;:\&quot;\&quot;,\&quot;non-dropping-particle\&quot;:\&quot;\&quot;},{\&quot;family\&quot;:\&quot;Pistis\&quot;,\&quot;given\&quot;:\&quot;Giorgio\&quot;,\&quot;parse-names\&quot;:false,\&quot;dropping-particle\&quot;:\&quot;\&quot;,\&quot;non-dropping-particle\&quot;:\&quot;\&quot;},{\&quot;family\&quot;:\&quot;Ruggiero\&quot;,\&quot;given\&quot;:\&quot;Daniela\&quot;,\&quot;parse-names\&quot;:false,\&quot;dropping-particle\&quot;:\&quot;\&quot;,\&quot;non-dropping-particle\&quot;:\&quot;\&quot;},{\&quot;family\&quot;:\&quot;O'Seaghdha\&quot;,\&quot;given\&quot;:\&quot;Conall M.\&quot;,\&quot;parse-names\&quot;:false,\&quot;dropping-particle\&quot;:\&quot;\&quot;,\&quot;non-dropping-particle\&quot;:\&quot;\&quot;},{\&quot;family\&quot;:\&quot;Haller\&quot;,\&quot;given\&quot;:\&quot;Toomas\&quot;,\&quot;parse-names\&quot;:false,\&quot;dropping-particle\&quot;:\&quot;\&quot;,\&quot;non-dropping-particle\&quot;:\&quot;\&quot;},{\&quot;family\&quot;:\&quot;Yang\&quot;,\&quot;given\&quot;:\&quot;Qiong\&quot;,\&quot;parse-names\&quot;:false,\&quot;dropping-particle\&quot;:\&quot;\&quot;,\&quot;non-dropping-particle\&quot;:\&quot;\&quot;},{\&quot;family\&quot;:\&quot;Tanaka\&quot;,\&quot;given\&quot;:\&quot;Toshiko\&quot;,\&quot;parse-names\&quot;:false,\&quot;dropping-particle\&quot;:\&quot;\&quot;,\&quot;non-dropping-particle\&quot;:\&quot;\&quot;},{\&quot;family\&quot;:\&quot;Johnson\&quot;,\&quot;given\&quot;:\&quot;Andrew D.\&quot;,\&quot;parse-names\&quot;:false,\&quot;dropping-particle\&quot;:\&quot;\&quot;,\&quot;non-dropping-particle\&quot;:\&quot;\&quot;},{\&quot;family\&quot;:\&quot;Kutalik\&quot;,\&quot;given\&quot;:\&quot;Zoltán\&quot;,\&quot;parse-names\&quot;:false,\&quot;dropping-particle\&quot;:\&quot;\&quot;,\&quot;non-dropping-particle\&quot;:\&quot;\&quot;},{\&quot;family\&quot;:\&quot;Smith\&quot;,\&quot;given\&quot;:\&quot;Albert\&quot;,\&quot;parse-names\&quot;:false,\&quot;dropping-particle\&quot;:\&quot;v.\&quot;,\&quot;non-dropping-particle\&quot;:\&quot;\&quot;},{\&quot;family\&quot;:\&quot;Shi\&quot;,\&quot;given\&quot;:\&quot;Julia\&quot;,\&quot;parse-names\&quot;:false,\&quot;dropping-particle\&quot;:\&quot;\&quot;,\&quot;non-dropping-particle\&quot;:\&quot;\&quot;},{\&quot;family\&quot;:\&quot;Struchalin\&quot;,\&quot;given\&quot;:\&quot;Maksim\&quot;,\&quot;parse-names\&quot;:false,\&quot;dropping-particle\&quot;:\&quot;\&quot;,\&quot;non-dropping-particle\&quot;:\&quot;\&quot;},{\&quot;family\&quot;:\&quot;Middelberg\&quot;,\&quot;given\&quot;:\&quot;Rita P.S.\&quot;,\&quot;parse-names\&quot;:false,\&quot;dropping-particle\&quot;:\&quot;\&quot;,\&quot;non-dropping-particle\&quot;:\&quot;\&quot;},{\&quot;family\&quot;:\&quot;Brown\&quot;,\&quot;given\&quot;:\&quot;Morris J.\&quot;,\&quot;parse-names\&quot;:false,\&quot;dropping-particle\&quot;:\&quot;\&quot;,\&quot;non-dropping-particle\&quot;:\&quot;\&quot;},{\&quot;family\&quot;:\&quot;Gaffo\&quot;,\&quot;given\&quot;:\&quot;Angelo L.\&quot;,\&quot;parse-names\&quot;:false,\&quot;dropping-particle\&quot;:\&quot;\&quot;,\&quot;non-dropping-particle\&quot;:\&quot;\&quot;},{\&quot;family\&quot;:\&quot;Pirastu\&quot;,\&quot;given\&quot;:\&quot;Nicola\&quot;,\&quot;parse-names\&quot;:false,\&quot;dropping-particle\&quot;:\&quot;\&quot;,\&quot;non-dropping-particle\&quot;:\&quot;\&quot;},{\&quot;family\&quot;:\&quot;Li\&quot;,\&quot;given\&quot;:\&quot;Guo\&quot;,\&quot;parse-names\&quot;:false,\&quot;dropping-particle\&quot;:\&quot;\&quot;,\&quot;non-dropping-particle\&quot;:\&quot;\&quot;},{\&quot;family\&quot;:\&quot;Hayward\&quot;,\&quot;given\&quot;:\&quot;Caroline\&quot;,\&quot;parse-names\&quot;:false,\&quot;dropping-particle\&quot;:\&quot;\&quot;,\&quot;non-dropping-particle\&quot;:\&quot;\&quot;},{\&quot;family\&quot;:\&quot;Zemunik\&quot;,\&quot;given\&quot;:\&quot;Tatijana\&quot;,\&quot;parse-names\&quot;:false,\&quot;dropping-particle\&quot;:\&quot;\&quot;,\&quot;non-dropping-particle\&quot;:\&quot;\&quot;},{\&quot;family\&quot;:\&quot;Huffman\&quot;,\&quot;given\&quot;:\&quot;Jennifer\&quot;,\&quot;parse-names\&quot;:false,\&quot;dropping-particle\&quot;:\&quot;\&quot;,\&quot;non-dropping-particle\&quot;:\&quot;\&quot;},{\&quot;family\&quot;:\&quot;Yengo\&quot;,\&quot;given\&quot;:\&quot;Loic\&quot;,\&quot;parse-names\&quot;:false,\&quot;dropping-particle\&quot;:\&quot;\&quot;,\&quot;non-dropping-particle\&quot;:\&quot;\&quot;},{\&quot;family\&quot;:\&quot;Zhao\&quot;,\&quot;given\&quot;:\&quot;Jing Hua\&quot;,\&quot;parse-names\&quot;:false,\&quot;dropping-particle\&quot;:\&quot;\&quot;,\&quot;non-dropping-particle\&quot;:\&quot;\&quot;},{\&quot;family\&quot;:\&quot;Demirkan\&quot;,\&quot;given\&quot;:\&quot;Ayse\&quot;,\&quot;parse-names\&quot;:false,\&quot;dropping-particle\&quot;:\&quot;\&quot;,\&quot;non-dropping-particle\&quot;:\&quot;\&quot;},{\&quot;family\&quot;:\&quot;Feitosa\&quot;,\&quot;given\&quot;:\&quot;Mary F.\&quot;,\&quot;parse-names\&quot;:false,\&quot;dropping-particle\&quot;:\&quot;\&quot;,\&quot;non-dropping-particle\&quot;:\&quot;\&quot;},{\&quot;family\&quot;:\&quot;Liu\&quot;,\&quot;given\&quot;:\&quot;Xuan\&quot;,\&quot;parse-names\&quot;:false,\&quot;dropping-particle\&quot;:\&quot;\&quot;,\&quot;non-dropping-particle\&quot;:\&quot;\&quot;},{\&quot;family\&quot;:\&quot;Malerba\&quot;,\&quot;given\&quot;:\&quot;Giovanni\&quot;,\&quot;parse-names\&quot;:false,\&quot;dropping-particle\&quot;:\&quot;\&quot;,\&quot;non-dropping-particle\&quot;:\&quot;\&quot;},{\&quot;family\&quot;:\&quot;Lopez\&quot;,\&quot;given\&quot;:\&quot;Lorna M.\&quot;,\&quot;parse-names\&quot;:false,\&quot;dropping-particle\&quot;:\&quot;\&quot;,\&quot;non-dropping-particle\&quot;:\&quot;\&quot;},{\&quot;family\&quot;:\&quot;Harst\&quot;,\&quot;given\&quot;:\&quot;Pim\&quot;,\&quot;parse-names\&quot;:false,\&quot;dropping-particle\&quot;:\&quot;\&quot;,\&quot;non-dropping-particle\&quot;:\&quot;van der\&quot;},{\&quot;family\&quot;:\&quot;Li\&quot;,\&quot;given\&quot;:\&quot;Xinzhong\&quot;,\&quot;parse-names\&quot;:false,\&quot;dropping-particle\&quot;:\&quot;\&quot;,\&quot;non-dropping-particle\&quot;:\&quot;\&quot;},{\&quot;family\&quot;:\&quot;Kleber\&quot;,\&quot;given\&quot;:\&quot;Marcus E.\&quot;,\&quot;parse-names\&quot;:false,\&quot;dropping-particle\&quot;:\&quot;\&quot;,\&quot;non-dropping-particle\&quot;:\&quot;\&quot;},{\&quot;family\&quot;:\&quot;Hicks\&quot;,\&quot;given\&quot;:\&quot;Andrew A.\&quot;,\&quot;parse-names\&quot;:false,\&quot;dropping-particle\&quot;:\&quot;\&quot;,\&quot;non-dropping-particle\&quot;:\&quot;\&quot;},{\&quot;family\&quot;:\&quot;Nolte\&quot;,\&quot;given\&quot;:\&quot;Ilja M.\&quot;,\&quot;parse-names\&quot;:false,\&quot;dropping-particle\&quot;:\&quot;\&quot;,\&quot;non-dropping-particle\&quot;:\&quot;\&quot;},{\&quot;family\&quot;:\&quot;Johansson\&quot;,\&quot;given\&quot;:\&quot;Asa\&quot;,\&quot;parse-names\&quot;:false,\&quot;dropping-particle\&quot;:\&quot;\&quot;,\&quot;non-dropping-particle\&quot;:\&quot;\&quot;},{\&quot;family\&quot;:\&quot;Murgia\&quot;,\&quot;given\&quot;:\&quot;Federico\&quot;,\&quot;parse-names\&quot;:false,\&quot;dropping-particle\&quot;:\&quot;\&quot;,\&quot;non-dropping-particle\&quot;:\&quot;\&quot;},{\&quot;family\&quot;:\&quot;Wild\&quot;,\&quot;given\&quot;:\&quot;Sarah H.\&quot;,\&quot;parse-names\&quot;:false,\&quot;dropping-particle\&quot;:\&quot;\&quot;,\&quot;non-dropping-particle\&quot;:\&quot;\&quot;},{\&quot;family\&quot;:\&quot;Bakker\&quot;,\&quot;given\&quot;:\&quot;Stephan J.L.\&quot;,\&quot;parse-names\&quot;:false,\&quot;dropping-particle\&quot;:\&quot;\&quot;,\&quot;non-dropping-particle\&quot;:\&quot;\&quot;},{\&quot;family\&quot;:\&quot;Peden\&quot;,\&quot;given\&quot;:\&quot;John F.\&quot;,\&quot;parse-names\&quot;:false,\&quot;dropping-particle\&quot;:\&quot;\&quot;,\&quot;non-dropping-particle\&quot;:\&quot;\&quot;},{\&quot;family\&quot;:\&quot;Dehghan\&quot;,\&quot;given\&quot;:\&quot;Abbas\&quot;,\&quot;parse-names\&quot;:false,\&quot;dropping-particle\&quot;:\&quot;\&quot;,\&quot;non-dropping-particle\&quot;:\&quot;\&quot;},{\&quot;family\&quot;:\&quot;Steri\&quot;,\&quot;given\&quot;:\&quot;Maristella\&quot;,\&quot;parse-names\&quot;:false,\&quot;dropping-particle\&quot;:\&quot;\&quot;,\&quot;non-dropping-particle\&quot;:\&quot;\&quot;},{\&quot;family\&quot;:\&quot;Tenesa\&quot;,\&quot;given\&quot;:\&quot;Albert\&quot;,\&quot;parse-names\&quot;:false,\&quot;dropping-particle\&quot;:\&quot;\&quot;,\&quot;non-dropping-particle\&quot;:\&quot;\&quot;},{\&quot;family\&quot;:\&quot;Lagou\&quot;,\&quot;given\&quot;:\&quot;Vasiliki\&quot;,\&quot;parse-names\&quot;:false,\&quot;dropping-particle\&quot;:\&quot;\&quot;,\&quot;non-dropping-particle\&quot;:\&quot;\&quot;},{\&quot;family\&quot;:\&quot;Salo\&quot;,\&quot;given\&quot;:\&quot;Perttu\&quot;,\&quot;parse-names\&quot;:false,\&quot;dropping-particle\&quot;:\&quot;\&quot;,\&quot;non-dropping-particle\&quot;:\&quot;\&quot;},{\&quot;family\&quot;:\&quot;Mangino\&quot;,\&quot;given\&quot;:\&quot;Massimo\&quot;,\&quot;parse-names\&quot;:false,\&quot;dropping-particle\&quot;:\&quot;\&quot;,\&quot;non-dropping-particle\&quot;:\&quot;\&quot;},{\&quot;family\&quot;:\&quot;Rose\&quot;,\&quot;given\&quot;:\&quot;Lynda M.\&quot;,\&quot;parse-names\&quot;:false,\&quot;dropping-particle\&quot;:\&quot;\&quot;,\&quot;non-dropping-particle\&quot;:\&quot;\&quot;},{\&quot;family\&quot;:\&quot;Lehtimäki\&quot;,\&quot;given\&quot;:\&quot;Terho\&quot;,\&quot;parse-names\&quot;:false,\&quot;dropping-particle\&quot;:\&quot;\&quot;,\&quot;non-dropping-particle\&quot;:\&quot;\&quot;},{\&quot;family\&quot;:\&quot;Woodward\&quot;,\&quot;given\&quot;:\&quot;Owen M.\&quot;,\&quot;parse-names\&quot;:false,\&quot;dropping-particle\&quot;:\&quot;\&quot;,\&quot;non-dropping-particle\&quot;:\&quot;\&quot;},{\&quot;family\&quot;:\&quot;Okada\&quot;,\&quot;given\&quot;:\&quot;Yukinori\&quot;,\&quot;parse-names\&quot;:false,\&quot;dropping-particle\&quot;:\&quot;\&quot;,\&quot;non-dropping-particle\&quot;:\&quot;\&quot;},{\&quot;family\&quot;:\&quot;Tin\&quot;,\&quot;given\&quot;:\&quot;Adrienne\&quot;,\&quot;parse-names\&quot;:false,\&quot;dropping-particle\&quot;:\&quot;\&quot;,\&quot;non-dropping-particle\&quot;:\&quot;\&quot;},{\&quot;family\&quot;:\&quot;Müller\&quot;,\&quot;given\&quot;:\&quot;Christian\&quot;,\&quot;parse-names\&quot;:false,\&quot;dropping-particle\&quot;:\&quot;\&quot;,\&quot;non-dropping-particle\&quot;:\&quot;\&quot;},{\&quot;family\&quot;:\&quot;Oldmeadow\&quot;,\&quot;given\&quot;:\&quot;Christopher\&quot;,\&quot;parse-names\&quot;:false,\&quot;dropping-particle\&quot;:\&quot;\&quot;,\&quot;non-dropping-particle\&quot;:\&quot;\&quot;},{\&quot;family\&quot;:\&quot;Putku\&quot;,\&quot;given\&quot;:\&quot;Margus\&quot;,\&quot;parse-names\&quot;:false,\&quot;dropping-particle\&quot;:\&quot;\&quot;,\&quot;non-dropping-particle\&quot;:\&quot;\&quot;},{\&quot;family\&quot;:\&quot;Czamara\&quot;,\&quot;given\&quot;:\&quot;Darina\&quot;,\&quot;parse-names\&quot;:false,\&quot;dropping-particle\&quot;:\&quot;\&quot;,\&quot;non-dropping-particle\&quot;:\&quot;\&quot;},{\&quot;family\&quot;:\&quot;Kraft\&quot;,\&quot;given\&quot;:\&quot;Peter\&quot;,\&quot;parse-names\&quot;:false,\&quot;dropping-particle\&quot;:\&quot;\&quot;,\&quot;non-dropping-particle\&quot;:\&quot;\&quot;},{\&quot;family\&quot;:\&quot;Frogheri\&quot;,\&quot;given\&quot;:\&quot;Laura\&quot;,\&quot;parse-names\&quot;:false,\&quot;dropping-particle\&quot;:\&quot;\&quot;,\&quot;non-dropping-particle\&quot;:\&quot;\&quot;},{\&quot;family\&quot;:\&quot;Thun\&quot;,\&quot;given\&quot;:\&quot;Gian Andri\&quot;,\&quot;parse-names\&quot;:false,\&quot;dropping-particle\&quot;:\&quot;\&quot;,\&quot;non-dropping-particle\&quot;:\&quot;\&quot;},{\&quot;family\&quot;:\&quot;Grotevendt\&quot;,\&quot;given\&quot;:\&quot;Anne\&quot;,\&quot;parse-names\&quot;:false,\&quot;dropping-particle\&quot;:\&quot;\&quot;,\&quot;non-dropping-particle\&quot;:\&quot;\&quot;},{\&quot;family\&quot;:\&quot;Gislason\&quot;,\&quot;given\&quot;:\&quot;Gauti Kjartan\&quot;,\&quot;parse-names\&quot;:false,\&quot;dropping-particle\&quot;:\&quot;\&quot;,\&quot;non-dropping-particle\&quot;:\&quot;\&quot;},{\&quot;family\&quot;:\&quot;Harris\&quot;,\&quot;given\&quot;:\&quot;Tamara B.\&quot;,\&quot;parse-names\&quot;:false,\&quot;dropping-particle\&quot;:\&quot;\&quot;,\&quot;non-dropping-particle\&quot;:\&quot;\&quot;},{\&quot;family\&quot;:\&quot;Launer\&quot;,\&quot;given\&quot;:\&quot;Lenore J.\&quot;,\&quot;parse-names\&quot;:false,\&quot;dropping-particle\&quot;:\&quot;\&quot;,\&quot;non-dropping-particle\&quot;:\&quot;\&quot;},{\&quot;family\&quot;:\&quot;McArdle\&quot;,\&quot;given\&quot;:\&quot;Patrick\&quot;,\&quot;parse-names\&quot;:false,\&quot;dropping-particle\&quot;:\&quot;\&quot;,\&quot;non-dropping-particle\&quot;:\&quot;\&quot;},{\&quot;family\&quot;:\&quot;Shuldiner\&quot;,\&quot;given\&quot;:\&quot;Alan R.\&quot;,\&quot;parse-names\&quot;:false,\&quot;dropping-particle\&quot;:\&quot;\&quot;,\&quot;non-dropping-particle\&quot;:\&quot;\&quot;},{\&quot;family\&quot;:\&quot;Boerwinkle\&quot;,\&quot;given\&quot;:\&quot;Eric\&quot;,\&quot;parse-names\&quot;:false,\&quot;dropping-particle\&quot;:\&quot;\&quot;,\&quot;non-dropping-particle\&quot;:\&quot;\&quot;},{\&quot;family\&quot;:\&quot;Coresh\&quot;,\&quot;given\&quot;:\&quot;Josef\&quot;,\&quot;parse-names\&quot;:false,\&quot;dropping-particle\&quot;:\&quot;\&quot;,\&quot;non-dropping-particle\&quot;:\&quot;\&quot;},{\&quot;family\&quot;:\&quot;Schmidt\&quot;,\&quot;given\&quot;:\&quot;Helena\&quot;,\&quot;parse-names\&quot;:false,\&quot;dropping-particle\&quot;:\&quot;\&quot;,\&quot;non-dropping-particle\&quot;:\&quot;\&quot;},{\&quot;family\&quot;:\&quot;Schallert\&quot;,\&quot;given\&quot;:\&quot;Michael\&quot;,\&quot;parse-names\&quot;:false,\&quot;dropping-particle\&quot;:\&quot;\&quot;,\&quot;non-dropping-particle\&quot;:\&quot;\&quot;},{\&quot;family\&quot;:\&quot;Martin\&quot;,\&quot;given\&quot;:\&quot;Nicholas G.\&quot;,\&quot;parse-names\&quot;:false,\&quot;dropping-particle\&quot;:\&quot;\&quot;,\&quot;non-dropping-particle\&quot;:\&quot;\&quot;},{\&quot;family\&quot;:\&quot;Montgomery\&quot;,\&quot;given\&quot;:\&quot;Grant W.\&quot;,\&quot;parse-names\&quot;:false,\&quot;dropping-particle\&quot;:\&quot;\&quot;,\&quot;non-dropping-particle\&quot;:\&quot;\&quot;},{\&quot;family\&quot;:\&quot;Kubo\&quot;,\&quot;given\&quot;:\&quot;Michiaki\&quot;,\&quot;parse-names\&quot;:false,\&quot;dropping-particle\&quot;:\&quot;\&quot;,\&quot;non-dropping-particle\&quot;:\&quot;\&quot;},{\&quot;family\&quot;:\&quot;Nakamura\&quot;,\&quot;given\&quot;:\&quot;Yusuke\&quot;,\&quot;parse-names\&quot;:false,\&quot;dropping-particle\&quot;:\&quot;\&quot;,\&quot;non-dropping-particle\&quot;:\&quot;\&quot;},{\&quot;family\&quot;:\&quot;Tanaka\&quot;,\&quot;given\&quot;:\&quot;Toshihiro\&quot;,\&quot;parse-names\&quot;:false,\&quot;dropping-particle\&quot;:\&quot;\&quot;,\&quot;non-dropping-particle\&quot;:\&quot;\&quot;},{\&quot;family\&quot;:\&quot;Munroe\&quot;,\&quot;given\&quot;:\&quot;Patricia B.\&quot;,\&quot;parse-names\&quot;:false,\&quot;dropping-particle\&quot;:\&quot;\&quot;,\&quot;non-dropping-particle\&quot;:\&quot;\&quot;},{\&quot;family\&quot;:\&quot;Samani\&quot;,\&quot;given\&quot;:\&quot;Nilesh J.\&quot;,\&quot;parse-names\&quot;:false,\&quot;dropping-particle\&quot;:\&quot;\&quot;,\&quot;non-dropping-particle\&quot;:\&quot;\&quot;},{\&quot;family\&quot;:\&quot;Jacobs\&quot;,\&quot;given\&quot;:\&quot;David R.\&quot;,\&quot;parse-names\&quot;:false,\&quot;dropping-particle\&quot;:\&quot;\&quot;,\&quot;non-dropping-particle\&quot;:\&quot;\&quot;},{\&quot;family\&quot;:\&quot;Liu\&quot;,\&quot;given\&quot;:\&quot;Kiang\&quot;,\&quot;parse-names\&quot;:false,\&quot;dropping-particle\&quot;:\&quot;\&quot;,\&quot;non-dropping-particle\&quot;:\&quot;\&quot;},{\&quot;family\&quot;:\&quot;D'Adamo\&quot;,\&quot;given\&quot;:\&quot;Pio\&quot;,\&quot;parse-names\&quot;:false,\&quot;dropping-particle\&quot;:\&quot;\&quot;,\&quot;non-dropping-particle\&quot;:\&quot;\&quot;},{\&quot;family\&quot;:\&quot;Ulivi\&quot;,\&quot;given\&quot;:\&quot;Sheila\&quot;,\&quot;parse-names\&quot;:false,\&quot;dropping-particle\&quot;:\&quot;\&quot;,\&quot;non-dropping-particle\&quot;:\&quot;\&quot;},{\&quot;family\&quot;:\&quot;Rotter\&quot;,\&quot;given\&quot;:\&quot;Jerome I.\&quot;,\&quot;parse-names\&quot;:false,\&quot;dropping-particle\&quot;:\&quot;\&quot;,\&quot;non-dropping-particle\&quot;:\&quot;\&quot;},{\&quot;family\&quot;:\&quot;Psaty\&quot;,\&quot;given\&quot;:\&quot;Bruce M.\&quot;,\&quot;parse-names\&quot;:false,\&quot;dropping-particle\&quot;:\&quot;\&quot;,\&quot;non-dropping-particle\&quot;:\&quot;\&quot;},{\&quot;family\&quot;:\&quot;Vollenweider\&quot;,\&quot;given\&quot;:\&quot;Peter\&quot;,\&quot;parse-names\&quot;:false,\&quot;dropping-particle\&quot;:\&quot;\&quot;,\&quot;non-dropping-particle\&quot;:\&quot;\&quot;},{\&quot;family\&quot;:\&quot;Waeber\&quot;,\&quot;given\&quot;:\&quot;Gerard\&quot;,\&quot;parse-names\&quot;:false,\&quot;dropping-particle\&quot;:\&quot;\&quot;,\&quot;non-dropping-particle\&quot;:\&quot;\&quot;},{\&quot;family\&quot;:\&quot;Campbell\&quot;,\&quot;given\&quot;:\&quot;Susan\&quot;,\&quot;parse-names\&quot;:false,\&quot;dropping-particle\&quot;:\&quot;\&quot;,\&quot;non-dropping-particle\&quot;:\&quot;\&quot;},{\&quot;family\&quot;:\&quot;Devuyst\&quot;,\&quot;given\&quot;:\&quot;Olivier\&quot;,\&quot;parse-names\&quot;:false,\&quot;dropping-particle\&quot;:\&quot;\&quot;,\&quot;non-dropping-particle\&quot;:\&quot;\&quot;},{\&quot;family\&quot;:\&quot;Navarro\&quot;,\&quot;given\&quot;:\&quot;Pau\&quot;,\&quot;parse-names\&quot;:false,\&quot;dropping-particle\&quot;:\&quot;\&quot;,\&quot;non-dropping-particle\&quot;:\&quot;\&quot;},{\&quot;family\&quot;:\&quot;Kolcic\&quot;,\&quot;given\&quot;:\&quot;Ivana\&quot;,\&quot;parse-names\&quot;:false,\&quot;dropping-particle\&quot;:\&quot;\&quot;,\&quot;non-dropping-particle\&quot;:\&quot;\&quot;},{\&quot;family\&quot;:\&quot;Hastie\&quot;,\&quot;given\&quot;:\&quot;Nicholas\&quot;,\&quot;parse-names\&quot;:false,\&quot;dropping-particle\&quot;:\&quot;\&quot;,\&quot;non-dropping-particle\&quot;:\&quot;\&quot;},{\&quot;family\&quot;:\&quot;Balkau\&quot;,\&quot;given\&quot;:\&quot;Beverley\&quot;,\&quot;parse-names\&quot;:false,\&quot;dropping-particle\&quot;:\&quot;\&quot;,\&quot;non-dropping-particle\&quot;:\&quot;\&quot;},{\&quot;family\&quot;:\&quot;Froguel\&quot;,\&quot;given\&quot;:\&quot;Philippe\&quot;,\&quot;parse-names\&quot;:false,\&quot;dropping-particle\&quot;:\&quot;\&quot;,\&quot;non-dropping-particle\&quot;:\&quot;\&quot;},{\&quot;family\&quot;:\&quot;Esko\&quot;,\&quot;given\&quot;:\&quot;Tõnu\&quot;,\&quot;parse-names\&quot;:false,\&quot;dropping-particle\&quot;:\&quot;\&quot;,\&quot;non-dropping-particle\&quot;:\&quot;\&quot;},{\&quot;family\&quot;:\&quot;Salumets\&quot;,\&quot;given\&quot;:\&quot;Andres\&quot;,\&quot;parse-names\&quot;:false,\&quot;dropping-particle\&quot;:\&quot;\&quot;,\&quot;non-dropping-particle\&quot;:\&quot;\&quot;},{\&quot;family\&quot;:\&quot;Khaw\&quot;,\&quot;given\&quot;:\&quot;Kay Tee\&quot;,\&quot;parse-names\&quot;:false,\&quot;dropping-particle\&quot;:\&quot;\&quot;,\&quot;non-dropping-particle\&quot;:\&quot;\&quot;},{\&quot;family\&quot;:\&quot;Langenberg\&quot;,\&quot;given\&quot;:\&quot;Claudia\&quot;,\&quot;parse-names\&quot;:false,\&quot;dropping-particle\&quot;:\&quot;\&quot;,\&quot;non-dropping-particle\&quot;:\&quot;\&quot;},{\&quot;family\&quot;:\&quot;Wareham\&quot;,\&quot;given\&quot;:\&quot;Nicholas J.\&quot;,\&quot;parse-names\&quot;:false,\&quot;dropping-particle\&quot;:\&quot;\&quot;,\&quot;non-dropping-particle\&quot;:\&quot;\&quot;},{\&quot;family\&quot;:\&quot;Isaacs\&quot;,\&quot;given\&quot;:\&quot;Aaron\&quot;,\&quot;parse-names\&quot;:false,\&quot;dropping-particle\&quot;:\&quot;\&quot;,\&quot;non-dropping-particle\&quot;:\&quot;\&quot;},{\&quot;family\&quot;:\&quot;Kraja\&quot;,\&quot;given\&quot;:\&quot;Aldi\&quot;,\&quot;parse-names\&quot;:false,\&quot;dropping-particle\&quot;:\&quot;\&quot;,\&quot;non-dropping-particle\&quot;:\&quot;\&quot;},{\&quot;family\&quot;:\&quot;Zhang\&quot;,\&quot;given\&quot;:\&quot;Qunyuan\&quot;,\&quot;parse-names\&quot;:false,\&quot;dropping-particle\&quot;:\&quot;\&quot;,\&quot;non-dropping-particle\&quot;:\&quot;\&quot;},{\&quot;family\&quot;:\&quot;Wild\&quot;,\&quot;given\&quot;:\&quot;Philipp S.\&quot;,\&quot;parse-names\&quot;:false,\&quot;dropping-particle\&quot;:\&quot;\&quot;,\&quot;non-dropping-particle\&quot;:\&quot;\&quot;},{\&quot;family\&quot;:\&quot;Scott\&quot;,\&quot;given\&quot;:\&quot;Rodney J.\&quot;,\&quot;parse-names\&quot;:false,\&quot;dropping-particle\&quot;:\&quot;\&quot;,\&quot;non-dropping-particle\&quot;:\&quot;\&quot;},{\&quot;family\&quot;:\&quot;Holliday\&quot;,\&quot;given\&quot;:\&quot;Elizabeth G.\&quot;,\&quot;parse-names\&quot;:false,\&quot;dropping-particle\&quot;:\&quot;\&quot;,\&quot;non-dropping-particle\&quot;:\&quot;\&quot;},{\&quot;family\&quot;:\&quot;Org\&quot;,\&quot;given\&quot;:\&quot;Elin\&quot;,\&quot;parse-names\&quot;:false,\&quot;dropping-particle\&quot;:\&quot;\&quot;,\&quot;non-dropping-particle\&quot;:\&quot;\&quot;},{\&quot;family\&quot;:\&quot;Viigimaa\&quot;,\&quot;given\&quot;:\&quot;Margus\&quot;,\&quot;parse-names\&quot;:false,\&quot;dropping-particle\&quot;:\&quot;\&quot;,\&quot;non-dropping-particle\&quot;:\&quot;\&quot;},{\&quot;family\&quot;:\&quot;Bandinelli\&quot;,\&quot;given\&quot;:\&quot;Stefania\&quot;,\&quot;parse-names\&quot;:false,\&quot;dropping-particle\&quot;:\&quot;\&quot;,\&quot;non-dropping-particle\&quot;:\&quot;\&quot;},{\&quot;family\&quot;:\&quot;Metter\&quot;,\&quot;given\&quot;:\&quot;Jeffrey E.\&quot;,\&quot;parse-names\&quot;:false,\&quot;dropping-particle\&quot;:\&quot;\&quot;,\&quot;non-dropping-particle\&quot;:\&quot;\&quot;},{\&quot;family\&quot;:\&quot;Lupo\&quot;,\&quot;given\&quot;:\&quot;Antonio\&quot;,\&quot;parse-names\&quot;:false,\&quot;dropping-particle\&quot;:\&quot;\&quot;,\&quot;non-dropping-particle\&quot;:\&quot;\&quot;},{\&quot;family\&quot;:\&quot;Trabetti\&quot;,\&quot;given\&quot;:\&quot;Elisabetta\&quot;,\&quot;parse-names\&quot;:false,\&quot;dropping-particle\&quot;:\&quot;\&quot;,\&quot;non-dropping-particle\&quot;:\&quot;\&quot;},{\&quot;family\&quot;:\&quot;Sorice\&quot;,\&quot;given\&quot;:\&quot;Rossella\&quot;,\&quot;parse-names\&quot;:false,\&quot;dropping-particle\&quot;:\&quot;\&quot;,\&quot;non-dropping-particle\&quot;:\&quot;\&quot;},{\&quot;family\&quot;:\&quot;Döring\&quot;,\&quot;given\&quot;:\&quot;Angela\&quot;,\&quot;parse-names\&quot;:false,\&quot;dropping-particle\&quot;:\&quot;\&quot;,\&quot;non-dropping-particle\&quot;:\&quot;\&quot;},{\&quot;family\&quot;:\&quot;Lattka\&quot;,\&quot;given\&quot;:\&quot;Eva\&quot;,\&quot;parse-names\&quot;:false,\&quot;dropping-particle\&quot;:\&quot;\&quot;,\&quot;non-dropping-particle\&quot;:\&quot;\&quot;},{\&quot;family\&quot;:\&quot;Strauch\&quot;,\&quot;given\&quot;:\&quot;Konstantin\&quot;,\&quot;parse-names\&quot;:false,\&quot;dropping-particle\&quot;:\&quot;\&quot;,\&quot;non-dropping-particle\&quot;:\&quot;\&quot;},{\&quot;family\&quot;:\&quot;Theis\&quot;,\&quot;given\&quot;:\&quot;Fabian\&quot;,\&quot;parse-names\&quot;:false,\&quot;dropping-particle\&quot;:\&quot;\&quot;,\&quot;non-dropping-particle\&quot;:\&quot;\&quot;},{\&quot;family\&quot;:\&quot;Waldenberger\&quot;,\&quot;given\&quot;:\&quot;Melanie\&quot;,\&quot;parse-names\&quot;:false,\&quot;dropping-particle\&quot;:\&quot;\&quot;,\&quot;non-dropping-particle\&quot;:\&quot;\&quot;},{\&quot;family\&quot;:\&quot;Wichmann\&quot;,\&quot;given\&quot;:\&quot;H. Erich\&quot;,\&quot;parse-names\&quot;:false,\&quot;dropping-particle\&quot;:\&quot;\&quot;,\&quot;non-dropping-particle\&quot;:\&quot;\&quot;},{\&quot;family\&quot;:\&quot;Davies\&quot;,\&quot;given\&quot;:\&quot;Gail\&quot;,\&quot;parse-names\&quot;:false,\&quot;dropping-particle\&quot;:\&quot;\&quot;,\&quot;non-dropping-particle\&quot;:\&quot;\&quot;},{\&quot;family\&quot;:\&quot;Gow\&quot;,\&quot;given\&quot;:\&quot;Alan J.\&quot;,\&quot;parse-names\&quot;:false,\&quot;dropping-particle\&quot;:\&quot;\&quot;,\&quot;non-dropping-particle\&quot;:\&quot;\&quot;},{\&quot;family\&quot;:\&quot;Bruinenberg\&quot;,\&quot;given\&quot;:\&quot;Marcel\&quot;,\&quot;parse-names\&quot;:false,\&quot;dropping-particle\&quot;:\&quot;\&quot;,\&quot;non-dropping-particle\&quot;:\&quot;\&quot;},{\&quot;family\&quot;:\&quot;Stolk\&quot;,\&quot;given\&quot;:\&quot;Ronald P.\&quot;,\&quot;parse-names\&quot;:false,\&quot;dropping-particle\&quot;:\&quot;\&quot;,\&quot;non-dropping-particle\&quot;:\&quot;\&quot;},{\&quot;family\&quot;:\&quot;Kooner\&quot;,\&quot;given\&quot;:\&quot;Jaspal S.\&quot;,\&quot;parse-names\&quot;:false,\&quot;dropping-particle\&quot;:\&quot;\&quot;,\&quot;non-dropping-particle\&quot;:\&quot;\&quot;},{\&quot;family\&quot;:\&quot;Zhang\&quot;,\&quot;given\&quot;:\&quot;Weihua\&quot;,\&quot;parse-names\&quot;:false,\&quot;dropping-particle\&quot;:\&quot;\&quot;,\&quot;non-dropping-particle\&quot;:\&quot;\&quot;},{\&quot;family\&quot;:\&quot;Winkelmann\&quot;,\&quot;given\&quot;:\&quot;Bernhard R.\&quot;,\&quot;parse-names\&quot;:false,\&quot;dropping-particle\&quot;:\&quot;\&quot;,\&quot;non-dropping-particle\&quot;:\&quot;\&quot;},{\&quot;family\&quot;:\&quot;Boehm\&quot;,\&quot;given\&quot;:\&quot;Bernhard O.\&quot;,\&quot;parse-names\&quot;:false,\&quot;dropping-particle\&quot;:\&quot;\&quot;,\&quot;non-dropping-particle\&quot;:\&quot;\&quot;},{\&quot;family\&quot;:\&quot;Lucae\&quot;,\&quot;given\&quot;:\&quot;Susanne\&quot;,\&quot;parse-names\&quot;:false,\&quot;dropping-particle\&quot;:\&quot;\&quot;,\&quot;non-dropping-particle\&quot;:\&quot;\&quot;},{\&quot;family\&quot;:\&quot;Penninx\&quot;,\&quot;given\&quot;:\&quot;Brenda W.\&quot;,\&quot;parse-names\&quot;:false,\&quot;dropping-particle\&quot;:\&quot;\&quot;,\&quot;non-dropping-particle\&quot;:\&quot;\&quot;},{\&quot;family\&quot;:\&quot;Smit\&quot;,\&quot;given\&quot;:\&quot;Johannes H.\&quot;,\&quot;parse-names\&quot;:false,\&quot;dropping-particle\&quot;:\&quot;\&quot;,\&quot;non-dropping-particle\&quot;:\&quot;\&quot;},{\&quot;family\&quot;:\&quot;Curhan\&quot;,\&quot;given\&quot;:\&quot;Gary\&quot;,\&quot;parse-names\&quot;:false,\&quot;dropping-particle\&quot;:\&quot;\&quot;,\&quot;non-dropping-particle\&quot;:\&quot;\&quot;},{\&quot;family\&quot;:\&quot;Mudgal\&quot;,\&quot;given\&quot;:\&quot;Poorva\&quot;,\&quot;parse-names\&quot;:false,\&quot;dropping-particle\&quot;:\&quot;\&quot;,\&quot;non-dropping-particle\&quot;:\&quot;\&quot;},{\&quot;family\&quot;:\&quot;Plenge\&quot;,\&quot;given\&quot;:\&quot;Robert M.\&quot;,\&quot;parse-names\&quot;:false,\&quot;dropping-particle\&quot;:\&quot;\&quot;,\&quot;non-dropping-particle\&quot;:\&quot;\&quot;},{\&quot;family\&quot;:\&quot;Portas\&quot;,\&quot;given\&quot;:\&quot;Laura\&quot;,\&quot;parse-names\&quot;:false,\&quot;dropping-particle\&quot;:\&quot;\&quot;,\&quot;non-dropping-particle\&quot;:\&quot;\&quot;},{\&quot;family\&quot;:\&quot;Persico\&quot;,\&quot;given\&quot;:\&quot;Ivana\&quot;,\&quot;parse-names\&quot;:false,\&quot;dropping-particle\&quot;:\&quot;\&quot;,\&quot;non-dropping-particle\&quot;:\&quot;\&quot;},{\&quot;family\&quot;:\&quot;Kirin\&quot;,\&quot;given\&quot;:\&quot;Mirna\&quot;,\&quot;parse-names\&quot;:false,\&quot;dropping-particle\&quot;:\&quot;\&quot;,\&quot;non-dropping-particle\&quot;:\&quot;\&quot;},{\&quot;family\&quot;:\&quot;Wilson\&quot;,\&quot;given\&quot;:\&quot;James F.\&quot;,\&quot;parse-names\&quot;:false,\&quot;dropping-particle\&quot;:\&quot;\&quot;,\&quot;non-dropping-particle\&quot;:\&quot;\&quot;},{\&quot;family\&quot;:\&quot;Leach\&quot;,\&quot;given\&quot;:\&quot;Irene Mateo\&quot;,\&quot;parse-names\&quot;:false,\&quot;dropping-particle\&quot;:\&quot;\&quot;,\&quot;non-dropping-particle\&quot;:\&quot;\&quot;},{\&quot;family\&quot;:\&quot;Gilst\&quot;,\&quot;given\&quot;:\&quot;Wiek H.\&quot;,\&quot;parse-names\&quot;:false,\&quot;dropping-particle\&quot;:\&quot;\&quot;,\&quot;non-dropping-particle\&quot;:\&quot;van\&quot;},{\&quot;family\&quot;:\&quot;Goel\&quot;,\&quot;given\&quot;:\&quot;Anuj\&quot;,\&quot;parse-names\&quot;:false,\&quot;dropping-particle\&quot;:\&quot;\&quot;,\&quot;non-dropping-particle\&quot;:\&quot;\&quot;},{\&quot;family\&quot;:\&quot;Ongen\&quot;,\&quot;given\&quot;:\&quot;Halit\&quot;,\&quot;parse-names\&quot;:false,\&quot;dropping-particle\&quot;:\&quot;\&quot;,\&quot;non-dropping-particle\&quot;:\&quot;\&quot;},{\&quot;family\&quot;:\&quot;Hofman\&quot;,\&quot;given\&quot;:\&quot;Albert\&quot;,\&quot;parse-names\&quot;:false,\&quot;dropping-particle\&quot;:\&quot;\&quot;,\&quot;non-dropping-particle\&quot;:\&quot;\&quot;},{\&quot;family\&quot;:\&quot;Rivadeneira\&quot;,\&quot;given\&quot;:\&quot;Fernando\&quot;,\&quot;parse-names\&quot;:false,\&quot;dropping-particle\&quot;:\&quot;\&quot;,\&quot;non-dropping-particle\&quot;:\&quot;\&quot;},{\&quot;family\&quot;:\&quot;Uitterlinden\&quot;,\&quot;given\&quot;:\&quot;Andre G.\&quot;,\&quot;parse-names\&quot;:false,\&quot;dropping-particle\&quot;:\&quot;\&quot;,\&quot;non-dropping-particle\&quot;:\&quot;\&quot;},{\&quot;family\&quot;:\&quot;Imboden\&quot;,\&quot;given\&quot;:\&quot;Medea\&quot;,\&quot;parse-names\&quot;:false,\&quot;dropping-particle\&quot;:\&quot;\&quot;,\&quot;non-dropping-particle\&quot;:\&quot;\&quot;},{\&quot;family\&quot;:\&quot;Eckardstein\&quot;,\&quot;given\&quot;:\&quot;Arnold\&quot;,\&quot;parse-names\&quot;:false,\&quot;dropping-particle\&quot;:\&quot;\&quot;,\&quot;non-dropping-particle\&quot;:\&quot;von\&quot;},{\&quot;family\&quot;:\&quot;Cucca\&quot;,\&quot;given\&quot;:\&quot;Francesco\&quot;,\&quot;parse-names\&quot;:false,\&quot;dropping-particle\&quot;:\&quot;\&quot;,\&quot;non-dropping-particle\&quot;:\&quot;\&quot;},{\&quot;family\&quot;:\&quot;Nagaraja\&quot;,\&quot;given\&quot;:\&quot;Ramaiah\&quot;,\&quot;parse-names\&quot;:false,\&quot;dropping-particle\&quot;:\&quot;\&quot;,\&quot;non-dropping-particle\&quot;:\&quot;\&quot;},{\&quot;family\&quot;:\&quot;Piras\&quot;,\&quot;given\&quot;:\&quot;Maria Grazia\&quot;,\&quot;parse-names\&quot;:false,\&quot;dropping-particle\&quot;:\&quot;\&quot;,\&quot;non-dropping-particle\&quot;:\&quot;\&quot;},{\&quot;family\&quot;:\&quot;Nauck\&quot;,\&quot;given\&quot;:\&quot;Matthias\&quot;,\&quot;parse-names\&quot;:false,\&quot;dropping-particle\&quot;:\&quot;\&quot;,\&quot;non-dropping-particle\&quot;:\&quot;\&quot;},{\&quot;family\&quot;:\&quot;Schurmann\&quot;,\&quot;given\&quot;:\&quot;Claudia\&quot;,\&quot;parse-names\&quot;:false,\&quot;dropping-particle\&quot;:\&quot;\&quot;,\&quot;non-dropping-particle\&quot;:\&quot;\&quot;},{\&quot;family\&quot;:\&quot;Budde\&quot;,\&quot;given\&quot;:\&quot;Kathrin\&quot;,\&quot;parse-names\&quot;:false,\&quot;dropping-particle\&quot;:\&quot;\&quot;,\&quot;non-dropping-particle\&quot;:\&quot;\&quot;},{\&quot;family\&quot;:\&quot;Ernst\&quot;,\&quot;given\&quot;:\&quot;Florian\&quot;,\&quot;parse-names\&quot;:false,\&quot;dropping-particle\&quot;:\&quot;\&quot;,\&quot;non-dropping-particle\&quot;:\&quot;\&quot;},{\&quot;family\&quot;:\&quot;Farrington\&quot;,\&quot;given\&quot;:\&quot;Susan M.\&quot;,\&quot;parse-names\&quot;:false,\&quot;dropping-particle\&quot;:\&quot;\&quot;,\&quot;non-dropping-particle\&quot;:\&quot;\&quot;},{\&quot;family\&quot;:\&quot;Theodoratou\&quot;,\&quot;given\&quot;:\&quot;Evropi\&quot;,\&quot;parse-names\&quot;:false,\&quot;dropping-particle\&quot;:\&quot;\&quot;,\&quot;non-dropping-particle\&quot;:\&quot;\&quot;},{\&quot;family\&quot;:\&quot;Prokopenko\&quot;,\&quot;given\&quot;:\&quot;Inga\&quot;,\&quot;parse-names\&quot;:false,\&quot;dropping-particle\&quot;:\&quot;\&quot;,\&quot;non-dropping-particle\&quot;:\&quot;\&quot;},{\&quot;family\&quot;:\&quot;Stumvoll\&quot;,\&quot;given\&quot;:\&quot;Michael\&quot;,\&quot;parse-names\&quot;:false,\&quot;dropping-particle\&quot;:\&quot;\&quot;,\&quot;non-dropping-particle\&quot;:\&quot;\&quot;},{\&quot;family\&quot;:\&quot;Jula\&quot;,\&quot;given\&quot;:\&quot;Antti\&quot;,\&quot;parse-names\&quot;:false,\&quot;dropping-particle\&quot;:\&quot;\&quot;,\&quot;non-dropping-particle\&quot;:\&quot;\&quot;},{\&quot;family\&quot;:\&quot;Perola\&quot;,\&quot;given\&quot;:\&quot;Markus\&quot;,\&quot;parse-names\&quot;:false,\&quot;dropping-particle\&quot;:\&quot;\&quot;,\&quot;non-dropping-particle\&quot;:\&quot;\&quot;},{\&quot;family\&quot;:\&quot;Salomaa\&quot;,\&quot;given\&quot;:\&quot;Veikko\&quot;,\&quot;parse-names\&quot;:false,\&quot;dropping-particle\&quot;:\&quot;\&quot;,\&quot;non-dropping-particle\&quot;:\&quot;\&quot;},{\&quot;family\&quot;:\&quot;Shin\&quot;,\&quot;given\&quot;:\&quot;So Youn\&quot;,\&quot;parse-names\&quot;:false,\&quot;dropping-particle\&quot;:\&quot;\&quot;,\&quot;non-dropping-particle\&quot;:\&quot;\&quot;},{\&quot;family\&quot;:\&quot;Spector\&quot;,\&quot;given\&quot;:\&quot;Tim D.\&quot;,\&quot;parse-names\&quot;:false,\&quot;dropping-particle\&quot;:\&quot;\&quot;,\&quot;non-dropping-particle\&quot;:\&quot;\&quot;},{\&quot;family\&quot;:\&quot;Sala\&quot;,\&quot;given\&quot;:\&quot;Cinzia\&quot;,\&quot;parse-names\&quot;:false,\&quot;dropping-particle\&quot;:\&quot;\&quot;,\&quot;non-dropping-particle\&quot;:\&quot;\&quot;},{\&quot;family\&quot;:\&quot;Ridker\&quot;,\&quot;given\&quot;:\&quot;Paul M.\&quot;,\&quot;parse-names\&quot;:false,\&quot;dropping-particle\&quot;:\&quot;\&quot;,\&quot;non-dropping-particle\&quot;:\&quot;\&quot;},{\&quot;family\&quot;:\&quot;Kähönen\&quot;,\&quot;given\&quot;:\&quot;Mika\&quot;,\&quot;parse-names\&quot;:false,\&quot;dropping-particle\&quot;:\&quot;\&quot;,\&quot;non-dropping-particle\&quot;:\&quot;\&quot;},{\&quot;family\&quot;:\&quot;Viikari\&quot;,\&quot;given\&quot;:\&quot;Jorma\&quot;,\&quot;parse-names\&quot;:false,\&quot;dropping-particle\&quot;:\&quot;\&quot;,\&quot;non-dropping-particle\&quot;:\&quot;\&quot;},{\&quot;family\&quot;:\&quot;Hengstenberg\&quot;,\&quot;given\&quot;:\&quot;Christian\&quot;,\&quot;parse-names\&quot;:false,\&quot;dropping-particle\&quot;:\&quot;\&quot;,\&quot;non-dropping-particle\&quot;:\&quot;\&quot;},{\&quot;family\&quot;:\&quot;Nelson\&quot;,\&quot;given\&quot;:\&quot;Christopher P.\&quot;,\&quot;parse-names\&quot;:false,\&quot;dropping-particle\&quot;:\&quot;\&quot;,\&quot;non-dropping-particle\&quot;:\&quot;\&quot;},{\&quot;family\&quot;:\&quot;Meschia\&quot;,\&quot;given\&quot;:\&quot;James F.\&quot;,\&quot;parse-names\&quot;:false,\&quot;dropping-particle\&quot;:\&quot;\&quot;,\&quot;non-dropping-particle\&quot;:\&quot;\&quot;},{\&quot;family\&quot;:\&quot;Nalls\&quot;,\&quot;given\&quot;:\&quot;Michael A.\&quot;,\&quot;parse-names\&quot;:false,\&quot;dropping-particle\&quot;:\&quot;\&quot;,\&quot;non-dropping-particle\&quot;:\&quot;\&quot;},{\&quot;family\&quot;:\&quot;Sharma\&quot;,\&quot;given\&quot;:\&quot;Pankaj\&quot;,\&quot;parse-names\&quot;:false,\&quot;dropping-particle\&quot;:\&quot;\&quot;,\&quot;non-dropping-particle\&quot;:\&quot;\&quot;},{\&quot;family\&quot;:\&quot;Singleton\&quot;,\&quot;given\&quot;:\&quot;Andrew B.\&quot;,\&quot;parse-names\&quot;:false,\&quot;dropping-particle\&quot;:\&quot;\&quot;,\&quot;non-dropping-particle\&quot;:\&quot;\&quot;},{\&quot;family\&quot;:\&quot;Kamatani\&quot;,\&quot;given\&quot;:\&quot;Naoyuki\&quot;,\&quot;parse-names\&quot;:false,\&quot;dropping-particle\&quot;:\&quot;\&quot;,\&quot;non-dropping-particle\&quot;:\&quot;\&quot;},{\&quot;family\&quot;:\&quot;Zeller\&quot;,\&quot;given\&quot;:\&quot;Tanja\&quot;,\&quot;parse-names\&quot;:false,\&quot;dropping-particle\&quot;:\&quot;\&quot;,\&quot;non-dropping-particle\&quot;:\&quot;\&quot;},{\&quot;family\&quot;:\&quot;Burnier\&quot;,\&quot;given\&quot;:\&quot;Michel\&quot;,\&quot;parse-names\&quot;:false,\&quot;dropping-particle\&quot;:\&quot;\&quot;,\&quot;non-dropping-particle\&quot;:\&quot;\&quot;},{\&quot;family\&quot;:\&quot;Attia\&quot;,\&quot;given\&quot;:\&quot;John\&quot;,\&quot;parse-names\&quot;:false,\&quot;dropping-particle\&quot;:\&quot;\&quot;,\&quot;non-dropping-particle\&quot;:\&quot;\&quot;},{\&quot;family\&quot;:\&quot;Laan\&quot;,\&quot;given\&quot;:\&quot;Maris\&quot;,\&quot;parse-names\&quot;:false,\&quot;dropping-particle\&quot;:\&quot;\&quot;,\&quot;non-dropping-particle\&quot;:\&quot;\&quot;},{\&quot;family\&quot;:\&quot;Klopp\&quot;,\&quot;given\&quot;:\&quot;Norman\&quot;,\&quot;parse-names\&quot;:false,\&quot;dropping-particle\&quot;:\&quot;\&quot;,\&quot;non-dropping-particle\&quot;:\&quot;\&quot;},{\&quot;family\&quot;:\&quot;Hillege\&quot;,\&quot;given\&quot;:\&quot;Hans L.\&quot;,\&quot;parse-names\&quot;:false,\&quot;dropping-particle\&quot;:\&quot;\&quot;,\&quot;non-dropping-particle\&quot;:\&quot;\&quot;},{\&quot;family\&quot;:\&quot;Kloiber\&quot;,\&quot;given\&quot;:\&quot;Stefan\&quot;,\&quot;parse-names\&quot;:false,\&quot;dropping-particle\&quot;:\&quot;\&quot;,\&quot;non-dropping-particle\&quot;:\&quot;\&quot;},{\&quot;family\&quot;:\&quot;Choi\&quot;,\&quot;given\&quot;:\&quot;Hyon\&quot;,\&quot;parse-names\&quot;:false,\&quot;dropping-particle\&quot;:\&quot;\&quot;,\&quot;non-dropping-particle\&quot;:\&quot;\&quot;},{\&quot;family\&quot;:\&quot;Pirastu\&quot;,\&quot;given\&quot;:\&quot;Mario\&quot;,\&quot;parse-names\&quot;:false,\&quot;dropping-particle\&quot;:\&quot;\&quot;,\&quot;non-dropping-particle\&quot;:\&quot;\&quot;},{\&quot;family\&quot;:\&quot;Tore\&quot;,\&quot;given\&quot;:\&quot;Silvia\&quot;,\&quot;parse-names\&quot;:false,\&quot;dropping-particle\&quot;:\&quot;\&quot;,\&quot;non-dropping-particle\&quot;:\&quot;\&quot;},{\&quot;family\&quot;:\&quot;Probst-Hensch\&quot;,\&quot;given\&quot;:\&quot;Nicole M.\&quot;,\&quot;parse-names\&quot;:false,\&quot;dropping-particle\&quot;:\&quot;\&quot;,\&quot;non-dropping-particle\&quot;:\&quot;\&quot;},{\&quot;family\&quot;:\&quot;Völzke\&quot;,\&quot;given\&quot;:\&quot;Henry\&quot;,\&quot;parse-names\&quot;:false,\&quot;dropping-particle\&quot;:\&quot;\&quot;,\&quot;non-dropping-particle\&quot;:\&quot;\&quot;},{\&quot;family\&quot;:\&quot;Gudnason\&quot;,\&quot;given\&quot;:\&quot;Vilmundur\&quot;,\&quot;parse-names\&quot;:false,\&quot;dropping-particle\&quot;:\&quot;\&quot;,\&quot;non-dropping-particle\&quot;:\&quot;\&quot;},{\&quot;family\&quot;:\&quot;Parsa\&quot;,\&quot;given\&quot;:\&quot;Afshin\&quot;,\&quot;parse-names\&quot;:false,\&quot;dropping-particle\&quot;:\&quot;\&quot;,\&quot;non-dropping-particle\&quot;:\&quot;\&quot;},{\&quot;family\&quot;:\&quot;Schmidt\&quot;,\&quot;given\&quot;:\&quot;Reinhold\&quot;,\&quot;parse-names\&quot;:false,\&quot;dropping-particle\&quot;:\&quot;\&quot;,\&quot;non-dropping-particle\&quot;:\&quot;\&quot;},{\&quot;family\&quot;:\&quot;Whitfield\&quot;,\&quot;given\&quot;:\&quot;John B.\&quot;,\&quot;parse-names\&quot;:false,\&quot;dropping-particle\&quot;:\&quot;\&quot;,\&quot;non-dropping-particle\&quot;:\&quot;\&quot;},{\&quot;family\&quot;:\&quot;Fornage\&quot;,\&quot;given\&quot;:\&quot;Myriam\&quot;,\&quot;parse-names\&quot;:false,\&quot;dropping-particle\&quot;:\&quot;\&quot;,\&quot;non-dropping-particle\&quot;:\&quot;\&quot;},{\&quot;family\&quot;:\&quot;Gasparini\&quot;,\&quot;given\&quot;:\&quot;Paolo\&quot;,\&quot;parse-names\&quot;:false,\&quot;dropping-particle\&quot;:\&quot;\&quot;,\&quot;non-dropping-particle\&quot;:\&quot;\&quot;},{\&quot;family\&quot;:\&quot;Siscovick\&quot;,\&quot;given\&quot;:\&quot;David S.\&quot;,\&quot;parse-names\&quot;:false,\&quot;dropping-particle\&quot;:\&quot;\&quot;,\&quot;non-dropping-particle\&quot;:\&quot;\&quot;},{\&quot;family\&quot;:\&quot;Polašek\&quot;,\&quot;given\&quot;:\&quot;Ozren\&quot;,\&quot;parse-names\&quot;:false,\&quot;dropping-particle\&quot;:\&quot;\&quot;,\&quot;non-dropping-particle\&quot;:\&quot;\&quot;},{\&quot;family\&quot;:\&quot;Campbell\&quot;,\&quot;given\&quot;:\&quot;Harry\&quot;,\&quot;parse-names\&quot;:false,\&quot;dropping-particle\&quot;:\&quot;\&quot;,\&quot;non-dropping-particle\&quot;:\&quot;\&quot;},{\&quot;family\&quot;:\&quot;Rudan\&quot;,\&quot;given\&quot;:\&quot;Igor\&quot;,\&quot;parse-names\&quot;:false,\&quot;dropping-particle\&quot;:\&quot;\&quot;,\&quot;non-dropping-particle\&quot;:\&quot;\&quot;},{\&quot;family\&quot;:\&quot;Bouatia-Naji\&quot;,\&quot;given\&quot;:\&quot;Nabila\&quot;,\&quot;parse-names\&quot;:false,\&quot;dropping-particle\&quot;:\&quot;\&quot;,\&quot;non-dropping-particle\&quot;:\&quot;\&quot;},{\&quot;family\&quot;:\&quot;Metspalu\&quot;,\&quot;given\&quot;:\&quot;Andres\&quot;,\&quot;parse-names\&quot;:false,\&quot;dropping-particle\&quot;:\&quot;\&quot;,\&quot;non-dropping-particle\&quot;:\&quot;\&quot;},{\&quot;family\&quot;:\&quot;Loos\&quot;,\&quot;given\&quot;:\&quot;Ruth J.F.\&quot;,\&quot;parse-names\&quot;:false,\&quot;dropping-particle\&quot;:\&quot;\&quot;,\&quot;non-dropping-particle\&quot;:\&quot;\&quot;},{\&quot;family\&quot;:\&quot;Duijn\&quot;,\&quot;given\&quot;:\&quot;Cornelia M.\&quot;,\&quot;parse-names\&quot;:false,\&quot;dropping-particle\&quot;:\&quot;\&quot;,\&quot;non-dropping-particle\&quot;:\&quot;van\&quot;},{\&quot;family\&quot;:\&quot;Borecki\&quot;,\&quot;given\&quot;:\&quot;Ingrid B.\&quot;,\&quot;parse-names\&quot;:false,\&quot;dropping-particle\&quot;:\&quot;\&quot;,\&quot;non-dropping-particle\&quot;:\&quot;\&quot;},{\&quot;family\&quot;:\&quot;Ferrucci\&quot;,\&quot;given\&quot;:\&quot;Luigi\&quot;,\&quot;parse-names\&quot;:false,\&quot;dropping-particle\&quot;:\&quot;\&quot;,\&quot;non-dropping-particle\&quot;:\&quot;\&quot;},{\&quot;family\&quot;:\&quot;Gambaro\&quot;,\&quot;given\&quot;:\&quot;Giovanni\&quot;,\&quot;parse-names\&quot;:false,\&quot;dropping-particle\&quot;:\&quot;\&quot;,\&quot;non-dropping-particle\&quot;:\&quot;\&quot;},{\&quot;family\&quot;:\&quot;Deary\&quot;,\&quot;given\&quot;:\&quot;Ian J.\&quot;,\&quot;parse-names\&quot;:false,\&quot;dropping-particle\&quot;:\&quot;\&quot;,\&quot;non-dropping-particle\&quot;:\&quot;\&quot;},{\&quot;family\&quot;:\&quot;Wolffenbuttel\&quot;,\&quot;given\&quot;:\&quot;Bruce H.R.\&quot;,\&quot;parse-names\&quot;:false,\&quot;dropping-particle\&quot;:\&quot;\&quot;,\&quot;non-dropping-particle\&quot;:\&quot;\&quot;},{\&quot;family\&quot;:\&quot;Chambers\&quot;,\&quot;given\&quot;:\&quot;John C.\&quot;,\&quot;parse-names\&quot;:false,\&quot;dropping-particle\&quot;:\&quot;\&quot;,\&quot;non-dropping-particle\&quot;:\&quot;\&quot;},{\&quot;family\&quot;:\&quot;März\&quot;,\&quot;given\&quot;:\&quot;Winfried\&quot;,\&quot;parse-names\&quot;:false,\&quot;dropping-particle\&quot;:\&quot;\&quot;,\&quot;non-dropping-particle\&quot;:\&quot;\&quot;},{\&quot;family\&quot;:\&quot;Pramstaller\&quot;,\&quot;given\&quot;:\&quot;Peter P.\&quot;,\&quot;parse-names\&quot;:false,\&quot;dropping-particle\&quot;:\&quot;\&quot;,\&quot;non-dropping-particle\&quot;:\&quot;\&quot;},{\&quot;family\&quot;:\&quot;Snieder\&quot;,\&quot;given\&quot;:\&quot;Harold\&quot;,\&quot;parse-names\&quot;:false,\&quot;dropping-particle\&quot;:\&quot;\&quot;,\&quot;non-dropping-particle\&quot;:\&quot;\&quot;},{\&quot;family\&quot;:\&quot;Gyllensten\&quot;,\&quot;given\&quot;:\&quot;Ulf\&quot;,\&quot;parse-names\&quot;:false,\&quot;dropping-particle\&quot;:\&quot;\&quot;,\&quot;non-dropping-particle\&quot;:\&quot;\&quot;},{\&quot;family\&quot;:\&quot;Wright\&quot;,\&quot;given\&quot;:\&quot;Alan F.\&quot;,\&quot;parse-names\&quot;:false,\&quot;dropping-particle\&quot;:\&quot;\&quot;,\&quot;non-dropping-particle\&quot;:\&quot;\&quot;},{\&quot;family\&quot;:\&quot;Navis\&quot;,\&quot;given\&quot;:\&quot;Gerjan\&quot;,\&quot;parse-names\&quot;:false,\&quot;dropping-particle\&quot;:\&quot;\&quot;,\&quot;non-dropping-particle\&quot;:\&quot;\&quot;},{\&quot;family\&quot;:\&quot;Watkins\&quot;,\&quot;given\&quot;:\&quot;Hugh\&quot;,\&quot;parse-names\&quot;:false,\&quot;dropping-particle\&quot;:\&quot;\&quot;,\&quot;non-dropping-particle\&quot;:\&quot;\&quot;},{\&quot;family\&quot;:\&quot;Witteman\&quot;,\&quot;given\&quot;:\&quot;Jacqueline C.M.\&quot;,\&quot;parse-names\&quot;:false,\&quot;dropping-particle\&quot;:\&quot;\&quot;,\&quot;non-dropping-particle\&quot;:\&quot;\&quot;},{\&quot;family\&quot;:\&quot;Sanna\&quot;,\&quot;given\&quot;:\&quot;Serena\&quot;,\&quot;parse-names\&quot;:false,\&quot;dropping-particle\&quot;:\&quot;\&quot;,\&quot;non-dropping-particle\&quot;:\&quot;\&quot;},{\&quot;family\&quot;:\&quot;Schipf\&quot;,\&quot;given\&quot;:\&quot;Sabine\&quot;,\&quot;parse-names\&quot;:false,\&quot;dropping-particle\&quot;:\&quot;\&quot;,\&quot;non-dropping-particle\&quot;:\&quot;\&quot;},{\&quot;family\&quot;:\&quot;Dunlop\&quot;,\&quot;given\&quot;:\&quot;Malcolm G.\&quot;,\&quot;parse-names\&quot;:false,\&quot;dropping-particle\&quot;:\&quot;\&quot;,\&quot;non-dropping-particle\&quot;:\&quot;\&quot;},{\&quot;family\&quot;:\&quot;Tönjes\&quot;,\&quot;given\&quot;:\&quot;Anke\&quot;,\&quot;parse-names\&quot;:false,\&quot;dropping-particle\&quot;:\&quot;\&quot;,\&quot;non-dropping-particle\&quot;:\&quot;\&quot;},{\&quot;family\&quot;:\&quot;Ripatti\&quot;,\&quot;given\&quot;:\&quot;Samuli\&quot;,\&quot;parse-names\&quot;:false,\&quot;dropping-particle\&quot;:\&quot;\&quot;,\&quot;non-dropping-particle\&quot;:\&quot;\&quot;},{\&quot;family\&quot;:\&quot;Soranzo\&quot;,\&quot;given\&quot;:\&quot;Nicole\&quot;,\&quot;parse-names\&quot;:false,\&quot;dropping-particle\&quot;:\&quot;\&quot;,\&quot;non-dropping-particle\&quot;:\&quot;\&quot;},{\&quot;family\&quot;:\&quot;Toniolo\&quot;,\&quot;given\&quot;:\&quot;Daniela\&quot;,\&quot;parse-names\&quot;:false,\&quot;dropping-particle\&quot;:\&quot;\&quot;,\&quot;non-dropping-particle\&quot;:\&quot;\&quot;},{\&quot;family\&quot;:\&quot;Chasman\&quot;,\&quot;given\&quot;:\&quot;Daniel I.\&quot;,\&quot;parse-names\&quot;:false,\&quot;dropping-particle\&quot;:\&quot;\&quot;,\&quot;non-dropping-particle\&quot;:\&quot;\&quot;},{\&quot;family\&quot;:\&quot;Raitakari\&quot;,\&quot;given\&quot;:\&quot;Olli\&quot;,\&quot;parse-names\&quot;:false,\&quot;dropping-particle\&quot;:\&quot;\&quot;,\&quot;non-dropping-particle\&quot;:\&quot;\&quot;},{\&quot;family\&quot;:\&quot;Kao\&quot;,\&quot;given\&quot;:\&quot;W. H.Linda\&quot;,\&quot;parse-names\&quot;:false,\&quot;dropping-particle\&quot;:\&quot;\&quot;,\&quot;non-dropping-particle\&quot;:\&quot;\&quot;},{\&quot;family\&quot;:\&quot;Ciullo\&quot;,\&quot;given\&quot;:\&quot;Marina\&quot;,\&quot;parse-names\&quot;:false,\&quot;dropping-particle\&quot;:\&quot;\&quot;,\&quot;non-dropping-particle\&quot;:\&quot;\&quot;},{\&quot;family\&quot;:\&quot;Fox\&quot;,\&quot;given\&quot;:\&quot;Caroline S.\&quot;,\&quot;parse-names\&quot;:false,\&quot;dropping-particle\&quot;:\&quot;\&quot;,\&quot;non-dropping-particle\&quot;:\&quot;\&quot;},{\&quot;family\&quot;:\&quot;Caulfield\&quot;,\&quot;given\&quot;:\&quot;Mark\&quot;,\&quot;parse-names\&quot;:false,\&quot;dropping-particle\&quot;:\&quot;\&quot;,\&quot;non-dropping-particle\&quot;:\&quot;\&quot;},{\&quot;family\&quot;:\&quot;Bochud\&quot;,\&quot;given\&quot;:\&quot;Murielle\&quot;,\&quot;parse-names\&quot;:false,\&quot;dropping-particle\&quot;:\&quot;\&quot;,\&quot;non-dropping-particle\&quot;:\&quot;\&quot;},{\&quot;family\&quot;:\&quot;Gieger\&quot;,\&quot;given\&quot;:\&quot;Christian\&quot;,\&quot;parse-names\&quot;:false,\&quot;dropping-particle\&quot;:\&quot;\&quot;,\&quot;non-dropping-particle\&quot;:\&quot;\&quot;}],\&quot;container-title\&quot;:\&quot;Nat Genet\&quot;,\&quot;DOI\&quot;:\&quot;10.1038/ng.2500\&quot;,\&quot;ISSN\&quot;:\&quot;15461718\&quot;,\&quot;PMID\&quot;:\&quot;23263486\&quot;,\&quot;issued\&quot;:{\&quot;date-parts\&quot;:[[2013,2,1]]},\&quot;page\&quot;:\&quot;145-154\&quot;,\&quot;abstract\&quot;:\&quot;Elevated serum urate concentrations can cause gout, a prevalent and painful inflammatory arthritis. By combining data from &gt;140,000 individuals of European ancestry within the Global Urate Genetics Consortium (GUGC), we identified and replicated 28 genome-wide significant loci in association with serum urate concentrations (18 new regions in or near TRIM46, INHBB, SFMBT1, TMEM171, VEGFA, BAZ1B, PRKAG2, STC1, HNF4G, A1CF, ATXN2, UBE2Q2, IGF1R, NFAT5, MAF, HLF, ACVR1B-ACVRL1 and B3GNT4). Associations for many of the loci were of similar magnitude in individuals of non-European ancestry. We further characterized these loci for associations with gout, transcript expression and the fractional excretion of urate. Network analyses implicate the inhibins-activins signaling pathways and glucose metabolism in systemic urate control. New candidate genes for serum urate concentration highlight the importance of metabolic control of urate production and excretion, which may have implications for the treatment and prevention of gout. © 2013 Nature America, Inc. All rights reserved.\&quot;,\&quot;publisher\&quot;:\&quot;Nature Publishing Group\&quot;,\&quot;issue\&quot;:\&quot;2\&quot;,\&quot;volume\&quot;:\&quot;45\&quot;},\&quot;isTemporary\&quot;:false}],\&quot;properties\&quot;:{\&quot;noteIndex\&quot;:0},\&quot;isEdited\&quot;:false,\&quot;manualOverride\&quot;:{\&quot;isManuallyOverriden\&quot;:false,\&quot;citeprocText\&quot;:\&quot;\&quot;,\&quot;manualOverrideText\&quot;:\&quot;\&quot;}}&quot;},{&quot;citationID&quot;:&quot;MENDELEY_CITATION_5848b623-d05d-45a1-966b-5a57d5ebaccc&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citationTag&quot;:&quot;MENDELEY_CITATION_{\&quot;citationID\&quot;:\&quot;MENDELEY_CITATION_5848b623-d05d-45a1-966b-5a57d5ebaccc\&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quot;citationID&quot;:&quot;MENDELEY_CITATION_bfadf9e7-ab94-461a-83dc-08dcef2a0692&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quot;citationTag&quot;:&quot;MENDELEY_CITATION_{\&quot;citationID\&quot;:\&quot;MENDELEY_CITATION_bfadf9e7-ab94-461a-83dc-08dcef2a0692\&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quot;,\&quot;manualOverrideText\&quot;:\&quot;\&quot;}}&quot;},{&quot;citationID&quot;:&quot;MENDELEY_CITATION_5d5d94f5-3cba-4207-97ab-ef943ba02408&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citationTag&quot;:&quot;MENDELEY_CITATION_{\&quot;citationID\&quot;:\&quot;MENDELEY_CITATION_5d5d94f5-3cba-4207-97ab-ef943ba02408\&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quot;citationID&quot;:&quot;MENDELEY_CITATION_0767051a-24cf-418a-851c-3deb8e34f65a&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quot;citationTag&quot;:&quot;MENDELEY_CITATION_{\&quot;citationID\&quot;:\&quot;MENDELEY_CITATION_0767051a-24cf-418a-851c-3deb8e34f65a\&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quot;},{&quot;citationID&quot;:&quot;MENDELEY_CITATION_ce2a020d-ca45-4bd2-936a-78c404e2e6a3&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quot;citationTag&quot;:&quot;MENDELEY_CITATION_{\&quot;citationID\&quot;:\&quot;MENDELEY_CITATION_ce2a020d-ca45-4bd2-936a-78c404e2e6a3\&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quot;},{&quot;citationID&quot;:&quot;MENDELEY_CITATION_661851ac-a114-4b86-a8a4-f48323b3fa57&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quot;citationTag&quot;:&quot;MENDELEY_CITATION_{\&quot;citationID\&quot;:\&quot;MENDELEY_CITATION_661851ac-a114-4b86-a8a4-f48323b3fa57\&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quot;},{&quot;citationID&quot;:&quot;MENDELEY_CITATION_f3bc8cb4-e88c-48c4-b935-cc06879c26ae&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citationTag&quot;:&quot;MENDELEY_CITATION_{\&quot;citationID\&quot;:\&quot;MENDELEY_CITATION_f3bc8cb4-e88c-48c4-b935-cc06879c26ae\&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quot;citationID&quot;:&quot;MENDELEY_CITATION_d4ad170b-bed8-40ed-a33c-da4ad9c10ba9&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quot;citationTag&quot;:&quot;MENDELEY_CITATION_{\&quot;citationID\&quot;:\&quot;MENDELEY_CITATION_d4ad170b-bed8-40ed-a33c-da4ad9c10ba9\&quot;,\&quot;citationItems\&quot;:[{\&quot;id\&quot;:\&quot;a35e42c0-42b5-3683-abf7-315eac97e581\&quot;,\&quot;itemData\&quot;:{\&quot;type\&quot;:\&quot;article-journal\&quot;,\&quot;id\&quot;:\&quot;a35e42c0-42b5-3683-abf7-315eac97e581\&quot;,\&quot;title\&quot;:\&quot;Discovery and refinement of loci associated with lipid levels\&quot;,\&quot;author\&quot;:[{\&quot;family\&quot;:\&quot;Willer\&quot;,\&quot;given\&quot;:\&quot;Cristen J.\&quot;,\&quot;parse-names\&quot;:false,\&quot;dropping-particle\&quot;:\&quot;\&quot;,\&quot;non-dropping-particle\&quot;:\&quot;\&quot;},{\&quot;family\&quot;:\&quot;Schmidt\&quot;,\&quot;given\&quot;:\&quot;Ellen M.\&quot;,\&quot;parse-names\&quot;:false,\&quot;dropping-particle\&quot;:\&quot;\&quot;,\&quot;non-dropping-particle\&quot;:\&quot;\&quot;},{\&quot;family\&quot;:\&quot;Sengupta\&quot;,\&quot;given\&quot;:\&quot;Sebanti\&quot;,\&quot;parse-names\&quot;:false,\&quot;dropping-particle\&quot;:\&quot;\&quot;,\&quot;non-dropping-particle\&quot;:\&quot;\&quot;},{\&quot;family\&quot;:\&quot;Peloso\&quot;,\&quot;given\&quot;:\&quot;Gina M.\&quot;,\&quot;parse-names\&quot;:false,\&quot;dropping-particle\&quot;:\&quot;\&quot;,\&quot;non-dropping-particle\&quot;:\&quot;\&quot;},{\&quot;family\&quot;:\&quot;Gustafsson\&quot;,\&quot;given\&quot;:\&quot;Stefan\&quot;,\&quot;parse-names\&quot;:false,\&quot;dropping-particle\&quot;:\&quot;\&quot;,\&quot;non-dropping-particle\&quot;:\&quot;\&quot;},{\&quot;family\&quot;:\&quot;Kanoni\&quot;,\&quot;given\&quot;:\&quot;Stavroula\&quot;,\&quot;parse-names\&quot;:false,\&quot;dropping-particle\&quot;:\&quot;\&quot;,\&quot;non-dropping-particle\&quot;:\&quot;\&quot;},{\&quot;family\&quot;:\&quot;Ganna\&quot;,\&quot;given\&quot;:\&quot;Andrea\&quot;,\&quot;parse-names\&quot;:false,\&quot;dropping-particle\&quot;:\&quot;\&quot;,\&quot;non-dropping-particle\&quot;:\&quot;\&quot;},{\&quot;family\&quot;:\&quot;Chen\&quot;,\&quot;given\&quot;:\&quot;Jin\&quot;,\&quot;parse-names\&quot;:false,\&quot;dropping-particle\&quot;:\&quot;\&quot;,\&quot;non-dropping-particle\&quot;:\&quot;\&quot;},{\&quot;family\&quot;:\&quot;Buchkovich\&quot;,\&quot;given\&quot;:\&quot;Martin L.\&quot;,\&quot;parse-names\&quot;:false,\&quot;dropping-particle\&quot;:\&quot;\&quot;,\&quot;non-dropping-particle\&quot;:\&quot;\&quot;},{\&quot;family\&quot;:\&quot;Mora\&quot;,\&quot;given\&quot;:\&quot;Samia\&quot;,\&quot;parse-names\&quot;:false,\&quot;dropping-particle\&quot;:\&quot;\&quot;,\&quot;non-dropping-particle\&quot;:\&quot;\&quot;},{\&quot;family\&quot;:\&quot;Beckmann\&quot;,\&quot;given\&quot;:\&quot;Jacques S.\&quot;,\&quot;parse-names\&quot;:false,\&quot;dropping-particle\&quot;:\&quot;\&quot;,\&quot;non-dropping-particle\&quot;:\&quot;\&quot;},{\&quot;family\&quot;:\&quot;Bragg-Gresham\&quot;,\&quot;given\&quot;:\&quot;Jennifer L.\&quot;,\&quot;parse-names\&quot;:false,\&quot;dropping-particle\&quot;:\&quot;\&quot;,\&quot;non-dropping-particle\&quot;:\&quot;\&quot;},{\&quot;family\&quot;:\&quot;Chang\&quot;,\&quot;given\&quot;:\&quot;Hsing Yi\&quot;,\&quot;parse-names\&quot;:false,\&quot;dropping-particle\&quot;:\&quot;\&quot;,\&quot;non-dropping-particle\&quot;:\&quot;\&quot;},{\&quot;family\&quot;:\&quot;Demirkan\&quot;,\&quot;given\&quot;:\&quot;Ayse\&quot;,\&quot;parse-names\&quot;:false,\&quot;dropping-particle\&quot;:\&quot;\&quot;,\&quot;non-dropping-particle\&quot;:\&quot;\&quot;},{\&quot;family\&quot;:\&quot;Hertog\&quot;,\&quot;given\&quot;:\&quot;Heleen M.\&quot;,\&quot;parse-names\&quot;:false,\&quot;dropping-particle\&quot;:\&quot;\&quot;,\&quot;non-dropping-particle\&quot;:\&quot;den\&quot;},{\&quot;family\&quot;:\&quot;Do\&quot;,\&quot;given\&quot;:\&quot;Ron\&quot;,\&quot;parse-names\&quot;:false,\&quot;dropping-particle\&quot;:\&quot;\&quot;,\&quot;non-dropping-particle\&quot;:\&quot;\&quot;},{\&quot;family\&quot;:\&quot;Donnelly\&quot;,\&quot;given\&quot;:\&quot;Louise A.\&quot;,\&quot;parse-names\&quot;:false,\&quot;dropping-particle\&quot;:\&quot;\&quot;,\&quot;non-dropping-particle\&quot;:\&quot;\&quot;},{\&quot;family\&quot;:\&quot;Ehret\&quot;,\&quot;given\&quot;:\&quot;Georg B.\&quot;,\&quot;parse-names\&quot;:false,\&quot;dropping-particle\&quot;:\&quot;\&quot;,\&quot;non-dropping-particle\&quot;:\&quot;\&quot;},{\&quot;family\&quot;:\&quot;Esko\&quot;,\&quot;given\&quot;:\&quot;Tõnu\&quot;,\&quot;parse-names\&quot;:false,\&quot;dropping-particle\&quot;:\&quot;\&quot;,\&quot;non-dropping-particle\&quot;:\&quot;\&quot;},{\&quot;family\&quot;:\&quot;Feitosa\&quot;,\&quot;given\&quot;:\&quot;Mary F.\&quot;,\&quot;parse-names\&quot;:false,\&quot;dropping-particle\&quot;:\&quot;\&quot;,\&quot;non-dropping-particle\&quot;:\&quot;\&quot;},{\&quot;family\&quot;:\&quot;Ferreira\&quot;,\&quot;given\&quot;:\&quot;Teresa\&quot;,\&quot;parse-names\&quot;:false,\&quot;dropping-particle\&quot;:\&quot;\&quot;,\&quot;non-dropping-particle\&quot;:\&quot;\&quot;},{\&quot;family\&quot;:\&quot;Fischer\&quot;,\&quot;given\&quot;:\&quot;Krista\&quot;,\&quot;parse-names\&quot;:false,\&quot;dropping-particle\&quot;:\&quot;\&quot;,\&quot;non-dropping-particle\&quot;:\&quot;\&quot;},{\&quot;family\&quot;:\&quot;Fontanillas\&quot;,\&quot;given\&quot;:\&quot;Pierre\&quot;,\&quot;parse-names\&quot;:false,\&quot;dropping-particle\&quot;:\&quot;\&quot;,\&quot;non-dropping-particle\&quot;:\&quot;\&quot;},{\&quot;family\&quot;:\&quot;Fraser\&quot;,\&quot;given\&quot;:\&quot;Ross M.\&quot;,\&quot;parse-names\&quot;:false,\&quot;dropping-particle\&quot;:\&quot;\&quot;,\&quot;non-dropping-particle\&quot;:\&quot;\&quot;},{\&quot;family\&quot;:\&quot;Freitag\&quot;,\&quot;given\&quot;:\&quot;Daniel F.\&quot;,\&quot;parse-names\&quot;:false,\&quot;dropping-particle\&quot;:\&quot;\&quot;,\&quot;non-dropping-particle\&quot;:\&quot;\&quot;},{\&quot;family\&quot;:\&quot;Gurdasani\&quot;,\&quot;given\&quot;:\&quot;Deepti\&quot;,\&quot;parse-names\&quot;:false,\&quot;dropping-particle\&quot;:\&quot;\&quot;,\&quot;non-dropping-particle\&quot;:\&quot;\&quot;},{\&quot;family\&quot;:\&quot;Heikkilä\&quot;,\&quot;given\&quot;:\&quot;Kauko\&quot;,\&quot;parse-names\&quot;:false,\&quot;dropping-particle\&quot;:\&quot;\&quot;,\&quot;non-dropping-particle\&quot;:\&quot;\&quot;},{\&quot;family\&quot;:\&quot;Hyppönen\&quot;,\&quot;given\&quot;:\&quot;Elina\&quot;,\&quot;parse-names\&quot;:false,\&quot;dropping-particle\&quot;:\&quot;\&quot;,\&quot;non-dropping-particle\&quot;:\&quot;\&quot;},{\&quot;family\&quot;:\&quot;Isaacs\&quot;,\&quot;given\&quot;:\&quot;Aaron\&quot;,\&quot;parse-names\&quot;:false,\&quot;dropping-particle\&quot;:\&quot;\&quot;,\&quot;non-dropping-particle\&quot;:\&quot;\&quot;},{\&quot;family\&quot;:\&quot;Jackson\&quot;,\&quot;given\&quot;:\&quot;Anne U.\&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akinen\&quot;,\&quot;given\&quot;:\&quot;Marika\&quot;,\&quot;parse-names\&quot;:false,\&quot;dropping-particle\&quot;:\&quot;\&quot;,\&quot;non-dropping-particle\&quot;:\&quot;\&quot;},{\&quot;family\&quot;:\&quot;Kettunen\&quot;,\&quot;given\&quot;:\&quot;Johannes\&quot;,\&quot;parse-names\&quot;:false,\&quot;dropping-particle\&quot;:\&quot;\&quot;,\&quot;non-dropping-particle\&quot;:\&quot;\&quot;},{\&quot;family\&quot;:\&quot;Kleber\&quot;,\&quot;given\&quot;:\&quot;Marcus E.\&quot;,\&quot;parse-names\&quot;:false,\&quot;dropping-particle\&quot;:\&quot;\&quot;,\&quot;non-dropping-particle\&quot;:\&quot;\&quot;},{\&quot;family\&quot;:\&quot;Li\&quot;,\&quot;given\&quot;:\&quot;Xiaohui\&quot;,\&quot;parse-names\&quot;:false,\&quot;dropping-particle\&quot;:\&quot;\&quot;,\&quot;non-dropping-particle\&quot;:\&quot;\&quot;},{\&quot;family\&quot;:\&quot;Luan\&quot;,\&quot;given\&quot;:\&quot;Jian'an\&quot;,\&quot;parse-names\&quot;:false,\&quot;dropping-particle\&quot;:\&quot;\&quot;,\&quot;non-dropping-particle\&quot;:\&quot;\&quot;},{\&quot;family\&quot;:\&quot;Lyytikäinen\&quot;,\&quot;given\&quot;:\&quot;Leo Pekka\&quot;,\&quot;parse-names\&quot;:false,\&quot;dropping-particle\&quot;:\&quot;\&quot;,\&quot;non-dropping-particle\&quot;:\&quot;\&quot;},{\&quot;family\&quot;:\&quot;Magnusson\&quot;,\&quot;given\&quot;:\&quot;Patrik K.E.\&quot;,\&quot;parse-names\&quot;:false,\&quot;dropping-particle\&quot;:\&quot;\&quot;,\&quot;non-dropping-particle\&quot;:\&quot;\&quot;},{\&quot;family\&quot;:\&quot;Mangino\&quot;,\&quot;given\&quot;:\&quot;Massimo\&quot;,\&quot;parse-names\&quot;:false,\&quot;dropping-particle\&quot;:\&quot;\&quot;,\&quot;non-dropping-particle\&quot;:\&quot;\&quot;},{\&quot;family\&quot;:\&quot;Mihailov\&quot;,\&quot;given\&quot;:\&quot;Evelin\&quot;,\&quot;parse-names\&quot;:false,\&quot;dropping-particle\&quot;:\&quot;\&quot;,\&quot;non-dropping-particle\&quot;:\&quot;\&quot;},{\&quot;family\&quot;:\&quot;Montasser\&quot;,\&quot;given\&quot;:\&quot;May E.\&quot;,\&quot;parse-names\&quot;:false,\&quot;dropping-particle\&quot;:\&quot;\&quot;,\&quot;non-dropping-particle\&quot;:\&quot;\&quot;},{\&quot;family\&quot;:\&quot;Müller-Nurasyid\&quot;,\&quot;given\&quot;:\&quot;Martina\&quot;,\&quot;parse-names\&quot;:false,\&quot;dropping-particle\&quot;:\&quot;\&quot;,\&quot;non-dropping-particle\&quot;:\&quot;\&quot;},{\&quot;family\&quot;:\&quot;Nolte\&quot;,\&quot;given\&quot;:\&quot;Ilja M.\&quot;,\&quot;parse-names\&quot;:false,\&quot;dropping-particle\&quot;:\&quot;\&quot;,\&quot;non-dropping-particle\&quot;:\&quot;\&quot;},{\&quot;family\&quot;:\&quot;O'Connell\&quot;,\&quot;given\&quot;:\&quot;Jeffrey R.\&quot;,\&quot;parse-names\&quot;:false,\&quot;dropping-particle\&quot;:\&quot;\&quot;,\&quot;non-dropping-particle\&quot;:\&quot;\&quot;},{\&quot;family\&quot;:\&quot;Palmer\&quot;,\&quot;given\&quot;:\&quot;Cameron D.\&quot;,\&quot;parse-names\&quot;:false,\&quot;dropping-particle\&quot;:\&quot;\&quot;,\&quot;non-dropping-particle\&quot;:\&quot;\&quot;},{\&quot;family\&quot;:\&quot;Perola\&quot;,\&quot;given\&quot;:\&quot;Markus\&quot;,\&quot;parse-names\&quot;:false,\&quot;dropping-particle\&quot;:\&quot;\&quot;,\&quot;non-dropping-particle\&quot;:\&quot;\&quot;},{\&quot;family\&quot;:\&quot;Petersen\&quot;,\&quot;given\&quot;:\&quot;Ann Kristin\&quot;,\&quot;parse-names\&quot;:false,\&quot;dropping-particle\&quot;:\&quot;\&quot;,\&quot;non-dropping-particle\&quot;:\&quot;\&quot;},{\&quot;family\&quot;:\&quot;Sanna\&quot;,\&quot;given\&quot;:\&quot;Serena\&quot;,\&quot;parse-names\&quot;:false,\&quot;dropping-particle\&quot;:\&quot;\&quot;,\&quot;non-dropping-particle\&quot;:\&quot;\&quot;},{\&quot;family\&quot;:\&quot;Saxena\&quot;,\&quot;given\&quot;:\&quot;Richa\&quot;,\&quot;parse-names\&quot;:false,\&quot;dropping-particle\&quot;:\&quot;\&quot;,\&quot;non-dropping-particle\&quot;:\&quot;\&quot;},{\&quot;family\&quot;:\&quot;Service\&quot;,\&quot;given\&quot;:\&quot;Susan K.\&quot;,\&quot;parse-names\&quot;:false,\&quot;dropping-particle\&quot;:\&quot;\&quot;,\&quot;non-dropping-particle\&quot;:\&quot;\&quot;},{\&quot;family\&quot;:\&quot;Shah\&quot;,\&quot;given\&quot;:\&quot;Sonia\&quot;,\&quot;parse-names\&quot;:false,\&quot;dropping-particle\&quot;:\&quot;\&quot;,\&quot;non-dropping-particle\&quot;:\&quot;\&quot;},{\&quot;family\&quot;:\&quot;Shungin\&quot;,\&quot;given\&quot;:\&quot;Dmitry\&quot;,\&quot;parse-names\&quot;:false,\&quot;dropping-particle\&quot;:\&quot;\&quot;,\&quot;non-dropping-particle\&quot;:\&quot;\&quot;},{\&quot;family\&quot;:\&quot;Sidore\&quot;,\&quot;given\&quot;:\&quot;Carlo\&quot;,\&quot;parse-names\&quot;:false,\&quot;dropping-particle\&quot;:\&quot;\&quot;,\&quot;non-dropping-particle\&quot;:\&quot;\&quot;},{\&quot;family\&quot;:\&quot;Song\&quot;,\&quot;given\&quot;:\&quot;Ci\&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anaka\&quot;,\&quot;given\&quot;:\&quot;Toshiko\&quot;,\&quot;parse-names\&quot;:false,\&quot;dropping-particle\&quot;:\&quot;\&quot;,\&quot;non-dropping-particle\&quot;:\&quot;\&quot;},{\&quot;family\&quot;:\&quot;Teslovich\&quot;,\&quot;given\&quot;:\&quot;Tanya M.\&quot;,\&quot;parse-names\&quot;:false,\&quot;dropping-particle\&quot;:\&quot;\&quot;,\&quot;non-dropping-particle\&quot;:\&quot;\&quot;},{\&quot;family\&quot;:\&quot;Thorleifsson\&quot;,\&quot;given\&quot;:\&quot;Gudmar\&quot;,\&quot;parse-names\&quot;:false,\&quot;dropping-particle\&quot;:\&quot;\&quot;,\&quot;non-dropping-particle\&quot;:\&quot;\&quot;},{\&quot;family\&quot;:\&quot;Herik\&quot;,\&quot;given\&quot;:\&quot;Evita G.\&quot;,\&quot;parse-names\&quot;:false,\&quot;dropping-particle\&quot;:\&quot;\&quot;,\&quot;non-dropping-particle\&quot;:\&quot;van den\&quot;},{\&quot;family\&quot;:\&quot;Voight\&quot;,\&quot;given\&quot;:\&quot;Benjamin F.\&quot;,\&quot;parse-names\&quot;:false,\&quot;dropping-particle\&quot;:\&quot;\&quot;,\&quot;non-dropping-particle\&quot;:\&quot;\&quot;},{\&quot;family\&quot;:\&quot;Volcik\&quot;,\&quot;given\&quot;:\&quot;Kelly A.\&quot;,\&quot;parse-names\&quot;:false,\&quot;dropping-particle\&quot;:\&quot;\&quot;,\&quot;non-dropping-particle\&quot;:\&quot;\&quot;},{\&quot;family\&quot;:\&quot;Waite\&quot;,\&quot;given\&quot;:\&quot;Lindsay L.\&quot;,\&quot;parse-names\&quot;:false,\&quot;dropping-particle\&quot;:\&quot;\&quot;,\&quot;non-dropping-particle\&quot;:\&quot;\&quot;},{\&quot;family\&quot;:\&quot;Wong\&quot;,\&quot;given\&quot;:\&quot;Andrew\&quot;,\&quot;parse-names\&quot;:false,\&quot;dropping-particle\&quot;:\&quot;\&quot;,\&quot;non-dropping-particle\&quot;:\&quot;\&quot;},{\&quot;family\&quot;:\&quot;Wu\&quot;,\&quot;given\&quot;:\&quot;Ying\&quot;,\&quot;parse-names\&quot;:false,\&quot;dropping-particle\&quot;:\&quot;\&quot;,\&quot;non-dropping-particle\&quot;:\&quot;\&quot;},{\&quot;family\&quot;:\&quot;Zhang\&quot;,\&quot;given\&quot;:\&quot;Weihua\&quot;,\&quot;parse-names\&quot;:false,\&quot;dropping-particle\&quot;:\&quot;\&quot;,\&quot;non-dropping-particle\&quot;:\&quot;\&quot;},{\&quot;family\&quot;:\&quot;Absher\&quot;,\&quot;given\&quot;:\&quot;Devin\&quot;,\&quot;parse-names\&quot;:false,\&quot;dropping-particle\&quot;:\&quot;\&quot;,\&quot;non-dropping-particle\&quot;:\&quot;\&quot;},{\&quot;family\&quot;:\&quot;Asiki\&quot;,\&quot;given\&quot;:\&quot;Gershim\&quot;,\&quot;parse-names\&quot;:false,\&quot;dropping-particle\&quot;:\&quot;\&quot;,\&quot;non-dropping-particle\&quot;:\&quot;\&quot;},{\&quot;family\&quot;:\&quot;Barroso\&quot;,\&quot;given\&quot;:\&quot;Inês\&quot;,\&quot;parse-names\&quot;:false,\&quot;dropping-particle\&quot;:\&quot;\&quot;,\&quot;non-dropping-particle\&quot;:\&quot;\&quot;},{\&quot;family\&quot;:\&quot;Been\&quot;,\&quot;given\&quot;:\&quot;Latonya F.\&quot;,\&quot;parse-names\&quot;:false,\&quot;dropping-particle\&quot;:\&quot;\&quot;,\&quot;non-dropping-particle\&quot;:\&quot;\&quot;},{\&quot;family\&quot;:\&quot;Bolton\&quot;,\&quot;given\&quot;:\&quot;Jennifer L.\&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urnett\&quot;,\&quot;given\&quot;:\&quot;Mary S.\&quot;,\&quot;parse-names\&quot;:false,\&quot;dropping-particle\&quot;:\&quot;\&quot;,\&quot;non-dropping-particle\&quot;:\&quot;\&quot;},{\&quot;family\&quot;:\&quot;Cesana\&quot;,\&quot;given\&quot;:\&quot;Giancarlo\&quot;,\&quot;parse-names\&quot;:false,\&quot;dropping-particle\&quot;:\&quot;\&quot;,\&quot;non-dropping-particle\&quot;:\&quot;\&quot;},{\&quot;family\&quot;:\&quot;Dimitriou\&quot;,\&quot;given\&quot;:\&quot;Maria\&quot;,\&quot;parse-names\&quot;:false,\&quot;dropping-particle\&quot;:\&quot;\&quot;,\&quot;non-dropping-particle\&quot;:\&quot;\&quot;},{\&quot;family\&quot;:\&quot;Doney\&quot;,\&quot;given\&quot;:\&quot;Alex S.F.\&quot;,\&quot;parse-names\&quot;:false,\&quot;dropping-particle\&quot;:\&quot;\&quot;,\&quot;non-dropping-particle\&quot;:\&quot;\&quot;},{\&quot;family\&quot;:\&quot;Döring\&quot;,\&quot;given\&quot;:\&quot;Angela\&quot;,\&quot;parse-names\&quot;:false,\&quot;dropping-particle\&quot;:\&quot;\&quot;,\&quot;non-dropping-particle\&quot;:\&quot;\&quot;},{\&quot;family\&quot;:\&quot;Elliott\&quot;,\&quot;given\&quot;:\&quot;Paul\&quot;,\&quot;parse-names\&quot;:false,\&quot;dropping-particle\&quot;:\&quot;\&quot;,\&quot;non-dropping-particle\&quot;:\&quot;\&quot;},{\&quot;family\&quot;:\&quot;Epstein\&quot;,\&quot;given\&quot;:\&quot;Stephen E.\&quot;,\&quot;parse-names\&quot;:false,\&quot;dropping-particle\&quot;:\&quot;\&quot;,\&quot;non-dropping-particle\&quot;:\&quot;\&quot;},{\&quot;family\&quot;:\&quot;Eyjolfsson\&quot;,\&quot;given\&quot;:\&quot;Gudmundur Ingi\&quot;,\&quot;parse-names\&quot;:false,\&quot;dropping-particle\&quot;:\&quot;\&quot;,\&quot;non-dropping-particle\&quot;:\&quot;\&quot;},{\&quot;family\&quot;:\&quot;Gigante\&quot;,\&quot;given\&quot;:\&quot;Bruna\&quot;,\&quot;parse-names\&quot;:false,\&quot;dropping-particle\&quot;:\&quot;\&quot;,\&quot;non-dropping-particle\&quot;:\&quot;\&quot;},{\&quot;family\&quot;:\&quot;Goodarzi\&quot;,\&quot;given\&quot;:\&quot;Mark O.\&quot;,\&quot;parse-names\&quot;:false,\&quot;dropping-particle\&quot;:\&quot;\&quot;,\&quot;non-dropping-particle\&quot;:\&quot;\&quot;},{\&quot;family\&quot;:\&quot;Grallert\&quot;,\&quot;given\&quot;:\&quot;Harald\&quot;,\&quot;parse-names\&quot;:false,\&quot;dropping-particle\&quot;:\&quot;\&quot;,\&quot;non-dropping-particle\&quot;:\&quot;\&quot;},{\&quot;family\&quot;:\&quot;Gravito\&quot;,\&quot;given\&quot;:\&quot;Martha L.\&quot;,\&quot;parse-names\&quot;:false,\&quot;dropping-particle\&quot;:\&quot;\&quot;,\&quot;non-dropping-particle\&quot;:\&quot;\&quot;},{\&quot;family\&quot;:\&quot;Groves\&quot;,\&quot;given\&quot;:\&quot;Christopher J.\&quot;,\&quot;parse-names\&quot;:false,\&quot;dropping-particle\&quot;:\&quot;\&quot;,\&quot;non-dropping-particle\&quot;:\&quot;\&quot;},{\&quot;family\&quot;:\&quot;Hallmans\&quot;,\&quot;given\&quot;:\&quot;Göran\&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rnandez\&quot;,\&quot;given\&quot;:\&quot;Dena\&quot;,\&quot;parse-names\&quot;:false,\&quot;dropping-particle\&quot;:\&quot;\&quot;,\&quot;non-dropping-particle\&quot;:\&quot;\&quot;},{\&quot;family\&quot;:\&quot;Hicks\&quot;,\&quot;given\&quot;:\&quot;Andrew A.\&quot;,\&quot;parse-names\&quot;:false,\&quot;dropping-particle\&quot;:\&quot;\&quot;,\&quot;non-dropping-particle\&quot;:\&quot;\&quot;},{\&quot;family\&quot;:\&quot;Holm\&quot;,\&quot;given\&quot;:\&quot;Hilma\&quot;,\&quot;parse-names\&quot;:false,\&quot;dropping-particle\&quot;:\&quot;\&quot;,\&quot;non-dropping-particle\&quot;:\&quot;\&quot;},{\&quot;family\&quot;:\&quot;Hung\&quot;,\&quot;given\&quot;:\&quot;Yi Jen\&quot;,\&quot;parse-names\&quot;:false,\&quot;dropping-particle\&quot;:\&quot;\&quot;,\&quot;non-dropping-particle\&quot;:\&quot;\&quot;},{\&quot;family\&quot;:\&quot;Illig\&quot;,\&quot;given\&quot;:\&quot;Thomas\&quot;,\&quot;parse-names\&quot;:false,\&quot;dropping-particle\&quot;:\&quot;\&quot;,\&quot;non-dropping-particle\&quot;:\&quot;\&quot;},{\&quot;family\&quot;:\&quot;Jones\&quot;,\&quot;given\&quot;:\&quot;Michelle R.\&quot;,\&quot;parse-names\&quot;:false,\&quot;dropping-particle\&quot;:\&quot;\&quot;,\&quot;non-dropping-particle\&quot;:\&quot;\&quot;},{\&quot;family\&quot;:\&quot;Kaleebu\&quot;,\&quot;given\&quot;:\&quot;Pontiano\&quot;,\&quot;parse-names\&quot;:false,\&quot;dropping-particle\&quot;:\&quot;\&quot;,\&quot;non-dropping-particle\&quot;:\&quot;\&quot;},{\&quot;family\&quot;:\&quot;Kastelein\&quot;,\&quot;given\&quot;:\&quot;John J.P.\&quot;,\&quot;parse-names\&quot;:false,\&quot;dropping-particle\&quot;:\&quot;\&quot;,\&quot;non-dropping-particle\&quot;:\&quot;\&quot;},{\&quot;family\&quot;:\&quot;Khaw\&quot;,\&quot;given\&quot;:\&quot;Kay Tee\&quot;,\&quot;parse-names\&quot;:false,\&quot;dropping-particle\&quot;:\&quot;\&quot;,\&quot;non-dropping-particle\&quot;:\&quot;\&quot;},{\&quot;family\&quot;:\&quot;Kim\&quot;,\&quot;given\&quot;:\&quot;Eric\&quot;,\&quot;parse-names\&quot;:false,\&quot;dropping-particle\&quot;:\&quot;\&quot;,\&quot;non-dropping-particle\&quot;:\&quot;\&quot;},{\&quot;family\&quot;:\&quot;Klopp\&quot;,\&quot;given\&quot;:\&quot;Norman\&quot;,\&quot;parse-names\&quot;:false,\&quot;dropping-particle\&quot;:\&quot;\&quot;,\&quot;non-dropping-particle\&quot;:\&quot;\&quot;},{\&quot;family\&quot;:\&quot;Komulainen\&quot;,\&quot;given\&quot;:\&quot;Pirjo\&quot;,\&quot;parse-names\&quot;:false,\&quot;dropping-particle\&quot;:\&quot;\&quot;,\&quot;non-dropping-particle\&quot;:\&quot;\&quot;},{\&quot;family\&quot;:\&quot;Kumari\&quot;,\&quot;given\&quot;:\&quot;Meena\&quot;,\&quot;parse-names\&quot;:false,\&quot;dropping-particle\&quot;:\&quot;\&quot;,\&quot;non-dropping-particle\&quot;:\&quot;\&quot;},{\&quot;family\&quot;:\&quot;Langenberg\&quot;,\&quot;given\&quot;:\&quot;Claudia\&quot;,\&quot;parse-names\&quot;:false,\&quot;dropping-particle\&quot;:\&quot;\&quot;,\&quot;non-dropping-particle\&quot;:\&quot;\&quot;},{\&quot;family\&quot;:\&quot;Lehtimäki\&quot;,\&quot;given\&quot;:\&quot;Terho\&quot;,\&quot;parse-names\&quot;:false,\&quot;dropping-particle\&quot;:\&quot;\&quot;,\&quot;non-dropping-particle\&quot;:\&quot;\&quot;},{\&quot;family\&quot;:\&quot;Lin\&quot;,\&quot;given\&quot;:\&quot;Shih Yi\&quot;,\&quot;parse-names\&quot;:false,\&quot;dropping-particle\&quot;:\&quot;\&quot;,\&quot;non-dropping-particle\&quot;:\&quot;\&quot;},{\&quot;family\&quot;:\&quot;Lindström\&quot;,\&quot;given\&quot;:\&quot;Jaana\&quot;,\&quot;parse-names\&quot;:false,\&quot;dropping-particle\&quot;:\&quot;\&quot;,\&quot;non-dropping-particle\&quot;:\&quot;\&quot;},{\&quot;family\&quot;:\&quot;Loos\&quot;,\&quot;given\&quot;:\&quot;Ruth J.F.\&quot;,\&quot;parse-names\&quot;:false,\&quot;dropping-particle\&quot;:\&quot;\&quot;,\&quot;non-dropping-particle\&quot;:\&quot;\&quot;},{\&quot;family\&quot;:\&quot;Mach\&quot;,\&quot;given\&quot;:\&quot;François\&quot;,\&quot;parse-names\&quot;:false,\&quot;dropping-particle\&quot;:\&quot;\&quot;,\&quot;non-dropping-particle\&quot;:\&quot;\&quot;},{\&quot;family\&quot;:\&quot;McArdle\&quot;,\&quot;given\&quot;:\&quot;Wendy L.\&quot;,\&quot;parse-names\&quot;:false,\&quot;dropping-particle\&quot;:\&quot;\&quot;,\&quot;non-dropping-particle\&quot;:\&quot;\&quot;},{\&quot;family\&quot;:\&quot;Meisinger\&quot;,\&quot;given\&quot;:\&quot;Christa\&quot;,\&quot;parse-names\&quot;:false,\&quot;dropping-particle\&quot;:\&quot;\&quot;,\&quot;non-dropping-particle\&quot;:\&quot;\&quot;},{\&quot;family\&quot;:\&quot;Mitchell\&quot;,\&quot;given\&quot;:\&quot;Braxton D.\&quot;,\&quot;parse-names\&quot;:false,\&quot;dropping-particle\&quot;:\&quot;\&quot;,\&quot;non-dropping-particle\&quot;:\&quot;\&quot;},{\&quot;family\&quot;:\&quot;Müller\&quot;,\&quot;given\&quot;:\&quot;Gabrielle\&quot;,\&quot;parse-names\&quot;:false,\&quot;dropping-particle\&quot;:\&quot;\&quot;,\&quot;non-dropping-particle\&quot;:\&quot;\&quot;},{\&quot;family\&quot;:\&quot;Nagaraja\&quot;,\&quot;given\&quot;:\&quot;Ramaiah\&quot;,\&quot;parse-names\&quot;:false,\&quot;dropping-particle\&quot;:\&quot;\&quot;,\&quot;non-dropping-particle\&quot;:\&quot;\&quot;},{\&quot;family\&quot;:\&quot;Narisu\&quot;,\&quot;given\&quot;:\&quot;Narisu\&quot;,\&quot;parse-names\&quot;:false,\&quot;dropping-particle\&quot;:\&quot;\&quot;,\&quot;non-dropping-particle\&quot;:\&quot;\&quot;},{\&quot;family\&quot;:\&quot;Nieminen\&quot;,\&quot;given\&quot;:\&quot;Tuomo V.M.\&quot;,\&quot;parse-names\&quot;:false,\&quot;dropping-particle\&quot;:\&quot;\&quot;,\&quot;non-dropping-particle\&quot;:\&quot;\&quot;},{\&quot;family\&quot;:\&quot;Nsubuga\&quot;,\&quot;given\&quot;:\&quot;Rebecca N.\&quot;,\&quot;parse-names\&quot;:false,\&quot;dropping-particle\&quot;:\&quot;\&quot;,\&quot;non-dropping-particle\&quot;:\&quot;\&quot;},{\&quot;family\&quot;:\&quot;Olafsson\&quot;,\&quot;given\&quot;:\&quot;Isleifur\&quot;,\&quot;parse-names\&quot;:false,\&quot;dropping-particle\&quot;:\&quot;\&quot;,\&quot;non-dropping-particle\&quot;:\&quot;\&quot;},{\&quot;family\&quot;:\&quot;Ong\&quot;,\&quot;given\&quot;:\&quot;Ken K.\&quot;,\&quot;parse-names\&quot;:false,\&quot;dropping-particle\&quot;:\&quot;\&quot;,\&quot;non-dropping-particle\&quot;:\&quot;\&quot;},{\&quot;family\&quot;:\&quot;Palotie\&quot;,\&quot;given\&quot;:\&quot;Aarno\&quot;,\&quot;parse-names\&quot;:false,\&quot;dropping-particle\&quot;:\&quot;\&quot;,\&quot;non-dropping-particle\&quot;:\&quot;\&quot;},{\&quot;family\&quot;:\&quot;Papamarkou\&quot;,\&quot;given\&quot;:\&quot;Theodore\&quot;,\&quot;parse-names\&quot;:false,\&quot;dropping-particle\&quot;:\&quot;\&quot;,\&quot;non-dropping-particle\&quot;:\&quot;\&quot;},{\&quot;family\&quot;:\&quot;Pomilla\&quot;,\&quot;given\&quot;:\&quot;Cristina\&quot;,\&quot;parse-names\&quot;:false,\&quot;dropping-particle\&quot;:\&quot;\&quot;,\&quot;non-dropping-particle\&quot;:\&quot;\&quot;},{\&quot;family\&quot;:\&quot;Pouta\&quot;,\&quot;given\&quot;:\&quot;Anneli\&quot;,\&quot;parse-names\&quot;:false,\&quot;dropping-particle\&quot;:\&quot;\&quot;,\&quot;non-dropping-particle\&quot;:\&quot;\&quot;},{\&quot;family\&quot;:\&quot;Rader\&quot;,\&quot;given\&quot;:\&quot;Daniel J.\&quot;,\&quot;parse-names\&quot;:false,\&quot;dropping-particle\&quot;:\&quot;\&quot;,\&quot;non-dropping-particle\&quot;:\&quot;\&quot;},{\&quot;family\&quot;:\&quot;Reilly\&quot;,\&quot;given\&quot;:\&quot;Muredach P.\&quot;,\&quot;parse-names\&quot;:false,\&quot;dropping-particle\&quot;:\&quot;\&quot;,\&quot;non-dropping-particle\&quot;:\&quot;\&quot;},{\&quot;family\&quot;:\&quot;Ridker\&quot;,\&quot;given\&quot;:\&quot;Paul M.\&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Ruokonen\&quot;,\&quot;given\&quot;:\&quot;Aimo\&quot;,\&quot;parse-names\&quot;:false,\&quot;dropping-particle\&quot;:\&quot;\&quot;,\&quot;non-dropping-particle\&quot;:\&quot;\&quot;},{\&quot;family\&quot;:\&quot;Samani\&quot;,\&quot;given\&quot;:\&quot;Nilesh\&quot;,\&quot;parse-names\&quot;:false,\&quot;dropping-particle\&quot;:\&quot;\&quot;,\&quot;non-dropping-particle\&quot;:\&quot;\&quot;},{\&quot;family\&quot;:\&quot;Scharnagl\&quot;,\&quot;given\&quot;:\&quot;Hubert\&quot;,\&quot;parse-names\&quot;:false,\&quot;dropping-particle\&quot;:\&quot;\&quot;,\&quot;non-dropping-particle\&quot;:\&quot;\&quot;},{\&quot;family\&quot;:\&quot;Seeley\&quot;,\&quot;given\&quot;:\&quot;Janet\&quot;,\&quot;parse-names\&quot;:false,\&quot;dropping-particle\&quot;:\&quot;\&quot;,\&quot;non-dropping-particle\&quot;:\&quot;\&quot;},{\&quot;family\&quot;:\&quot;Silander\&quot;,\&quot;given\&quot;:\&quot;Kaisa\&quot;,\&quot;parse-names\&quot;:false,\&quot;dropping-particle\&quot;:\&quot;\&quot;,\&quot;non-dropping-particle\&quot;:\&quot;\&quot;},{\&quot;family\&quot;:\&quot;Stancáková\&quot;,\&quot;given\&quot;:\&quot;Alena\&quot;,\&quot;parse-names\&quot;:false,\&quot;dropping-particle\&quot;:\&quot;\&quot;,\&quot;non-dropping-particle\&quot;:\&quot;\&quot;},{\&quot;family\&quot;:\&quot;Stirrups\&quot;,\&quot;given\&quot;:\&quot;Kathleen\&quot;,\&quot;parse-names\&quot;:false,\&quot;dropping-particle\&quot;:\&quot;\&quot;,\&quot;non-dropping-particle\&quot;:\&quot;\&quot;},{\&quot;family\&quot;:\&quot;Swift\&quot;,\&quot;given\&quot;:\&quot;Amy J.\&quot;,\&quot;parse-names\&quot;:false,\&quot;dropping-particle\&quot;:\&quot;\&quot;,\&quot;non-dropping-particle\&quot;:\&quot;\&quot;},{\&quot;family\&quot;:\&quot;Tiret\&quot;,\&quot;given\&quot;:\&quot;Laurence\&quot;,\&quot;parse-names\&quot;:false,\&quot;dropping-particle\&quot;:\&quot;\&quot;,\&quot;non-dropping-particle\&quot;:\&quot;\&quot;},{\&quot;family\&quot;:\&quot;Uitterlinden\&quot;,\&quot;given\&quot;:\&quot;Andre G.\&quot;,\&quot;parse-names\&quot;:false,\&quot;dropping-particle\&quot;:\&quot;\&quot;,\&quot;non-dropping-particle\&quot;:\&quot;\&quot;},{\&quot;family\&quot;:\&quot;Pelt\&quot;,\&quot;given\&quot;:\&quot;L. Joost\&quot;,\&quot;parse-names\&quot;:false,\&quot;dropping-particle\&quot;:\&quot;\&quot;,\&quot;non-dropping-particle\&quot;:\&quot;van\&quot;},{\&quot;family\&quot;:\&quot;Vedantam\&quot;,\&quot;given\&quot;:\&quot;Sailaja\&quot;,\&quot;parse-names\&quot;:false,\&quot;dropping-particle\&quot;:\&quot;\&quot;,\&quot;non-dropping-particle\&quot;:\&quot;\&quot;},{\&quot;family\&quot;:\&quot;Wainwright\&quot;,\&quot;given\&quot;:\&quot;Nicholas\&quot;,\&quot;parse-names\&quot;:false,\&quot;dropping-particle\&quot;:\&quot;\&quot;,\&quot;non-dropping-particle\&quot;:\&quot;\&quot;},{\&quot;family\&quot;:\&quot;Wijmenga\&quot;,\&quot;given\&quot;:\&quot;Cisca\&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lsgaard\&quot;,\&quot;given\&quot;:\&quot;Tom\&quot;,\&quot;parse-names\&quot;:false,\&quot;dropping-particle\&quot;:\&quot;\&quot;,\&quot;non-dropping-particle\&quot;:\&quot;\&quot;},{\&quot;family\&quot;:\&quot;Wilson\&quot;,\&quot;given\&quot;:\&quot;James F.\&quot;,\&quot;parse-names\&quot;:false,\&quot;dropping-particle\&quot;:\&quot;\&quot;,\&quot;non-dropping-particle\&quot;:\&quot;\&quot;},{\&quot;family\&quot;:\&quot;Young\&quot;,\&quot;given\&quot;:\&quot;Elizabeth H.\&quot;,\&quot;parse-names\&quot;:false,\&quot;dropping-particle\&quot;:\&quot;\&quot;,\&quot;non-dropping-particle\&quot;:\&quot;\&quot;},{\&quot;family\&quot;:\&quot;Zhao\&quot;,\&quot;given\&quot;:\&quot;Jing Hua\&quot;,\&quot;parse-names\&quot;:false,\&quot;dropping-particle\&quot;:\&quot;\&quot;,\&quot;non-dropping-particle\&quot;:\&quot;\&quot;},{\&quot;family\&quot;:\&quot;Adair\&quot;,\&quot;given\&quot;:\&quot;Linda S.\&quot;,\&quot;parse-names\&quot;:false,\&quot;dropping-particle\&quot;:\&quot;\&quot;,\&quot;non-dropping-particle\&quot;:\&quot;\&quot;},{\&quot;family\&quot;:\&quot;Arveiler\&quot;,\&quot;given\&quot;:\&quot;Dominique\&quot;,\&quot;parse-names\&quot;:false,\&quot;dropping-particle\&quot;:\&quot;\&quot;,\&quot;non-dropping-particle\&quot;:\&quot;\&quot;},{\&quot;family\&quot;:\&quot;Assimes\&quot;,\&quot;given\&quot;:\&quot;Themistocles L.\&quot;,\&quot;parse-names\&quot;:false,\&quot;dropping-particle\&quot;:\&quot;\&quot;,\&quot;non-dropping-particle\&quot;:\&quot;\&quot;},{\&quot;family\&quot;:\&quot;Bandinelli\&quot;,\&quot;given\&quot;:\&quot;Stefania\&quot;,\&quot;parse-names\&quot;:false,\&quot;dropping-particle\&quot;:\&quot;\&quot;,\&quot;non-dropping-particle\&quot;:\&quot;\&quot;},{\&quot;family\&quot;:\&quot;Bennett\&quot;,\&quot;given\&quot;:\&quot;Franklyn\&quot;,\&quot;parse-names\&quot;:false,\&quot;dropping-particle\&quot;:\&quot;\&quot;,\&quot;non-dropping-particle\&quot;:\&quot;\&quot;},{\&quot;family\&quot;:\&quot;Bochud\&quot;,\&quot;given\&quot;:\&quot;Murielle\&quot;,\&quot;parse-names\&quot;:false,\&quot;dropping-particle\&quot;:\&quot;\&quot;,\&quot;non-dropping-particle\&quot;:\&quot;\&quot;},{\&quot;family\&quot;:\&quot;Boehm\&quot;,\&quot;given\&quot;:\&quot;Bernhard O.\&quot;,\&quot;parse-names\&quot;:false,\&quot;dropping-particle\&quot;:\&quot;\&quot;,\&quot;non-dropping-particle\&quot;:\&quot;\&quot;},{\&quot;family\&quot;:\&quot;Boomsma\&quot;,\&quot;given\&quot;:\&quot;Dorret I.\&quot;,\&quot;parse-names\&quot;:false,\&quot;dropping-particle\&quot;:\&quot;\&quot;,\&quot;non-dropping-particle\&quot;:\&quot;\&quot;},{\&quot;family\&quot;:\&quot;Borecki\&quot;,\&quot;given\&quot;:\&quot;Ingrid B.\&quot;,\&quot;parse-names\&quot;:false,\&quot;dropping-particle\&quot;:\&quot;\&quot;,\&quot;non-dropping-particle\&quot;:\&quot;\&quot;},{\&quot;family\&quot;:\&quot;Bornstein\&quot;,\&quot;given\&quot;:\&quot;Stefan R.\&quot;,\&quot;parse-names\&quot;:false,\&quot;dropping-particle\&quot;:\&quot;\&quot;,\&quot;non-dropping-particle\&quot;:\&quot;\&quot;},{\&quot;family\&quot;:\&quot;Bovet\&quot;,\&quot;given\&quot;:\&quot;Pascal\&quot;,\&quot;parse-names\&quot;:false,\&quot;dropping-particle\&quot;:\&quot;\&quot;,\&quot;non-dropping-particle\&quot;:\&quot;\&quot;},{\&quot;family\&quot;:\&quot;Burnier\&quot;,\&quot;given\&quot;:\&quot;Michel\&quot;,\&quot;parse-names\&quot;:false,\&quot;dropping-particle\&quot;:\&quot;\&quot;,\&quot;non-dropping-particle\&quot;:\&quot;\&quot;},{\&quot;family\&quot;:\&quot;Campbell\&quot;,\&quot;given\&quot;:\&quot;Harry\&quot;,\&quot;parse-names\&quot;:false,\&quot;dropping-particle\&quot;:\&quot;\&quot;,\&quot;non-dropping-particle\&quot;:\&quot;\&quot;},{\&quot;family\&quot;:\&quot;Chakravarti\&quot;,\&quot;given\&quot;:\&quot;Aravinda\&quot;,\&quot;parse-names\&quot;:false,\&quot;dropping-particle\&quot;:\&quot;\&quot;,\&quot;non-dropping-particle\&quot;:\&quot;\&quot;},{\&quot;family\&quot;:\&quot;Chambers\&quot;,\&quot;given\&quot;:\&quot;John C.\&quot;,\&quot;parse-names\&quot;:false,\&quot;dropping-particle\&quot;:\&quot;\&quot;,\&quot;non-dropping-particle\&quot;:\&quot;\&quot;},{\&quot;family\&quot;:\&quot;Chen\&quot;,\&quot;given\&quot;:\&quot;Yii Der Ida\&quot;,\&quot;parse-names\&quot;:false,\&quot;dropping-particle\&quot;:\&quot;\&quot;,\&quot;non-dropping-particle\&quot;:\&quot;\&quot;},{\&quot;family\&quot;:\&quot;Collins\&quot;,\&quot;given\&quot;:\&quot;Francis S.\&quot;,\&quot;parse-names\&quot;:false,\&quot;dropping-particle\&quot;:\&quot;\&quot;,\&quot;non-dropping-particle\&quot;:\&quot;\&quot;},{\&quot;family\&quot;:\&quot;Cooper\&quot;,\&quot;given\&quot;:\&quot;Richard S.\&quot;,\&quot;parse-names\&quot;:false,\&quot;dropping-particle\&quot;:\&quot;\&quot;,\&quot;non-dropping-particle\&quot;:\&quot;\&quot;},{\&quot;family\&quot;:\&quot;Danesh\&quot;,\&quot;given\&quot;:\&quot;John\&quot;,\&quot;parse-names\&quot;:false,\&quot;dropping-particle\&quot;:\&quot;\&quot;,\&quot;non-dropping-particle\&quot;:\&quot;\&quot;},{\&quot;family\&quot;:\&quot;Dedoussis\&quot;,\&quot;given\&quot;:\&quot;George\&quot;,\&quot;parse-names\&quot;:false,\&quot;dropping-particle\&quot;:\&quot;\&quot;,\&quot;non-dropping-particle\&quot;:\&quot;\&quot;},{\&quot;family\&quot;:\&quot;Faire\&quot;,\&quot;given\&quot;:\&quot;Ulf\&quot;,\&quot;parse-names\&quot;:false,\&quot;dropping-particle\&quot;:\&quot;\&quot;,\&quot;non-dropping-particle\&quot;:\&quot;de\&quot;},{\&quot;family\&quot;:\&quot;Feranil\&quot;,\&quot;given\&quot;:\&quot;Alan B.\&quot;,\&quot;parse-names\&quot;:false,\&quot;dropping-particle\&quot;:\&quot;\&quot;,\&quot;non-dropping-particle\&quot;:\&quot;\&quot;},{\&quot;family\&quot;:\&quot;Ferrières\&quot;,\&quot;given\&quot;:\&quot;Jean\&quot;,\&quot;parse-names\&quot;:false,\&quot;dropping-particle\&quot;:\&quot;\&quot;,\&quot;non-dropping-particle\&quot;:\&quot;\&quot;},{\&quot;family\&quot;:\&quot;Ferrucci\&quot;,\&quot;given\&quot;:\&quot;Luigi\&quot;,\&quot;parse-names\&quot;:false,\&quot;dropping-particle\&quot;:\&quot;\&quot;,\&quot;non-dropping-particle\&quot;:\&quot;\&quot;},{\&quot;family\&quot;:\&quot;Freimer\&quot;,\&quot;given\&quot;:\&quot;Nelson B.\&quot;,\&quot;parse-names\&quot;:false,\&quot;dropping-particle\&quot;:\&quot;\&quot;,\&quot;non-dropping-particle\&quot;:\&quot;\&quot;},{\&quot;family\&quot;:\&quot;Gieger\&quot;,\&quot;given\&quot;:\&quot;Christian\&quot;,\&quot;parse-names\&quot;:false,\&quot;dropping-particle\&quot;:\&quot;\&quot;,\&quot;non-dropping-particle\&quot;:\&quot;\&quot;},{\&quot;family\&quot;:\&quot;Groop\&quot;,\&quot;given\&quot;:\&quot;Leif C.\&quot;,\&quot;parse-names\&quot;:false,\&quot;dropping-particle\&quot;:\&quot;\&quot;,\&quot;non-dropping-particle\&quot;:\&quot;\&quot;},{\&quot;family\&quot;:\&quot;Gudnason\&quot;,\&quot;given\&quot;:\&quot;Vilmundur\&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ingorani\&quot;,\&quot;given\&quot;:\&quot;Aroon\&quot;,\&quot;parse-names\&quot;:false,\&quot;dropping-particle\&quot;:\&quot;\&quot;,\&quot;non-dropping-particle\&quot;:\&quot;\&quot;},{\&quot;family\&quot;:\&quot;Hirschhorn\&quot;,\&quot;given\&quot;:\&quot;Joel N.\&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G. Kees\&quot;,\&quot;parse-names\&quot;:false,\&quot;dropping-particle\&quot;:\&quot;\&quot;,\&quot;non-dropping-particle\&quot;:\&quot;\&quot;},{\&quot;family\&quot;:\&quot;Hsiung\&quot;,\&quot;given\&quot;:\&quot;Chao Agnes\&quot;,\&quot;parse-names\&quot;:false,\&quot;dropping-particle\&quot;:\&quot;\&quot;,\&quot;non-dropping-particle\&quot;:\&quot;\&quot;},{\&quot;family\&quot;:\&quot;Humphries\&quot;,\&quot;given\&quot;:\&quot;Steve E.\&quot;,\&quot;parse-names\&quot;:false,\&quot;dropping-particle\&quot;:\&quot;\&quot;,\&quot;non-dropping-particle\&quot;:\&quot;\&quot;},{\&quot;family\&quot;:\&quot;Hunt\&quot;,\&quot;given\&quot;:\&quot;Steven C.\&quot;,\&quot;parse-names\&quot;:false,\&quot;dropping-particle\&quot;:\&quot;\&quot;,\&quot;non-dropping-particle\&quot;:\&quot;\&quot;},{\&quot;family\&quot;:\&quot;Hveem\&quot;,\&quot;given\&quot;:\&quot;Kristian\&quot;,\&quot;parse-names\&quot;:false,\&quot;dropping-particle\&quot;:\&quot;\&quot;,\&quot;non-dropping-particle\&quot;:\&quot;\&quot;},{\&quot;family\&quot;:\&quot;Iribarren\&quot;,\&quot;given\&quot;:\&quot;Carlos\&quot;,\&quot;parse-names\&quot;:false,\&quot;dropping-particle\&quot;:\&quot;\&quot;,\&quot;non-dropping-particle\&quot;:\&quot;\&quot;},{\&quot;family\&quot;:\&quot;Järvelin\&quot;,\&quot;given\&quot;:\&quot;Marjo Riitta\&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prio\&quot;,\&quot;given\&quot;:\&quot;Jaakko\&quot;,\&quot;parse-names\&quot;:false,\&quot;dropping-particle\&quot;:\&quot;\&quot;,\&quot;non-dropping-particle\&quot;:\&quot;\&quot;},{\&quot;family\&quot;:\&quot;Kesäniemi\&quot;,\&quot;given\&quot;:\&quot;Antero\&quot;,\&quot;parse-names\&quot;:false,\&quot;dropping-particle\&quot;:\&quot;\&quot;,\&quot;non-dropping-particle\&quot;:\&quot;\&quot;},{\&quot;family\&quot;:\&quot;Kivimaki\&quot;,\&quot;given\&quot;:\&quot;Mika\&quot;,\&quot;parse-names\&quot;:false,\&quot;dropping-particle\&quot;:\&quot;\&quot;,\&quot;non-dropping-particle\&quot;:\&quot;\&quot;},{\&quot;family\&quot;:\&quot;Kooner\&quot;,\&quot;given\&quot;:\&quot;Jaspal S.\&quot;,\&quot;parse-names\&quot;:false,\&quot;dropping-particle\&quot;:\&quot;\&quot;,\&quot;non-dropping-particle\&quot;:\&quot;\&quot;},{\&quot;family\&quot;:\&quot;Koudstaal\&quot;,\&quot;given\&quot;:\&quot;Peter J.\&quot;,\&quot;parse-names\&quot;:false,\&quot;dropping-particle\&quot;:\&quot;\&quot;,\&quot;non-dropping-particle\&quot;:\&quot;\&quot;},{\&quot;family\&quot;:\&quot;Krauss\&quot;,\&quot;given\&quot;:\&quot;Ronald M.\&quot;,\&quot;parse-names\&quot;:false,\&quot;dropping-particle\&quot;:\&quot;\&quot;,\&quot;non-dropping-particle\&quot;:\&quot;\&quot;},{\&quot;family\&quot;:\&quot;Kuh\&quot;,\&quot;given\&quot;:\&quot;Diana\&quot;,\&quot;parse-names\&quot;:false,\&quot;dropping-particle\&quot;:\&quot;\&quot;,\&quot;non-dropping-particle\&quot;:\&quot;\&quot;},{\&quot;family\&quot;:\&quot;Kuusisto\&quot;,\&quot;given\&quot;:\&quot;Johanna\&quot;,\&quot;parse-names\&quot;:false,\&quot;dropping-particle\&quot;:\&quot;\&quot;,\&quot;non-dropping-particle\&quot;:\&quot;\&quot;},{\&quot;family\&quot;:\&quot;Kyvik\&quot;,\&quot;given\&quot;:\&quot;Kirsten O.\&quot;,\&quot;parse-names\&quot;:false,\&quot;dropping-particle\&quot;:\&quot;\&quot;,\&quot;non-dropping-particle\&quot;:\&quot;\&quot;},{\&quot;family\&quot;:\&quot;Laakso\&quot;,\&quot;given\&quot;:\&quot;Markku\&quot;,\&quot;parse-names\&quot;:false,\&quot;dropping-particle\&quot;:\&quot;\&quot;,\&quot;non-dropping-particle\&quot;:\&quot;\&quot;},{\&quot;family\&quot;:\&quot;Lakka\&quot;,\&quot;given\&quot;:\&quot;Timo A.\&quot;,\&quot;parse-names\&quot;:false,\&quot;dropping-particle\&quot;:\&quot;\&quot;,\&quot;non-dropping-particle\&quot;:\&quot;\&quot;},{\&quot;family\&quot;:\&quot;Lind\&quot;,\&quot;given\&quot;:\&quot;Lars\&quot;,\&quot;parse-names\&quot;:false,\&quot;dropping-particle\&quot;:\&quot;\&quot;,\&quot;non-dropping-particle\&quot;:\&quot;\&quot;},{\&quot;family\&quot;:\&quot;Lindgren\&quot;,\&quot;given\&quot;:\&quot;Cecilia M.\&quot;,\&quot;parse-names\&quot;:false,\&quot;dropping-particle\&quot;:\&quot;\&quot;,\&quot;non-dropping-particle\&quot;:\&quot;\&quot;},{\&quot;family\&quot;:\&quot;Martin\&quot;,\&quot;given\&quot;:\&quot;Nicholas G.\&quot;,\&quot;parse-names\&quot;:false,\&quot;dropping-particle\&quot;:\&quot;\&quot;,\&quot;non-dropping-particle\&quot;:\&quot;\&quot;},{\&quot;family\&quot;:\&quot;März\&quot;,\&quot;given\&quot;:\&quot;Winfried\&quot;,\&quot;parse-names\&quot;:false,\&quot;dropping-particle\&quot;:\&quot;\&quot;,\&quot;non-dropping-particle\&quot;:\&quot;\&quot;},{\&quot;family\&quot;:\&quot;McCarthy\&quot;,\&quot;given\&quot;:\&quot;Mark I.\&quot;,\&quot;parse-names\&quot;:false,\&quot;dropping-particle\&quot;:\&quot;\&quot;,\&quot;non-dropping-particle\&quot;:\&quot;\&quot;},{\&quot;family\&quot;:\&quot;McKenzie\&quot;,\&quot;given\&quot;:\&quot;Colin A.\&quot;,\&quot;parse-names\&quot;:false,\&quot;dropping-particle\&quot;:\&quot;\&quot;,\&quot;non-dropping-particle\&quot;:\&quot;\&quot;},{\&quot;family\&quot;:\&quot;Meneton\&quot;,\&quot;given\&quot;:\&quot;Pierre\&quot;,\&quot;parse-names\&quot;:false,\&quot;dropping-particle\&quot;:\&quot;\&quot;,\&quot;non-dropping-particle\&quot;:\&quot;\&quot;},{\&quot;family\&quot;:\&quot;Metspalu\&quot;,\&quot;given\&quot;:\&quot;Andres\&quot;,\&quot;parse-names\&quot;:false,\&quot;dropping-particle\&quot;:\&quot;\&quot;,\&quot;non-dropping-particle\&quot;:\&quot;\&quot;},{\&quot;family\&quot;:\&quot;Moilanen\&quot;,\&quot;given\&quot;:\&quot;Leena\&quot;,\&quot;parse-names\&quot;:false,\&quot;dropping-particle\&quot;:\&quot;\&quot;,\&quot;non-dropping-particle\&quot;:\&quot;\&quot;},{\&quot;family\&quot;:\&quot;Morris\&quot;,\&quot;given\&quot;:\&quot;Andrew D.\&quot;,\&quot;parse-names\&quot;:false,\&quot;dropping-particle\&quot;:\&quot;\&quot;,\&quot;non-dropping-particle\&quot;:\&quot;\&quot;},{\&quot;family\&quot;:\&quot;Munroe\&quot;,\&quot;given\&quot;:\&quot;Patricia B.\&quot;,\&quot;parse-names\&quot;:false,\&quot;dropping-particle\&quot;:\&quot;\&quot;,\&quot;non-dropping-particle\&quot;:\&quot;\&quot;},{\&quot;family\&quot;:\&quot;Njølstad\&quot;,\&quot;given\&quot;:\&quot;Inger\&quot;,\&quot;parse-names\&quot;:false,\&quot;dropping-particle\&quot;:\&quot;\&quot;,\&quot;non-dropping-particle\&quot;:\&quot;\&quot;},{\&quot;family\&quot;:\&quot;Pedersen\&quot;,\&quot;given\&quot;:\&quot;Nancy L.\&quot;,\&quot;parse-names\&quot;:false,\&quot;dropping-particle\&quot;:\&quot;\&quot;,\&quot;non-dropping-particle\&quot;:\&quot;\&quot;},{\&quot;family\&quot;:\&quot;Power\&quot;,\&quot;given\&quot;:\&quot;Chris\&quot;,\&quot;parse-names\&quot;:false,\&quot;dropping-particle\&quot;:\&quot;\&quot;,\&quot;non-dropping-particle\&quot;:\&quot;\&quot;},{\&quot;family\&quot;:\&quot;Pramstaller\&quot;,\&quot;given\&quot;:\&quot;Peter P.\&quot;,\&quot;parse-names\&quot;:false,\&quot;dropping-particle\&quot;:\&quot;\&quot;,\&quot;non-dropping-particle\&quot;:\&quot;\&quot;},{\&quot;family\&quot;:\&quot;Price\&quot;,\&quot;given\&quot;:\&quot;Jackie F.\&quot;,\&quot;parse-names\&quot;:false,\&quot;dropping-particle\&quot;:\&quot;\&quot;,\&quot;non-dropping-particle\&quot;:\&quot;\&quot;},{\&quot;family\&quot;:\&quot;Psaty\&quot;,\&quot;given\&quot;:\&quot;Bruce M.\&quot;,\&quot;parse-names\&quot;:false,\&quot;dropping-particle\&quot;:\&quot;\&quot;,\&quot;non-dropping-particle\&quot;:\&quot;\&quot;},{\&quot;family\&quot;:\&quot;Quertermous\&quot;,\&quot;given\&quot;:\&quot;Thomas\&quot;,\&quot;parse-names\&quot;:false,\&quot;dropping-particle\&quot;:\&quot;\&quot;,\&quot;non-dropping-particle\&quot;:\&quot;\&quot;},{\&quot;family\&quot;:\&quot;Rauramaa\&quot;,\&quot;given\&quot;:\&quot;Rainer\&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nghera\&quot;,\&quot;given\&quot;:\&quot;Dharambir K.\&quot;,\&quot;parse-names\&quot;:false,\&quot;dropping-particle\&quot;:\&quot;\&quot;,\&quot;non-dropping-particle\&quot;:\&quot;\&quot;},{\&quot;family\&quot;:\&quot;Saramies\&quot;,\&quot;given\&quot;:\&quot;Jouko\&quot;,\&quot;parse-names\&quot;:false,\&quot;dropping-particle\&quot;:\&quot;\&quot;,\&quot;non-dropping-particle\&quot;:\&quot;\&quot;},{\&quot;family\&quot;:\&quot;Schwarz\&quot;,\&quot;given\&quot;:\&quot;Peter E.H.\&quot;,\&quot;parse-names\&quot;:false,\&quot;dropping-particle\&quot;:\&quot;\&quot;,\&quot;non-dropping-particle\&quot;:\&quot;\&quot;},{\&quot;family\&quot;:\&quot;Sheu\&quot;,\&quot;given\&quot;:\&quot;Wayne H.H.\&quot;,\&quot;parse-names\&quot;:false,\&quot;dropping-particle\&quot;:\&quot;\&quot;,\&quot;non-dropping-particle\&quot;:\&quot;\&quot;},{\&quot;family\&quot;:\&quot;Shuldiner\&quot;,\&quot;given\&quot;:\&quot;Alan R.\&quot;,\&quot;parse-names\&quot;:false,\&quot;dropping-particle\&quot;:\&quot;\&quot;,\&quot;non-dropping-particle\&quot;:\&quot;\&quot;},{\&quot;family\&quot;:\&quot;Siegbahn\&quot;,\&quot;given\&quot;:\&quot;Agneta\&quot;,\&quot;parse-names\&quot;:false,\&quot;dropping-particle\&quot;:\&quot;\&quot;,\&quot;non-dropping-particle\&quot;:\&quot;\&quot;},{\&quot;family\&quot;:\&quot;Spector\&quot;,\&quot;given\&quot;:\&quot;Tim D.\&quot;,\&quot;parse-names\&quot;:false,\&quot;dropping-particle\&quot;:\&quot;\&quot;,\&quot;non-dropping-particle\&quot;:\&quot;\&quot;},{\&quot;family\&quot;:\&quot;Stefansson\&quot;,\&quot;given\&quot;:\&quot;Kari\&quot;,\&quot;parse-names\&quot;:false,\&quot;dropping-particle\&quot;:\&quot;\&quot;,\&quot;non-dropping-particle\&quot;:\&quot;\&quot;},{\&quot;family\&quot;:\&quot;Strachan\&quot;,\&quot;given\&quot;:\&quot;David P.\&quot;,\&quot;parse-names\&quot;:false,\&quot;dropping-particle\&quot;:\&quot;\&quot;,\&quot;non-dropping-particle\&quot;:\&quot;\&quot;},{\&quot;family\&quot;:\&quot;Tayo\&quot;,\&quot;given\&quot;:\&quot;Bamidele O.\&quot;,\&quot;parse-names\&quot;:false,\&quot;dropping-particle\&quot;:\&quot;\&quot;,\&quot;non-dropping-particle\&quot;:\&quot;\&quot;},{\&quot;family\&quot;:\&quot;Tremoli\&quot;,\&quot;given\&quot;:\&quot;Elena\&quot;,\&quot;parse-names\&quot;:false,\&quot;dropping-particle\&quot;:\&quot;\&quot;,\&quot;non-dropping-particle\&quot;:\&quot;\&quot;},{\&quot;family\&quot;:\&quot;Tuomilehto\&quot;,\&quot;given\&quot;:\&quot;Jaakko\&quot;,\&quot;parse-names\&quot;:false,\&quot;dropping-particle\&quot;:\&quot;\&quot;,\&quot;non-dropping-particle\&quot;:\&quot;\&quot;},{\&quot;family\&quot;:\&quot;Uusitupa\&quot;,\&quot;given\&quot;:\&quot;Matti\&quot;,\&quot;parse-names\&quot;:false,\&quot;dropping-particle\&quot;:\&quot;\&quot;,\&quot;non-dropping-particle\&quot;:\&quot;\&quot;},{\&quot;family\&quot;:\&quot;Duijn\&quot;,\&quot;given\&quot;:\&quot;Cornelia M.\&quot;,\&quot;parse-names\&quot;:false,\&quot;dropping-particle\&quot;:\&quot;\&quot;,\&quot;non-dropping-particle\&quot;:\&quot;van\&quot;},{\&quot;family\&quot;:\&quot;Vollenweider\&quot;,\&quot;given\&quot;:\&quot;Peter\&quot;,\&quot;parse-names\&quot;:false,\&quot;dropping-particle\&quot;:\&quot;\&quot;,\&quot;non-dropping-particle\&quot;:\&quot;\&quot;},{\&quot;family\&quot;:\&quot;Wallentin\&quot;,\&quot;given\&quot;:\&quot;Lars\&quot;,\&quot;parse-names\&quot;:false,\&quot;dropping-particle\&quot;:\&quot;\&quot;,\&quot;non-dropping-particle\&quot;:\&quot;\&quot;},{\&quot;family\&quot;:\&quot;Wareham\&quot;,\&quot;given\&quot;:\&quot;Nicholas J.\&quot;,\&quot;parse-names\&quot;:false,\&quot;dropping-particle\&quot;:\&quot;\&quot;,\&quot;non-dropping-particle\&quot;:\&quot;\&quot;},{\&quot;family\&quot;:\&quot;Whitfield\&quot;,\&quot;given\&quot;:\&quot;John B.\&quot;,\&quot;parse-names\&quot;:false,\&quot;dropping-particle\&quot;:\&quot;\&quot;,\&quot;non-dropping-particle\&quot;:\&quot;\&quot;},{\&quot;family\&quot;:\&quot;Wolffenbuttel\&quot;,\&quot;given\&quot;:\&quot;Bruce H.R.\&quot;,\&quot;parse-names\&quot;:false,\&quot;dropping-particle\&quot;:\&quot;\&quot;,\&quot;non-dropping-particle\&quot;:\&quot;\&quot;},{\&quot;family\&quot;:\&quot;Ordovas\&quot;,\&quot;given\&quot;:\&quot;Jose M.\&quot;,\&quot;parse-names\&quot;:false,\&quot;dropping-particle\&quot;:\&quot;\&quot;,\&quot;non-dropping-particle\&quot;:\&quot;\&quot;},{\&quot;family\&quot;:\&quot;Boerwinkle\&quot;,\&quot;given\&quot;:\&quot;Eric\&quot;,\&quot;parse-names\&quot;:false,\&quot;dropping-particle\&quot;:\&quot;\&quot;,\&quot;non-dropping-particle\&quot;:\&quot;\&quot;},{\&quot;family\&quot;:\&quot;Palmer\&quot;,\&quot;given\&quot;:\&quot;Colin N.A.\&quot;,\&quot;parse-names\&quot;:false,\&quot;dropping-particle\&quot;:\&quot;\&quot;,\&quot;non-dropping-particle\&quot;:\&quot;\&quot;},{\&quot;family\&quot;:\&quot;Thorsteinsdottir\&quot;,\&quot;given\&quot;:\&quot;Unnur\&quot;,\&quot;parse-names\&quot;:false,\&quot;dropping-particle\&quot;:\&quot;\&quot;,\&quot;non-dropping-particle\&quot;:\&quot;\&quot;},{\&quot;family\&quot;:\&quot;Chasman\&quot;,\&quot;given\&quot;:\&quot;Daniel I.\&quot;,\&quot;parse-names\&quot;:false,\&quot;dropping-particle\&quot;:\&quot;\&quot;,\&quot;non-dropping-particle\&quot;:\&quot;\&quot;},{\&quot;family\&quot;:\&quot;Rotter\&quot;,\&quot;given\&quot;:\&quot;Jerome I.\&quot;,\&quot;parse-names\&quot;:false,\&quot;dropping-particle\&quot;:\&quot;\&quot;,\&quot;non-dropping-particle\&quot;:\&quot;\&quot;},{\&quot;family\&quot;:\&quot;Franks\&quot;,\&quot;given\&quot;:\&quot;Paul W.\&quot;,\&quot;parse-names\&quot;:false,\&quot;dropping-particle\&quot;:\&quot;\&quot;,\&quot;non-dropping-particle\&quot;:\&quot;\&quot;},{\&quot;family\&quot;:\&quot;Ripatti\&quot;,\&quot;given\&quot;:\&quot;Samuli\&quot;,\&quot;parse-names\&quot;:false,\&quot;dropping-particle\&quot;:\&quot;\&quot;,\&quot;non-dropping-particle\&quot;:\&quot;\&quot;},{\&quot;family\&quot;:\&quot;Cupples\&quot;,\&quot;given\&quot;:\&quot;L. Adrienne\&quot;,\&quot;parse-names\&quot;:false,\&quot;dropping-particle\&quot;:\&quot;\&quot;,\&quot;non-dropping-particle\&quot;:\&quot;\&quot;},{\&quot;family\&quot;:\&quot;Sandhu\&quot;,\&quot;given\&quot;:\&quot;Manjinder S.\&quot;,\&quot;parse-names\&quot;:false,\&quot;dropping-particle\&quot;:\&quot;\&quot;,\&quot;non-dropping-particle\&quot;:\&quot;\&quot;},{\&quot;family\&quot;:\&quot;Rich\&quot;,\&quot;given\&quot;:\&quot;Stephen S.\&quot;,\&quot;parse-names\&quot;:false,\&quot;dropping-particle\&quot;:\&quot;\&quot;,\&quot;non-dropping-particle\&quot;:\&quot;\&quot;},{\&quot;family\&quot;:\&quot;Boehnke\&quot;,\&quot;given\&quot;:\&quot;Michael\&quot;,\&quot;parse-names\&quot;:false,\&quot;dropping-particle\&quot;:\&quot;\&quot;,\&quot;non-dropping-particle\&quot;:\&quot;\&quot;},{\&quot;family\&quot;:\&quot;Deloukas\&quot;,\&quot;given\&quot;:\&quot;Panos\&quot;,\&quot;parse-names\&quot;:false,\&quot;dropping-particle\&quot;:\&quot;\&quot;,\&quot;non-dropping-particle\&quot;:\&quot;\&quot;},{\&quot;family\&quot;:\&quot;Kathiresan\&quot;,\&quot;given\&quot;:\&quot;Sekar\&quot;,\&quot;parse-names\&quot;:false,\&quot;dropping-particle\&quot;:\&quot;\&quot;,\&quot;non-dropping-particle\&quot;:\&quot;\&quot;},{\&quot;family\&quot;:\&quot;Mohlke\&quot;,\&quot;given\&quot;:\&quot;Karen L.\&quot;,\&quot;parse-names\&quot;:false,\&quot;dropping-particle\&quot;:\&quot;\&quot;,\&quot;non-dropping-particle\&quot;:\&quot;\&quot;},{\&quot;family\&quot;:\&quot;Ingelsson\&quot;,\&quot;given\&quot;:\&quot;Erik\&quot;,\&quot;parse-names\&quot;:false,\&quot;dropping-particle\&quot;:\&quot;\&quot;,\&quot;non-dropping-particle\&quot;:\&quot;\&quot;},{\&quot;family\&quot;:\&quot;Abecasis\&quot;,\&quot;given\&quot;:\&quot;Gonçalo R.\&quot;,\&quot;parse-names\&quot;:false,\&quot;dropping-particle\&quot;:\&quot;\&quot;,\&quot;non-dropping-particle\&quot;:\&quot;\&quot;}],\&quot;container-title\&quot;:\&quot;Nat Genet\&quot;,\&quot;DOI\&quot;:\&quot;10.1038/ng.2797\&quot;,\&quot;ISSN\&quot;:\&quot;10614036\&quot;,\&quot;PMID\&quot;:\&quot;24097068\&quot;,\&quot;issued\&quot;:{\&quot;date-parts\&quot;:[[2013,11]]},\&quot;page\&quot;:\&quot;1274-1285\&quot;,\&quot;abstract\&quot;:\&quot;Levels of low-density lipoprotein (LDL) cholesterol, high-density lipoprotein (HDL) cholesterol, triglycerides and total cholesterol are heritable, modifiable risk factors for coronary artery disease. To identify new loci and refine known loci influencing these lipids, we examined 188,577 individuals using genome-wide and custom genotyping arrays. We identify and annotate 157 loci associated with lipid levels at P &lt; 5 × 10 -8, including 62 loci not previously associated with lipid levels in humans. Using dense genotyping in individuals of European, East Asian, South Asian and African ancestry, we narrow association signals in 12 loci. We find that loci associated with blood lipid levels are often associated with cardiovascular and metabolic traits, including coronary artery disease, type 2 diabetes, blood pressure, waist-hip ratio and body mass index. Our results demonstrate the value of using genetic data from individuals of diverse ancestry and provide insights into the biological mechanisms regulating blood lipids to guide future genetic, biological and therapeutic research. © 2013 Nature America, Inc. All rights reserved.\&quot;,\&quot;issue\&quot;:\&quot;11\&quot;,\&quot;volume\&quot;:\&quot;45\&quot;},\&quot;isTemporary\&quot;:false}],\&quot;properties\&quot;:{\&quot;noteIndex\&quot;:0},\&quot;isEdited\&quot;:false,\&quot;manualOverride\&quot;:{\&quot;isManuallyOverriden\&quot;:false,\&quot;citeprocText\&quot;:\&quot;&lt;sup&gt;25&lt;/sup&gt;\&quot;,\&quot;manualOverrideText\&quot;:\&quot;\&quot;}}&quot;},{&quot;citationID&quot;:&quot;MENDELEY_CITATION_2d657eee-1819-48d8-9980-22b35b8af29a&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citationTag&quot;:&quot;MENDELEY_CITATION_{\&quot;citationID\&quot;:\&quot;MENDELEY_CITATION_2d657eee-1819-48d8-9980-22b35b8af29a\&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quot;citationID&quot;:&quot;MENDELEY_CITATION_95c82646-6684-470c-af97-aa15448c73b2&quot;,&quot;citationItems&quot;:[{&quot;id&quot;:&quot;5540133e-16c1-3cc5-a02b-e681a2083452&quot;,&quot;itemData&quot;:{&quot;type&quot;:&quot;article-journal&quot;,&quot;id&quot;:&quot;5540133e-16c1-3cc5-a02b-e681a2083452&quot;,&quot;title&quot;:&quot;Genome-wide association analyses identify 18 new loci associated with serum urate concentrations&quot;,&quot;author&quot;:[{&quot;family&quot;:&quot;Köttgen&quot;,&quot;given&quot;:&quot;Anna&quot;,&quot;parse-names&quot;:false,&quot;dropping-particle&quot;:&quot;&quot;,&quot;non-dropping-particle&quot;:&quot;&quot;},{&quot;family&quot;:&quot;Albrecht&quot;,&quot;given&quot;:&quot;Eva&quot;,&quot;parse-names&quot;:false,&quot;dropping-particle&quot;:&quot;&quot;,&quot;non-dropping-particle&quot;:&quot;&quot;},{&quot;family&quot;:&quot;Teumer&quot;,&quot;given&quot;:&quot;Alexander&quot;,&quot;parse-names&quot;:false,&quot;dropping-particle&quot;:&quot;&quot;,&quot;non-dropping-particle&quot;:&quot;&quot;},{&quot;family&quot;:&quot;Vitart&quot;,&quot;given&quot;:&quot;Veronique&quot;,&quot;parse-names&quot;:false,&quot;dropping-particle&quot;:&quot;&quot;,&quot;non-dropping-particle&quot;:&quot;&quot;},{&quot;family&quot;:&quot;Krumsiek&quot;,&quot;given&quot;:&quot;Jan&quot;,&quot;parse-names&quot;:false,&quot;dropping-particle&quot;:&quot;&quot;,&quot;non-dropping-particle&quot;:&quot;&quot;},{&quot;family&quot;:&quot;Hundertmark&quot;,&quot;given&quot;:&quot;Claudia&quot;,&quot;parse-names&quot;:false,&quot;dropping-particle&quot;:&quot;&quot;,&quot;non-dropping-particle&quot;:&quot;&quot;},{&quot;family&quot;:&quot;Pistis&quot;,&quot;given&quot;:&quot;Giorgio&quot;,&quot;parse-names&quot;:false,&quot;dropping-particle&quot;:&quot;&quot;,&quot;non-dropping-particle&quot;:&quot;&quot;},{&quot;family&quot;:&quot;Ruggiero&quot;,&quot;given&quot;:&quot;Daniela&quot;,&quot;parse-names&quot;:false,&quot;dropping-particle&quot;:&quot;&quot;,&quot;non-dropping-particle&quot;:&quot;&quot;},{&quot;family&quot;:&quot;O'Seaghdha&quot;,&quot;given&quot;:&quot;Conall M.&quot;,&quot;parse-names&quot;:false,&quot;dropping-particle&quot;:&quot;&quot;,&quot;non-dropping-particle&quot;:&quot;&quot;},{&quot;family&quot;:&quot;Haller&quot;,&quot;given&quot;:&quot;Toomas&quot;,&quot;parse-names&quot;:false,&quot;dropping-particle&quot;:&quot;&quot;,&quot;non-dropping-particle&quot;:&quot;&quot;},{&quot;family&quot;:&quot;Yang&quot;,&quot;given&quot;:&quot;Qiong&quot;,&quot;parse-names&quot;:false,&quot;dropping-particle&quot;:&quot;&quot;,&quot;non-dropping-particle&quot;:&quot;&quot;},{&quot;family&quot;:&quot;Tanaka&quot;,&quot;given&quot;:&quot;Toshiko&quot;,&quot;parse-names&quot;:false,&quot;dropping-particle&quot;:&quot;&quot;,&quot;non-dropping-particle&quot;:&quot;&quot;},{&quot;family&quot;:&quot;Johnson&quot;,&quot;given&quot;:&quot;Andrew D.&quot;,&quot;parse-names&quot;:false,&quot;dropping-particle&quot;:&quot;&quot;,&quot;non-dropping-particle&quot;:&quot;&quot;},{&quot;family&quot;:&quot;Kutalik&quot;,&quot;given&quot;:&quot;Zoltán&quot;,&quot;parse-names&quot;:false,&quot;dropping-particle&quot;:&quot;&quot;,&quot;non-dropping-particle&quot;:&quot;&quot;},{&quot;family&quot;:&quot;Smith&quot;,&quot;given&quot;:&quot;Albert&quot;,&quot;parse-names&quot;:false,&quot;dropping-particle&quot;:&quot;v.&quot;,&quot;non-dropping-particle&quot;:&quot;&quot;},{&quot;family&quot;:&quot;Shi&quot;,&quot;given&quot;:&quot;Julia&quot;,&quot;parse-names&quot;:false,&quot;dropping-particle&quot;:&quot;&quot;,&quot;non-dropping-particle&quot;:&quot;&quot;},{&quot;family&quot;:&quot;Struchalin&quot;,&quot;given&quot;:&quot;Maksim&quot;,&quot;parse-names&quot;:false,&quot;dropping-particle&quot;:&quot;&quot;,&quot;non-dropping-particle&quot;:&quot;&quot;},{&quot;family&quot;:&quot;Middelberg&quot;,&quot;given&quot;:&quot;Rita P.S.&quot;,&quot;parse-names&quot;:false,&quot;dropping-particle&quot;:&quot;&quot;,&quot;non-dropping-particle&quot;:&quot;&quot;},{&quot;family&quot;:&quot;Brown&quot;,&quot;given&quot;:&quot;Morris J.&quot;,&quot;parse-names&quot;:false,&quot;dropping-particle&quot;:&quot;&quot;,&quot;non-dropping-particle&quot;:&quot;&quot;},{&quot;family&quot;:&quot;Gaffo&quot;,&quot;given&quot;:&quot;Angelo L.&quot;,&quot;parse-names&quot;:false,&quot;dropping-particle&quot;:&quot;&quot;,&quot;non-dropping-particle&quot;:&quot;&quot;},{&quot;family&quot;:&quot;Pirastu&quot;,&quot;given&quot;:&quot;Nicola&quot;,&quot;parse-names&quot;:false,&quot;dropping-particle&quot;:&quot;&quot;,&quot;non-dropping-particle&quot;:&quot;&quot;},{&quot;family&quot;:&quot;Li&quot;,&quot;given&quot;:&quot;Guo&quot;,&quot;parse-names&quot;:false,&quot;dropping-particle&quot;:&quot;&quot;,&quot;non-dropping-particle&quot;:&quot;&quot;},{&quot;family&quot;:&quot;Hayward&quot;,&quot;given&quot;:&quot;Caroline&quot;,&quot;parse-names&quot;:false,&quot;dropping-particle&quot;:&quot;&quot;,&quot;non-dropping-particle&quot;:&quot;&quot;},{&quot;family&quot;:&quot;Zemunik&quot;,&quot;given&quot;:&quot;Tatijana&quot;,&quot;parse-names&quot;:false,&quot;dropping-particle&quot;:&quot;&quot;,&quot;non-dropping-particle&quot;:&quot;&quot;},{&quot;family&quot;:&quot;Huffman&quot;,&quot;given&quot;:&quot;Jennifer&quot;,&quot;parse-names&quot;:false,&quot;dropping-particle&quot;:&quot;&quot;,&quot;non-dropping-particle&quot;:&quot;&quot;},{&quot;family&quot;:&quot;Yengo&quot;,&quot;given&quot;:&quot;Loic&quot;,&quot;parse-names&quot;:false,&quot;dropping-particle&quot;:&quot;&quot;,&quot;non-dropping-particle&quot;:&quot;&quot;},{&quot;family&quot;:&quot;Zhao&quot;,&quot;given&quot;:&quot;Jing Hua&quot;,&quot;parse-names&quot;:false,&quot;dropping-particle&quot;:&quot;&quot;,&quot;non-dropping-particle&quot;:&quot;&quot;},{&quot;family&quot;:&quot;Demirkan&quot;,&quot;given&quot;:&quot;Ayse&quot;,&quot;parse-names&quot;:false,&quot;dropping-particle&quot;:&quot;&quot;,&quot;non-dropping-particle&quot;:&quot;&quot;},{&quot;family&quot;:&quot;Feitosa&quot;,&quot;given&quot;:&quot;Mary F.&quot;,&quot;parse-names&quot;:false,&quot;dropping-particle&quot;:&quot;&quot;,&quot;non-dropping-particle&quot;:&quot;&quot;},{&quot;family&quot;:&quot;Liu&quot;,&quot;given&quot;:&quot;Xuan&quot;,&quot;parse-names&quot;:false,&quot;dropping-particle&quot;:&quot;&quot;,&quot;non-dropping-particle&quot;:&quot;&quot;},{&quot;family&quot;:&quot;Malerba&quot;,&quot;given&quot;:&quot;Giovanni&quot;,&quot;parse-names&quot;:false,&quot;dropping-particle&quot;:&quot;&quot;,&quot;non-dropping-particle&quot;:&quot;&quot;},{&quot;family&quot;:&quot;Lopez&quot;,&quot;given&quot;:&quot;Lorna M.&quot;,&quot;parse-names&quot;:false,&quot;dropping-particle&quot;:&quot;&quot;,&quot;non-dropping-particle&quot;:&quot;&quot;},{&quot;family&quot;:&quot;Harst&quot;,&quot;given&quot;:&quot;Pim&quot;,&quot;parse-names&quot;:false,&quot;dropping-particle&quot;:&quot;&quot;,&quot;non-dropping-particle&quot;:&quot;van der&quot;},{&quot;family&quot;:&quot;Li&quot;,&quot;given&quot;:&quot;Xinzhong&quot;,&quot;parse-names&quot;:false,&quot;dropping-particle&quot;:&quot;&quot;,&quot;non-dropping-particle&quot;:&quot;&quot;},{&quot;family&quot;:&quot;Kleber&quot;,&quot;given&quot;:&quot;Marcus E.&quot;,&quot;parse-names&quot;:false,&quot;dropping-particle&quot;:&quot;&quot;,&quot;non-dropping-particle&quot;:&quot;&quot;},{&quot;family&quot;:&quot;Hicks&quot;,&quot;given&quot;:&quot;Andrew A.&quot;,&quot;parse-names&quot;:false,&quot;dropping-particle&quot;:&quot;&quot;,&quot;non-dropping-particle&quot;:&quot;&quot;},{&quot;family&quot;:&quot;Nolte&quot;,&quot;given&quot;:&quot;Ilja M.&quot;,&quot;parse-names&quot;:false,&quot;dropping-particle&quot;:&quot;&quot;,&quot;non-dropping-particle&quot;:&quot;&quot;},{&quot;family&quot;:&quot;Johansson&quot;,&quot;given&quot;:&quot;Asa&quot;,&quot;parse-names&quot;:false,&quot;dropping-particle&quot;:&quot;&quot;,&quot;non-dropping-particle&quot;:&quot;&quot;},{&quot;family&quot;:&quot;Murgia&quot;,&quot;given&quot;:&quot;Federico&quot;,&quot;parse-names&quot;:false,&quot;dropping-particle&quot;:&quot;&quot;,&quot;non-dropping-particle&quot;:&quot;&quot;},{&quot;family&quot;:&quot;Wild&quot;,&quot;given&quot;:&quot;Sarah H.&quot;,&quot;parse-names&quot;:false,&quot;dropping-particle&quot;:&quot;&quot;,&quot;non-dropping-particle&quot;:&quot;&quot;},{&quot;family&quot;:&quot;Bakker&quot;,&quot;given&quot;:&quot;Stephan J.L.&quot;,&quot;parse-names&quot;:false,&quot;dropping-particle&quot;:&quot;&quot;,&quot;non-dropping-particle&quot;:&quot;&quot;},{&quot;family&quot;:&quot;Peden&quot;,&quot;given&quot;:&quot;John F.&quot;,&quot;parse-names&quot;:false,&quot;dropping-particle&quot;:&quot;&quot;,&quot;non-dropping-particle&quot;:&quot;&quot;},{&quot;family&quot;:&quot;Dehghan&quot;,&quot;given&quot;:&quot;Abbas&quot;,&quot;parse-names&quot;:false,&quot;dropping-particle&quot;:&quot;&quot;,&quot;non-dropping-particle&quot;:&quot;&quot;},{&quot;family&quot;:&quot;Steri&quot;,&quot;given&quot;:&quot;Maristella&quot;,&quot;parse-names&quot;:false,&quot;dropping-particle&quot;:&quot;&quot;,&quot;non-dropping-particle&quot;:&quot;&quot;},{&quot;family&quot;:&quot;Tenesa&quot;,&quot;given&quot;:&quot;Albert&quot;,&quot;parse-names&quot;:false,&quot;dropping-particle&quot;:&quot;&quot;,&quot;non-dropping-particle&quot;:&quot;&quot;},{&quot;family&quot;:&quot;Lagou&quot;,&quot;given&quot;:&quot;Vasiliki&quot;,&quot;parse-names&quot;:false,&quot;dropping-particle&quot;:&quot;&quot;,&quot;non-dropping-particle&quot;:&quot;&quot;},{&quot;family&quot;:&quot;Salo&quot;,&quot;given&quot;:&quot;Perttu&quot;,&quot;parse-names&quot;:false,&quot;dropping-particle&quot;:&quot;&quot;,&quot;non-dropping-particle&quot;:&quot;&quot;},{&quot;family&quot;:&quot;Mangino&quot;,&quot;given&quot;:&quot;Massimo&quot;,&quot;parse-names&quot;:false,&quot;dropping-particle&quot;:&quot;&quot;,&quot;non-dropping-particle&quot;:&quot;&quot;},{&quot;family&quot;:&quot;Rose&quot;,&quot;given&quot;:&quot;Lynda M.&quot;,&quot;parse-names&quot;:false,&quot;dropping-particle&quot;:&quot;&quot;,&quot;non-dropping-particle&quot;:&quot;&quot;},{&quot;family&quot;:&quot;Lehtimäki&quot;,&quot;given&quot;:&quot;Terho&quot;,&quot;parse-names&quot;:false,&quot;dropping-particle&quot;:&quot;&quot;,&quot;non-dropping-particle&quot;:&quot;&quot;},{&quot;family&quot;:&quot;Woodward&quot;,&quot;given&quot;:&quot;Owen M.&quot;,&quot;parse-names&quot;:false,&quot;dropping-particle&quot;:&quot;&quot;,&quot;non-dropping-particle&quot;:&quot;&quot;},{&quot;family&quot;:&quot;Okada&quot;,&quot;given&quot;:&quot;Yukinori&quot;,&quot;parse-names&quot;:false,&quot;dropping-particle&quot;:&quot;&quot;,&quot;non-dropping-particle&quot;:&quot;&quot;},{&quot;family&quot;:&quot;Tin&quot;,&quot;given&quot;:&quot;Adrienne&quot;,&quot;parse-names&quot;:false,&quot;dropping-particle&quot;:&quot;&quot;,&quot;non-dropping-particle&quot;:&quot;&quot;},{&quot;family&quot;:&quot;Müller&quot;,&quot;given&quot;:&quot;Christian&quot;,&quot;parse-names&quot;:false,&quot;dropping-particle&quot;:&quot;&quot;,&quot;non-dropping-particle&quot;:&quot;&quot;},{&quot;family&quot;:&quot;Oldmeadow&quot;,&quot;given&quot;:&quot;Christopher&quot;,&quot;parse-names&quot;:false,&quot;dropping-particle&quot;:&quot;&quot;,&quot;non-dropping-particle&quot;:&quot;&quot;},{&quot;family&quot;:&quot;Putku&quot;,&quot;given&quot;:&quot;Margus&quot;,&quot;parse-names&quot;:false,&quot;dropping-particle&quot;:&quot;&quot;,&quot;non-dropping-particle&quot;:&quot;&quot;},{&quot;family&quot;:&quot;Czamara&quot;,&quot;given&quot;:&quot;Darina&quot;,&quot;parse-names&quot;:false,&quot;dropping-particle&quot;:&quot;&quot;,&quot;non-dropping-particle&quot;:&quot;&quot;},{&quot;family&quot;:&quot;Kraft&quot;,&quot;given&quot;:&quot;Peter&quot;,&quot;parse-names&quot;:false,&quot;dropping-particle&quot;:&quot;&quot;,&quot;non-dropping-particle&quot;:&quot;&quot;},{&quot;family&quot;:&quot;Frogheri&quot;,&quot;given&quot;:&quot;Laura&quot;,&quot;parse-names&quot;:false,&quot;dropping-particle&quot;:&quot;&quot;,&quot;non-dropping-particle&quot;:&quot;&quot;},{&quot;family&quot;:&quot;Thun&quot;,&quot;given&quot;:&quot;Gian Andri&quot;,&quot;parse-names&quot;:false,&quot;dropping-particle&quot;:&quot;&quot;,&quot;non-dropping-particle&quot;:&quot;&quot;},{&quot;family&quot;:&quot;Grotevendt&quot;,&quot;given&quot;:&quot;Anne&quot;,&quot;parse-names&quot;:false,&quot;dropping-particle&quot;:&quot;&quot;,&quot;non-dropping-particle&quot;:&quot;&quot;},{&quot;family&quot;:&quot;Gislason&quot;,&quot;given&quot;:&quot;Gauti Kjartan&quot;,&quot;parse-names&quot;:false,&quot;dropping-particle&quot;:&quot;&quot;,&quot;non-dropping-particle&quot;:&quot;&quot;},{&quot;family&quot;:&quot;Harris&quot;,&quot;given&quot;:&quot;Tamara B.&quot;,&quot;parse-names&quot;:false,&quot;dropping-particle&quot;:&quot;&quot;,&quot;non-dropping-particle&quot;:&quot;&quot;},{&quot;family&quot;:&quot;Launer&quot;,&quot;given&quot;:&quot;Lenore J.&quot;,&quot;parse-names&quot;:false,&quot;dropping-particle&quot;:&quot;&quot;,&quot;non-dropping-particle&quot;:&quot;&quot;},{&quot;family&quot;:&quot;McArdle&quot;,&quot;given&quot;:&quot;Patrick&quot;,&quot;parse-names&quot;:false,&quot;dropping-particle&quot;:&quot;&quot;,&quot;non-dropping-particle&quot;:&quot;&quot;},{&quot;family&quot;:&quot;Shuldiner&quot;,&quot;given&quot;:&quot;Alan R.&quot;,&quot;parse-names&quot;:false,&quot;dropping-particle&quot;:&quot;&quot;,&quot;non-dropping-particle&quot;:&quot;&quot;},{&quot;family&quot;:&quot;Boerwinkle&quot;,&quot;given&quot;:&quot;Eric&quot;,&quot;parse-names&quot;:false,&quot;dropping-particle&quot;:&quot;&quot;,&quot;non-dropping-particle&quot;:&quot;&quot;},{&quot;family&quot;:&quot;Coresh&quot;,&quot;given&quot;:&quot;Josef&quot;,&quot;parse-names&quot;:false,&quot;dropping-particle&quot;:&quot;&quot;,&quot;non-dropping-particle&quot;:&quot;&quot;},{&quot;family&quot;:&quot;Schmidt&quot;,&quot;given&quot;:&quot;Helena&quot;,&quot;parse-names&quot;:false,&quot;dropping-particle&quot;:&quot;&quot;,&quot;non-dropping-particle&quot;:&quot;&quot;},{&quot;family&quot;:&quot;Schallert&quot;,&quot;given&quot;:&quot;Michael&quot;,&quot;parse-names&quot;:false,&quot;dropping-particle&quot;:&quot;&quot;,&quot;non-dropping-particle&quot;:&quot;&quot;},{&quot;family&quot;:&quot;Martin&quot;,&quot;given&quot;:&quot;Nicholas G.&quot;,&quot;parse-names&quot;:false,&quot;dropping-particle&quot;:&quot;&quot;,&quot;non-dropping-particle&quot;:&quot;&quot;},{&quot;family&quot;:&quot;Montgomery&quot;,&quot;given&quot;:&quot;Grant W.&quot;,&quot;parse-names&quot;:false,&quot;dropping-particle&quot;:&quot;&quot;,&quot;non-dropping-particle&quot;:&quot;&quot;},{&quot;family&quot;:&quot;Kubo&quot;,&quot;given&quot;:&quot;Michiaki&quot;,&quot;parse-names&quot;:false,&quot;dropping-particle&quot;:&quot;&quot;,&quot;non-dropping-particle&quot;:&quot;&quot;},{&quot;family&quot;:&quot;Nakamura&quot;,&quot;given&quot;:&quot;Yusuke&quot;,&quot;parse-names&quot;:false,&quot;dropping-particle&quot;:&quot;&quot;,&quot;non-dropping-particle&quot;:&quot;&quot;},{&quot;family&quot;:&quot;Tanaka&quot;,&quot;given&quot;:&quot;Toshihiro&quot;,&quot;parse-names&quot;:false,&quot;dropping-particle&quot;:&quot;&quot;,&quot;non-dropping-particle&quot;:&quot;&quot;},{&quot;family&quot;:&quot;Munroe&quot;,&quot;given&quot;:&quot;Patricia B.&quot;,&quot;parse-names&quot;:false,&quot;dropping-particle&quot;:&quot;&quot;,&quot;non-dropping-particle&quot;:&quot;&quot;},{&quot;family&quot;:&quot;Samani&quot;,&quot;given&quot;:&quot;Nilesh J.&quot;,&quot;parse-names&quot;:false,&quot;dropping-particle&quot;:&quot;&quot;,&quot;non-dropping-particle&quot;:&quot;&quot;},{&quot;family&quot;:&quot;Jacobs&quot;,&quot;given&quot;:&quot;David R.&quot;,&quot;parse-names&quot;:false,&quot;dropping-particle&quot;:&quot;&quot;,&quot;non-dropping-particle&quot;:&quot;&quot;},{&quot;family&quot;:&quot;Liu&quot;,&quot;given&quot;:&quot;Kiang&quot;,&quot;parse-names&quot;:false,&quot;dropping-particle&quot;:&quot;&quot;,&quot;non-dropping-particle&quot;:&quot;&quot;},{&quot;family&quot;:&quot;D'Adamo&quot;,&quot;given&quot;:&quot;Pio&quot;,&quot;parse-names&quot;:false,&quot;dropping-particle&quot;:&quot;&quot;,&quot;non-dropping-particle&quot;:&quot;&quot;},{&quot;family&quot;:&quot;Ulivi&quot;,&quot;given&quot;:&quot;Sheila&quot;,&quot;parse-names&quot;:false,&quot;dropping-particle&quot;:&quot;&quot;,&quot;non-dropping-particle&quot;:&quot;&quot;},{&quot;family&quot;:&quot;Rotter&quot;,&quot;given&quot;:&quot;Jerome I.&quot;,&quot;parse-names&quot;:false,&quot;dropping-particle&quot;:&quot;&quot;,&quot;non-dropping-particle&quot;:&quot;&quot;},{&quot;family&quot;:&quot;Psaty&quot;,&quot;given&quot;:&quot;Bruce M.&quot;,&quot;parse-names&quot;:false,&quot;dropping-particle&quot;:&quot;&quot;,&quot;non-dropping-particle&quot;:&quot;&quot;},{&quot;family&quot;:&quot;Vollenweider&quot;,&quot;given&quot;:&quot;Peter&quot;,&quot;parse-names&quot;:false,&quot;dropping-particle&quot;:&quot;&quot;,&quot;non-dropping-particle&quot;:&quot;&quot;},{&quot;family&quot;:&quot;Waeber&quot;,&quot;given&quot;:&quot;Gerard&quot;,&quot;parse-names&quot;:false,&quot;dropping-particle&quot;:&quot;&quot;,&quot;non-dropping-particle&quot;:&quot;&quot;},{&quot;family&quot;:&quot;Campbell&quot;,&quot;given&quot;:&quot;Susan&quot;,&quot;parse-names&quot;:false,&quot;dropping-particle&quot;:&quot;&quot;,&quot;non-dropping-particle&quot;:&quot;&quot;},{&quot;family&quot;:&quot;Devuyst&quot;,&quot;given&quot;:&quot;Olivier&quot;,&quot;parse-names&quot;:false,&quot;dropping-particle&quot;:&quot;&quot;,&quot;non-dropping-particle&quot;:&quot;&quot;},{&quot;family&quot;:&quot;Navarro&quot;,&quot;given&quot;:&quot;Pau&quot;,&quot;parse-names&quot;:false,&quot;dropping-particle&quot;:&quot;&quot;,&quot;non-dropping-particle&quot;:&quot;&quot;},{&quot;family&quot;:&quot;Kolcic&quot;,&quot;given&quot;:&quot;Ivana&quot;,&quot;parse-names&quot;:false,&quot;dropping-particle&quot;:&quot;&quot;,&quot;non-dropping-particle&quot;:&quot;&quot;},{&quot;family&quot;:&quot;Hastie&quot;,&quot;given&quot;:&quot;Nicholas&quot;,&quot;parse-names&quot;:false,&quot;dropping-particle&quot;:&quot;&quot;,&quot;non-dropping-particle&quot;:&quot;&quot;},{&quot;family&quot;:&quot;Balkau&quot;,&quot;given&quot;:&quot;Beverley&quot;,&quot;parse-names&quot;:false,&quot;dropping-particle&quot;:&quot;&quot;,&quot;non-dropping-particle&quot;:&quot;&quot;},{&quot;family&quot;:&quot;Froguel&quot;,&quot;given&quot;:&quot;Philippe&quot;,&quot;parse-names&quot;:false,&quot;dropping-particle&quot;:&quot;&quot;,&quot;non-dropping-particle&quot;:&quot;&quot;},{&quot;family&quot;:&quot;Esko&quot;,&quot;given&quot;:&quot;Tõnu&quot;,&quot;parse-names&quot;:false,&quot;dropping-particle&quot;:&quot;&quot;,&quot;non-dropping-particle&quot;:&quot;&quot;},{&quot;family&quot;:&quot;Salumets&quot;,&quot;given&quot;:&quot;Andres&quot;,&quot;parse-names&quot;:false,&quot;dropping-particle&quot;:&quot;&quot;,&quot;non-dropping-particle&quot;:&quot;&quot;},{&quot;family&quot;:&quot;Khaw&quot;,&quot;given&quot;:&quot;Kay Tee&quot;,&quot;parse-names&quot;:false,&quot;dropping-particle&quot;:&quot;&quot;,&quot;non-dropping-particle&quot;:&quot;&quot;},{&quot;family&quot;:&quot;Langenberg&quot;,&quot;given&quot;:&quot;Claudia&quot;,&quot;parse-names&quot;:false,&quot;dropping-particle&quot;:&quot;&quot;,&quot;non-dropping-particle&quot;:&quot;&quot;},{&quot;family&quot;:&quot;Wareham&quot;,&quot;given&quot;:&quot;Nicholas J.&quot;,&quot;parse-names&quot;:false,&quot;dropping-particle&quot;:&quot;&quot;,&quot;non-dropping-particle&quot;:&quot;&quot;},{&quot;family&quot;:&quot;Isaacs&quot;,&quot;given&quot;:&quot;Aaron&quot;,&quot;parse-names&quot;:false,&quot;dropping-particle&quot;:&quot;&quot;,&quot;non-dropping-particle&quot;:&quot;&quot;},{&quot;family&quot;:&quot;Kraja&quot;,&quot;given&quot;:&quot;Aldi&quot;,&quot;parse-names&quot;:false,&quot;dropping-particle&quot;:&quot;&quot;,&quot;non-dropping-particle&quot;:&quot;&quot;},{&quot;family&quot;:&quot;Zhang&quot;,&quot;given&quot;:&quot;Qunyuan&quot;,&quot;parse-names&quot;:false,&quot;dropping-particle&quot;:&quot;&quot;,&quot;non-dropping-particle&quot;:&quot;&quot;},{&quot;family&quot;:&quot;Wild&quot;,&quot;given&quot;:&quot;Philipp S.&quot;,&quot;parse-names&quot;:false,&quot;dropping-particle&quot;:&quot;&quot;,&quot;non-dropping-particle&quot;:&quot;&quot;},{&quot;family&quot;:&quot;Scott&quot;,&quot;given&quot;:&quot;Rodney J.&quot;,&quot;parse-names&quot;:false,&quot;dropping-particle&quot;:&quot;&quot;,&quot;non-dropping-particle&quot;:&quot;&quot;},{&quot;family&quot;:&quot;Holliday&quot;,&quot;given&quot;:&quot;Elizabeth G.&quot;,&quot;parse-names&quot;:false,&quot;dropping-particle&quot;:&quot;&quot;,&quot;non-dropping-particle&quot;:&quot;&quot;},{&quot;family&quot;:&quot;Org&quot;,&quot;given&quot;:&quot;Elin&quot;,&quot;parse-names&quot;:false,&quot;dropping-particle&quot;:&quot;&quot;,&quot;non-dropping-particle&quot;:&quot;&quot;},{&quot;family&quot;:&quot;Viigimaa&quot;,&quot;given&quot;:&quot;Margus&quot;,&quot;parse-names&quot;:false,&quot;dropping-particle&quot;:&quot;&quot;,&quot;non-dropping-particle&quot;:&quot;&quot;},{&quot;family&quot;:&quot;Bandinelli&quot;,&quot;given&quot;:&quot;Stefania&quot;,&quot;parse-names&quot;:false,&quot;dropping-particle&quot;:&quot;&quot;,&quot;non-dropping-particle&quot;:&quot;&quot;},{&quot;family&quot;:&quot;Metter&quot;,&quot;given&quot;:&quot;Jeffrey E.&quot;,&quot;parse-names&quot;:false,&quot;dropping-particle&quot;:&quot;&quot;,&quot;non-dropping-particle&quot;:&quot;&quot;},{&quot;family&quot;:&quot;Lupo&quot;,&quot;given&quot;:&quot;Antonio&quot;,&quot;parse-names&quot;:false,&quot;dropping-particle&quot;:&quot;&quot;,&quot;non-dropping-particle&quot;:&quot;&quot;},{&quot;family&quot;:&quot;Trabetti&quot;,&quot;given&quot;:&quot;Elisabetta&quot;,&quot;parse-names&quot;:false,&quot;dropping-particle&quot;:&quot;&quot;,&quot;non-dropping-particle&quot;:&quot;&quot;},{&quot;family&quot;:&quot;Sorice&quot;,&quot;given&quot;:&quot;Rossella&quot;,&quot;parse-names&quot;:false,&quot;dropping-particle&quot;:&quot;&quot;,&quot;non-dropping-particle&quot;:&quot;&quot;},{&quot;family&quot;:&quot;Döring&quot;,&quot;given&quot;:&quot;Angela&quot;,&quot;parse-names&quot;:false,&quot;dropping-particle&quot;:&quot;&quot;,&quot;non-dropping-particle&quot;:&quot;&quot;},{&quot;family&quot;:&quot;Lattka&quot;,&quot;given&quot;:&quot;Eva&quot;,&quot;parse-names&quot;:false,&quot;dropping-particle&quot;:&quot;&quot;,&quot;non-dropping-particle&quot;:&quot;&quot;},{&quot;family&quot;:&quot;Strauch&quot;,&quot;given&quot;:&quot;Konstantin&quot;,&quot;parse-names&quot;:false,&quot;dropping-particle&quot;:&quot;&quot;,&quot;non-dropping-particle&quot;:&quot;&quot;},{&quot;family&quot;:&quot;Theis&quot;,&quot;given&quot;:&quot;Fabian&quot;,&quot;parse-names&quot;:false,&quot;dropping-particle&quot;:&quot;&quot;,&quot;non-dropping-particle&quot;:&quot;&quot;},{&quot;family&quot;:&quot;Waldenberger&quot;,&quot;given&quot;:&quot;Melanie&quot;,&quot;parse-names&quot;:false,&quot;dropping-particle&quot;:&quot;&quot;,&quot;non-dropping-particle&quot;:&quot;&quot;},{&quot;family&quot;:&quot;Wichmann&quot;,&quot;given&quot;:&quot;H. Erich&quot;,&quot;parse-names&quot;:false,&quot;dropping-particle&quot;:&quot;&quot;,&quot;non-dropping-particle&quot;:&quot;&quot;},{&quot;family&quot;:&quot;Davies&quot;,&quot;given&quot;:&quot;Gail&quot;,&quot;parse-names&quot;:false,&quot;dropping-particle&quot;:&quot;&quot;,&quot;non-dropping-particle&quot;:&quot;&quot;},{&quot;family&quot;:&quot;Gow&quot;,&quot;given&quot;:&quot;Alan J.&quot;,&quot;parse-names&quot;:false,&quot;dropping-particle&quot;:&quot;&quot;,&quot;non-dropping-particle&quot;:&quot;&quot;},{&quot;family&quot;:&quot;Bruinenberg&quot;,&quot;given&quot;:&quot;Marcel&quot;,&quot;parse-names&quot;:false,&quot;dropping-particle&quot;:&quot;&quot;,&quot;non-dropping-particle&quot;:&quot;&quot;},{&quot;family&quot;:&quot;Stolk&quot;,&quot;given&quot;:&quot;Ronald P.&quot;,&quot;parse-names&quot;:false,&quot;dropping-particle&quot;:&quot;&quot;,&quot;non-dropping-particle&quot;:&quot;&quot;},{&quot;family&quot;:&quot;Kooner&quot;,&quot;given&quot;:&quot;Jaspal S.&quot;,&quot;parse-names&quot;:false,&quot;dropping-particle&quot;:&quot;&quot;,&quot;non-dropping-particle&quot;:&quot;&quot;},{&quot;family&quot;:&quot;Zhang&quot;,&quot;given&quot;:&quot;Weihua&quot;,&quot;parse-names&quot;:false,&quot;dropping-particle&quot;:&quot;&quot;,&quot;non-dropping-particle&quot;:&quot;&quot;},{&quot;family&quot;:&quot;Winkelmann&quot;,&quot;given&quot;:&quot;Bernhard R.&quot;,&quot;parse-names&quot;:false,&quot;dropping-particle&quot;:&quot;&quot;,&quot;non-dropping-particle&quot;:&quot;&quot;},{&quot;family&quot;:&quot;Boehm&quot;,&quot;given&quot;:&quot;Bernhard O.&quot;,&quot;parse-names&quot;:false,&quot;dropping-particle&quot;:&quot;&quot;,&quot;non-dropping-particle&quot;:&quot;&quot;},{&quot;family&quot;:&quot;Lucae&quot;,&quot;given&quot;:&quot;Susanne&quot;,&quot;parse-names&quot;:false,&quot;dropping-particle&quot;:&quot;&quot;,&quot;non-dropping-particle&quot;:&quot;&quot;},{&quot;family&quot;:&quot;Penninx&quot;,&quot;given&quot;:&quot;Brenda W.&quot;,&quot;parse-names&quot;:false,&quot;dropping-particle&quot;:&quot;&quot;,&quot;non-dropping-particle&quot;:&quot;&quot;},{&quot;family&quot;:&quot;Smit&quot;,&quot;given&quot;:&quot;Johannes H.&quot;,&quot;parse-names&quot;:false,&quot;dropping-particle&quot;:&quot;&quot;,&quot;non-dropping-particle&quot;:&quot;&quot;},{&quot;family&quot;:&quot;Curhan&quot;,&quot;given&quot;:&quot;Gary&quot;,&quot;parse-names&quot;:false,&quot;dropping-particle&quot;:&quot;&quot;,&quot;non-dropping-particle&quot;:&quot;&quot;},{&quot;family&quot;:&quot;Mudgal&quot;,&quot;given&quot;:&quot;Poorva&quot;,&quot;parse-names&quot;:false,&quot;dropping-particle&quot;:&quot;&quot;,&quot;non-dropping-particle&quot;:&quot;&quot;},{&quot;family&quot;:&quot;Plenge&quot;,&quot;given&quot;:&quot;Robert M.&quot;,&quot;parse-names&quot;:false,&quot;dropping-particle&quot;:&quot;&quot;,&quot;non-dropping-particle&quot;:&quot;&quot;},{&quot;family&quot;:&quot;Portas&quot;,&quot;given&quot;:&quot;Laura&quot;,&quot;parse-names&quot;:false,&quot;dropping-particle&quot;:&quot;&quot;,&quot;non-dropping-particle&quot;:&quot;&quot;},{&quot;family&quot;:&quot;Persico&quot;,&quot;given&quot;:&quot;Ivana&quot;,&quot;parse-names&quot;:false,&quot;dropping-particle&quot;:&quot;&quot;,&quot;non-dropping-particle&quot;:&quot;&quot;},{&quot;family&quot;:&quot;Kirin&quot;,&quot;given&quot;:&quot;Mirna&quot;,&quot;parse-names&quot;:false,&quot;dropping-particle&quot;:&quot;&quot;,&quot;non-dropping-particle&quot;:&quot;&quot;},{&quot;family&quot;:&quot;Wilson&quot;,&quot;given&quot;:&quot;James F.&quot;,&quot;parse-names&quot;:false,&quot;dropping-particle&quot;:&quot;&quot;,&quot;non-dropping-particle&quot;:&quot;&quot;},{&quot;family&quot;:&quot;Leach&quot;,&quot;given&quot;:&quot;Irene Mateo&quot;,&quot;parse-names&quot;:false,&quot;dropping-particle&quot;:&quot;&quot;,&quot;non-dropping-particle&quot;:&quot;&quot;},{&quot;family&quot;:&quot;Gilst&quot;,&quot;given&quot;:&quot;Wiek H.&quot;,&quot;parse-names&quot;:false,&quot;dropping-particle&quot;:&quot;&quot;,&quot;non-dropping-particle&quot;:&quot;van&quot;},{&quot;family&quot;:&quot;Goel&quot;,&quot;given&quot;:&quot;Anuj&quot;,&quot;parse-names&quot;:false,&quot;dropping-particle&quot;:&quot;&quot;,&quot;non-dropping-particle&quot;:&quot;&quot;},{&quot;family&quot;:&quot;Ongen&quot;,&quot;given&quot;:&quot;Halit&quot;,&quot;parse-names&quot;:false,&quot;dropping-particle&quot;:&quot;&quot;,&quot;non-dropping-particle&quot;:&quot;&quot;},{&quot;family&quot;:&quot;Hofman&quot;,&quot;given&quot;:&quot;Albert&quot;,&quot;parse-names&quot;:false,&quot;dropping-particle&quot;:&quot;&quot;,&quot;non-dropping-particle&quot;:&quot;&quot;},{&quot;family&quot;:&quot;Rivadeneira&quot;,&quot;given&quot;:&quot;Fernando&quot;,&quot;parse-names&quot;:false,&quot;dropping-particle&quot;:&quot;&quot;,&quot;non-dropping-particle&quot;:&quot;&quot;},{&quot;family&quot;:&quot;Uitterlinden&quot;,&quot;given&quot;:&quot;Andre G.&quot;,&quot;parse-names&quot;:false,&quot;dropping-particle&quot;:&quot;&quot;,&quot;non-dropping-particle&quot;:&quot;&quot;},{&quot;family&quot;:&quot;Imboden&quot;,&quot;given&quot;:&quot;Medea&quot;,&quot;parse-names&quot;:false,&quot;dropping-particle&quot;:&quot;&quot;,&quot;non-dropping-particle&quot;:&quot;&quot;},{&quot;family&quot;:&quot;Eckardstein&quot;,&quot;given&quot;:&quot;Arnold&quot;,&quot;parse-names&quot;:false,&quot;dropping-particle&quot;:&quot;&quot;,&quot;non-dropping-particle&quot;:&quot;von&quot;},{&quot;family&quot;:&quot;Cucca&quot;,&quot;given&quot;:&quot;Francesco&quot;,&quot;parse-names&quot;:false,&quot;dropping-particle&quot;:&quot;&quot;,&quot;non-dropping-particle&quot;:&quot;&quot;},{&quot;family&quot;:&quot;Nagaraja&quot;,&quot;given&quot;:&quot;Ramaiah&quot;,&quot;parse-names&quot;:false,&quot;dropping-particle&quot;:&quot;&quot;,&quot;non-dropping-particle&quot;:&quot;&quot;},{&quot;family&quot;:&quot;Piras&quot;,&quot;given&quot;:&quot;Maria Grazia&quot;,&quot;parse-names&quot;:false,&quot;dropping-particle&quot;:&quot;&quot;,&quot;non-dropping-particle&quot;:&quot;&quot;},{&quot;family&quot;:&quot;Nauck&quot;,&quot;given&quot;:&quot;Matthias&quot;,&quot;parse-names&quot;:false,&quot;dropping-particle&quot;:&quot;&quot;,&quot;non-dropping-particle&quot;:&quot;&quot;},{&quot;family&quot;:&quot;Schurmann&quot;,&quot;given&quot;:&quot;Claudia&quot;,&quot;parse-names&quot;:false,&quot;dropping-particle&quot;:&quot;&quot;,&quot;non-dropping-particle&quot;:&quot;&quot;},{&quot;family&quot;:&quot;Budde&quot;,&quot;given&quot;:&quot;Kathrin&quot;,&quot;parse-names&quot;:false,&quot;dropping-particle&quot;:&quot;&quot;,&quot;non-dropping-particle&quot;:&quot;&quot;},{&quot;family&quot;:&quot;Ernst&quot;,&quot;given&quot;:&quot;Florian&quot;,&quot;parse-names&quot;:false,&quot;dropping-particle&quot;:&quot;&quot;,&quot;non-dropping-particle&quot;:&quot;&quot;},{&quot;family&quot;:&quot;Farrington&quot;,&quot;given&quot;:&quot;Susan M.&quot;,&quot;parse-names&quot;:false,&quot;dropping-particle&quot;:&quot;&quot;,&quot;non-dropping-particle&quot;:&quot;&quot;},{&quot;family&quot;:&quot;Theodoratou&quot;,&quot;given&quot;:&quot;Evropi&quot;,&quot;parse-names&quot;:false,&quot;dropping-particle&quot;:&quot;&quot;,&quot;non-dropping-particle&quot;:&quot;&quot;},{&quot;family&quot;:&quot;Prokopenko&quot;,&quot;given&quot;:&quot;Inga&quot;,&quot;parse-names&quot;:false,&quot;dropping-particle&quot;:&quot;&quot;,&quot;non-dropping-particle&quot;:&quot;&quot;},{&quot;family&quot;:&quot;Stumvoll&quot;,&quot;given&quot;:&quot;Michael&quot;,&quot;parse-names&quot;:false,&quot;dropping-particle&quot;:&quot;&quot;,&quot;non-dropping-particle&quot;:&quot;&quot;},{&quot;family&quot;:&quot;Jula&quot;,&quot;given&quot;:&quot;Antti&quot;,&quot;parse-names&quot;:false,&quot;dropping-particle&quot;:&quot;&quot;,&quot;non-dropping-particle&quot;:&quot;&quot;},{&quot;family&quot;:&quot;Perola&quot;,&quot;given&quot;:&quot;Markus&quot;,&quot;parse-names&quot;:false,&quot;dropping-particle&quot;:&quot;&quot;,&quot;non-dropping-particle&quot;:&quot;&quot;},{&quot;family&quot;:&quot;Salomaa&quot;,&quot;given&quot;:&quot;Veikko&quot;,&quot;parse-names&quot;:false,&quot;dropping-particle&quot;:&quot;&quot;,&quot;non-dropping-particle&quot;:&quot;&quot;},{&quot;family&quot;:&quot;Shin&quot;,&quot;given&quot;:&quot;So Youn&quot;,&quot;parse-names&quot;:false,&quot;dropping-particle&quot;:&quot;&quot;,&quot;non-dropping-particle&quot;:&quot;&quot;},{&quot;family&quot;:&quot;Spector&quot;,&quot;given&quot;:&quot;Tim D.&quot;,&quot;parse-names&quot;:false,&quot;dropping-particle&quot;:&quot;&quot;,&quot;non-dropping-particle&quot;:&quot;&quot;},{&quot;family&quot;:&quot;Sala&quot;,&quot;given&quot;:&quot;Cinzia&quot;,&quot;parse-names&quot;:false,&quot;dropping-particle&quot;:&quot;&quot;,&quot;non-dropping-particle&quot;:&quot;&quot;},{&quot;family&quot;:&quot;Ridker&quot;,&quot;given&quot;:&quot;Paul M.&quot;,&quot;parse-names&quot;:false,&quot;dropping-particle&quot;:&quot;&quot;,&quot;non-dropping-particle&quot;:&quot;&quot;},{&quot;family&quot;:&quot;Kähönen&quot;,&quot;given&quot;:&quot;Mika&quot;,&quot;parse-names&quot;:false,&quot;dropping-particle&quot;:&quot;&quot;,&quot;non-dropping-particle&quot;:&quot;&quot;},{&quot;family&quot;:&quot;Viikari&quot;,&quot;given&quot;:&quot;Jorma&quot;,&quot;parse-names&quot;:false,&quot;dropping-particle&quot;:&quot;&quot;,&quot;non-dropping-particle&quot;:&quot;&quot;},{&quot;family&quot;:&quot;Hengstenberg&quot;,&quot;given&quot;:&quot;Christian&quot;,&quot;parse-names&quot;:false,&quot;dropping-particle&quot;:&quot;&quot;,&quot;non-dropping-particle&quot;:&quot;&quot;},{&quot;family&quot;:&quot;Nelson&quot;,&quot;given&quot;:&quot;Christopher P.&quot;,&quot;parse-names&quot;:false,&quot;dropping-particle&quot;:&quot;&quot;,&quot;non-dropping-particle&quot;:&quot;&quot;},{&quot;family&quot;:&quot;Meschia&quot;,&quot;given&quot;:&quot;James F.&quot;,&quot;parse-names&quot;:false,&quot;dropping-particle&quot;:&quot;&quot;,&quot;non-dropping-particle&quot;:&quot;&quot;},{&quot;family&quot;:&quot;Nalls&quot;,&quot;given&quot;:&quot;Michael A.&quot;,&quot;parse-names&quot;:false,&quot;dropping-particle&quot;:&quot;&quot;,&quot;non-dropping-particle&quot;:&quot;&quot;},{&quot;family&quot;:&quot;Sharma&quot;,&quot;given&quot;:&quot;Pankaj&quot;,&quot;parse-names&quot;:false,&quot;dropping-particle&quot;:&quot;&quot;,&quot;non-dropping-particle&quot;:&quot;&quot;},{&quot;family&quot;:&quot;Singleton&quot;,&quot;given&quot;:&quot;Andrew B.&quot;,&quot;parse-names&quot;:false,&quot;dropping-particle&quot;:&quot;&quot;,&quot;non-dropping-particle&quot;:&quot;&quot;},{&quot;family&quot;:&quot;Kamatani&quot;,&quot;given&quot;:&quot;Naoyuki&quot;,&quot;parse-names&quot;:false,&quot;dropping-particle&quot;:&quot;&quot;,&quot;non-dropping-particle&quot;:&quot;&quot;},{&quot;family&quot;:&quot;Zeller&quot;,&quot;given&quot;:&quot;Tanja&quot;,&quot;parse-names&quot;:false,&quot;dropping-particle&quot;:&quot;&quot;,&quot;non-dropping-particle&quot;:&quot;&quot;},{&quot;family&quot;:&quot;Burnier&quot;,&quot;given&quot;:&quot;Michel&quot;,&quot;parse-names&quot;:false,&quot;dropping-particle&quot;:&quot;&quot;,&quot;non-dropping-particle&quot;:&quot;&quot;},{&quot;family&quot;:&quot;Attia&quot;,&quot;given&quot;:&quot;John&quot;,&quot;parse-names&quot;:false,&quot;dropping-particle&quot;:&quot;&quot;,&quot;non-dropping-particle&quot;:&quot;&quot;},{&quot;family&quot;:&quot;Laan&quot;,&quot;given&quot;:&quot;Maris&quot;,&quot;parse-names&quot;:false,&quot;dropping-particle&quot;:&quot;&quot;,&quot;non-dropping-particle&quot;:&quot;&quot;},{&quot;family&quot;:&quot;Klopp&quot;,&quot;given&quot;:&quot;Norman&quot;,&quot;parse-names&quot;:false,&quot;dropping-particle&quot;:&quot;&quot;,&quot;non-dropping-particle&quot;:&quot;&quot;},{&quot;family&quot;:&quot;Hillege&quot;,&quot;given&quot;:&quot;Hans L.&quot;,&quot;parse-names&quot;:false,&quot;dropping-particle&quot;:&quot;&quot;,&quot;non-dropping-particle&quot;:&quot;&quot;},{&quot;family&quot;:&quot;Kloiber&quot;,&quot;given&quot;:&quot;Stefan&quot;,&quot;parse-names&quot;:false,&quot;dropping-particle&quot;:&quot;&quot;,&quot;non-dropping-particle&quot;:&quot;&quot;},{&quot;family&quot;:&quot;Choi&quot;,&quot;given&quot;:&quot;Hyon&quot;,&quot;parse-names&quot;:false,&quot;dropping-particle&quot;:&quot;&quot;,&quot;non-dropping-particle&quot;:&quot;&quot;},{&quot;family&quot;:&quot;Pirastu&quot;,&quot;given&quot;:&quot;Mario&quot;,&quot;parse-names&quot;:false,&quot;dropping-particle&quot;:&quot;&quot;,&quot;non-dropping-particle&quot;:&quot;&quot;},{&quot;family&quot;:&quot;Tore&quot;,&quot;given&quot;:&quot;Silvia&quot;,&quot;parse-names&quot;:false,&quot;dropping-particle&quot;:&quot;&quot;,&quot;non-dropping-particle&quot;:&quot;&quot;},{&quot;family&quot;:&quot;Probst-Hensch&quot;,&quot;given&quot;:&quot;Nicole M.&quot;,&quot;parse-names&quot;:false,&quot;dropping-particle&quot;:&quot;&quot;,&quot;non-dropping-particle&quot;:&quot;&quot;},{&quot;family&quot;:&quot;Völzke&quot;,&quot;given&quot;:&quot;Henry&quot;,&quot;parse-names&quot;:false,&quot;dropping-particle&quot;:&quot;&quot;,&quot;non-dropping-particle&quot;:&quot;&quot;},{&quot;family&quot;:&quot;Gudnason&quot;,&quot;given&quot;:&quot;Vilmundur&quot;,&quot;parse-names&quot;:false,&quot;dropping-particle&quot;:&quot;&quot;,&quot;non-dropping-particle&quot;:&quot;&quot;},{&quot;family&quot;:&quot;Parsa&quot;,&quot;given&quot;:&quot;Afshin&quot;,&quot;parse-names&quot;:false,&quot;dropping-particle&quot;:&quot;&quot;,&quot;non-dropping-particle&quot;:&quot;&quot;},{&quot;family&quot;:&quot;Schmidt&quot;,&quot;given&quot;:&quot;Reinhold&quot;,&quot;parse-names&quot;:false,&quot;dropping-particle&quot;:&quot;&quot;,&quot;non-dropping-particle&quot;:&quot;&quot;},{&quot;family&quot;:&quot;Whitfield&quot;,&quot;given&quot;:&quot;John B.&quot;,&quot;parse-names&quot;:false,&quot;dropping-particle&quot;:&quot;&quot;,&quot;non-dropping-particle&quot;:&quot;&quot;},{&quot;family&quot;:&quot;Fornage&quot;,&quot;given&quot;:&quot;Myriam&quot;,&quot;parse-names&quot;:false,&quot;dropping-particle&quot;:&quot;&quot;,&quot;non-dropping-particle&quot;:&quot;&quot;},{&quot;family&quot;:&quot;Gasparini&quot;,&quot;given&quot;:&quot;Paolo&quot;,&quot;parse-names&quot;:false,&quot;dropping-particle&quot;:&quot;&quot;,&quot;non-dropping-particle&quot;:&quot;&quot;},{&quot;family&quot;:&quot;Siscovick&quot;,&quot;given&quot;:&quot;David S.&quot;,&quot;parse-names&quot;:false,&quot;dropping-particle&quot;:&quot;&quot;,&quot;non-dropping-particle&quot;:&quot;&quot;},{&quot;family&quot;:&quot;Polašek&quot;,&quot;given&quot;:&quot;Ozren&quot;,&quot;parse-names&quot;:false,&quot;dropping-particle&quot;:&quot;&quot;,&quot;non-dropping-particle&quot;:&quot;&quot;},{&quot;family&quot;:&quot;Campbell&quot;,&quot;given&quot;:&quot;Harry&quot;,&quot;parse-names&quot;:false,&quot;dropping-particle&quot;:&quot;&quot;,&quot;non-dropping-particle&quot;:&quot;&quot;},{&quot;family&quot;:&quot;Rudan&quot;,&quot;given&quot;:&quot;Igor&quot;,&quot;parse-names&quot;:false,&quot;dropping-particle&quot;:&quot;&quot;,&quot;non-dropping-particle&quot;:&quot;&quot;},{&quot;family&quot;:&quot;Bouatia-Naji&quot;,&quot;given&quot;:&quot;Nabila&quot;,&quot;parse-names&quot;:false,&quot;dropping-particle&quot;:&quot;&quot;,&quot;non-dropping-particle&quot;:&quot;&quot;},{&quot;family&quot;:&quot;Metspalu&quot;,&quot;given&quot;:&quot;Andres&quot;,&quot;parse-names&quot;:false,&quot;dropping-particle&quot;:&quot;&quot;,&quot;non-dropping-particle&quot;:&quot;&quot;},{&quot;family&quot;:&quot;Loos&quot;,&quot;given&quot;:&quot;Ruth J.F.&quot;,&quot;parse-names&quot;:false,&quot;dropping-particle&quot;:&quot;&quot;,&quot;non-dropping-particle&quot;:&quot;&quot;},{&quot;family&quot;:&quot;Duijn&quot;,&quot;given&quot;:&quot;Cornelia M.&quot;,&quot;parse-names&quot;:false,&quot;dropping-particle&quot;:&quot;&quot;,&quot;non-dropping-particle&quot;:&quot;van&quot;},{&quot;family&quot;:&quot;Borecki&quot;,&quot;given&quot;:&quot;Ingrid B.&quot;,&quot;parse-names&quot;:false,&quot;dropping-particle&quot;:&quot;&quot;,&quot;non-dropping-particle&quot;:&quot;&quot;},{&quot;family&quot;:&quot;Ferrucci&quot;,&quot;given&quot;:&quot;Luigi&quot;,&quot;parse-names&quot;:false,&quot;dropping-particle&quot;:&quot;&quot;,&quot;non-dropping-particle&quot;:&quot;&quot;},{&quot;family&quot;:&quot;Gambaro&quot;,&quot;given&quot;:&quot;Giovanni&quot;,&quot;parse-names&quot;:false,&quot;dropping-particle&quot;:&quot;&quot;,&quot;non-dropping-particle&quot;:&quot;&quot;},{&quot;family&quot;:&quot;Deary&quot;,&quot;given&quot;:&quot;Ian J.&quot;,&quot;parse-names&quot;:false,&quot;dropping-particle&quot;:&quot;&quot;,&quot;non-dropping-particle&quot;:&quot;&quot;},{&quot;family&quot;:&quot;Wolffenbuttel&quot;,&quot;given&quot;:&quot;Bruce H.R.&quot;,&quot;parse-names&quot;:false,&quot;dropping-particle&quot;:&quot;&quot;,&quot;non-dropping-particle&quot;:&quot;&quot;},{&quot;family&quot;:&quot;Chambers&quot;,&quot;given&quot;:&quot;John C.&quot;,&quot;parse-names&quot;:false,&quot;dropping-particle&quot;:&quot;&quot;,&quot;non-dropping-particle&quot;:&quot;&quot;},{&quot;family&quot;:&quot;März&quot;,&quot;given&quot;:&quot;Winfried&quot;,&quot;parse-names&quot;:false,&quot;dropping-particle&quot;:&quot;&quot;,&quot;non-dropping-particle&quot;:&quot;&quot;},{&quot;family&quot;:&quot;Pramstaller&quot;,&quot;given&quot;:&quot;Peter P.&quot;,&quot;parse-names&quot;:false,&quot;dropping-particle&quot;:&quot;&quot;,&quot;non-dropping-particle&quot;:&quot;&quot;},{&quot;family&quot;:&quot;Snieder&quot;,&quot;given&quot;:&quot;Harold&quot;,&quot;parse-names&quot;:false,&quot;dropping-particle&quot;:&quot;&quot;,&quot;non-dropping-particle&quot;:&quot;&quot;},{&quot;family&quot;:&quot;Gyllensten&quot;,&quot;given&quot;:&quot;Ulf&quot;,&quot;parse-names&quot;:false,&quot;dropping-particle&quot;:&quot;&quot;,&quot;non-dropping-particle&quot;:&quot;&quot;},{&quot;family&quot;:&quot;Wright&quot;,&quot;given&quot;:&quot;Alan F.&quot;,&quot;parse-names&quot;:false,&quot;dropping-particle&quot;:&quot;&quot;,&quot;non-dropping-particle&quot;:&quot;&quot;},{&quot;family&quot;:&quot;Navis&quot;,&quot;given&quot;:&quot;Gerjan&quot;,&quot;parse-names&quot;:false,&quot;dropping-particle&quot;:&quot;&quot;,&quot;non-dropping-particle&quot;:&quot;&quot;},{&quot;family&quot;:&quot;Watkins&quot;,&quot;given&quot;:&quot;Hugh&quot;,&quot;parse-names&quot;:false,&quot;dropping-particle&quot;:&quot;&quot;,&quot;non-dropping-particle&quot;:&quot;&quot;},{&quot;family&quot;:&quot;Witteman&quot;,&quot;given&quot;:&quot;Jacqueline C.M.&quot;,&quot;parse-names&quot;:false,&quot;dropping-particle&quot;:&quot;&quot;,&quot;non-dropping-particle&quot;:&quot;&quot;},{&quot;family&quot;:&quot;Sanna&quot;,&quot;given&quot;:&quot;Serena&quot;,&quot;parse-names&quot;:false,&quot;dropping-particle&quot;:&quot;&quot;,&quot;non-dropping-particle&quot;:&quot;&quot;},{&quot;family&quot;:&quot;Schipf&quot;,&quot;given&quot;:&quot;Sabine&quot;,&quot;parse-names&quot;:false,&quot;dropping-particle&quot;:&quot;&quot;,&quot;non-dropping-particle&quot;:&quot;&quot;},{&quot;family&quot;:&quot;Dunlop&quot;,&quot;given&quot;:&quot;Malcolm G.&quot;,&quot;parse-names&quot;:false,&quot;dropping-particle&quot;:&quot;&quot;,&quot;non-dropping-particle&quot;:&quot;&quot;},{&quot;family&quot;:&quot;Tönjes&quot;,&quot;given&quot;:&quot;Anke&quot;,&quot;parse-names&quot;:false,&quot;dropping-particle&quot;:&quot;&quot;,&quot;non-dropping-particle&quot;:&quot;&quot;},{&quot;family&quot;:&quot;Ripatti&quot;,&quot;given&quot;:&quot;Samuli&quot;,&quot;parse-names&quot;:false,&quot;dropping-particle&quot;:&quot;&quot;,&quot;non-dropping-particle&quot;:&quot;&quot;},{&quot;family&quot;:&quot;Soranzo&quot;,&quot;given&quot;:&quot;Nicole&quot;,&quot;parse-names&quot;:false,&quot;dropping-particle&quot;:&quot;&quot;,&quot;non-dropping-particle&quot;:&quot;&quot;},{&quot;family&quot;:&quot;Toniolo&quot;,&quot;given&quot;:&quot;Daniela&quot;,&quot;parse-names&quot;:false,&quot;dropping-particle&quot;:&quot;&quot;,&quot;non-dropping-particle&quot;:&quot;&quot;},{&quot;family&quot;:&quot;Chasman&quot;,&quot;given&quot;:&quot;Daniel I.&quot;,&quot;parse-names&quot;:false,&quot;dropping-particle&quot;:&quot;&quot;,&quot;non-dropping-particle&quot;:&quot;&quot;},{&quot;family&quot;:&quot;Raitakari&quot;,&quot;given&quot;:&quot;Olli&quot;,&quot;parse-names&quot;:false,&quot;dropping-particle&quot;:&quot;&quot;,&quot;non-dropping-particle&quot;:&quot;&quot;},{&quot;family&quot;:&quot;Kao&quot;,&quot;given&quot;:&quot;W. H.Linda&quot;,&quot;parse-names&quot;:false,&quot;dropping-particle&quot;:&quot;&quot;,&quot;non-dropping-particle&quot;:&quot;&quot;},{&quot;family&quot;:&quot;Ciullo&quot;,&quot;given&quot;:&quot;Marina&quot;,&quot;parse-names&quot;:false,&quot;dropping-particle&quot;:&quot;&quot;,&quot;non-dropping-particle&quot;:&quot;&quot;},{&quot;family&quot;:&quot;Fox&quot;,&quot;given&quot;:&quot;Caroline S.&quot;,&quot;parse-names&quot;:false,&quot;dropping-particle&quot;:&quot;&quot;,&quot;non-dropping-particle&quot;:&quot;&quot;},{&quot;family&quot;:&quot;Caulfield&quot;,&quot;given&quot;:&quot;Mark&quot;,&quot;parse-names&quot;:false,&quot;dropping-particle&quot;:&quot;&quot;,&quot;non-dropping-particle&quot;:&quot;&quot;},{&quot;family&quot;:&quot;Bochud&quot;,&quot;given&quot;:&quot;Murielle&quot;,&quot;parse-names&quot;:false,&quot;dropping-particle&quot;:&quot;&quot;,&quot;non-dropping-particle&quot;:&quot;&quot;},{&quot;family&quot;:&quot;Gieger&quot;,&quot;given&quot;:&quot;Christian&quot;,&quot;parse-names&quot;:false,&quot;dropping-particle&quot;:&quot;&quot;,&quot;non-dropping-particle&quot;:&quot;&quot;}],&quot;container-title&quot;:&quot;Nat Genet&quot;,&quot;DOI&quot;:&quot;10.1038/ng.2500&quot;,&quot;ISSN&quot;:&quot;15461718&quot;,&quot;PMID&quot;:&quot;23263486&quot;,&quot;issued&quot;:{&quot;date-parts&quot;:[[2013,2,1]]},&quot;page&quot;:&quot;145-154&quot;,&quot;abstract&quot;:&quot;Elevated serum urate concentrations can cause gout, a prevalent and painful inflammatory arthritis. By combining data from &gt;140,000 individuals of European ancestry within the Global Urate Genetics Consortium (GUGC), we identified and replicated 28 genome-wide significant loci in association with serum urate concentrations (18 new regions in or near TRIM46, INHBB, SFMBT1, TMEM171, VEGFA, BAZ1B, PRKAG2, STC1, HNF4G, A1CF, ATXN2, UBE2Q2, IGF1R, NFAT5, MAF, HLF, ACVR1B-ACVRL1 and B3GNT4). Associations for many of the loci were of similar magnitude in individuals of non-European ancestry. We further characterized these loci for associations with gout, transcript expression and the fractional excretion of urate. Network analyses implicate the inhibins-activins signaling pathways and glucose metabolism in systemic urate control. New candidate genes for serum urate concentration highlight the importance of metabolic control of urate production and excretion, which may have implications for the treatment and prevention of gout. © 2013 Nature America, Inc. All rights reserved.&quot;,&quot;publisher&quot;:&quot;Nature Publishing Group&quot;,&quot;issue&quot;:&quot;2&quot;,&quot;volume&quot;:&quot;45&quot;},&quot;isTemporary&quot;:false}],&quot;properties&quot;:{&quot;noteIndex&quot;:0},&quot;isEdited&quot;:false,&quot;manualOverride&quot;:{&quot;isManuallyOverriden&quot;:false,&quot;citeprocText&quot;:&quot;&lt;sup&gt;24&lt;/sup&gt;&quot;,&quot;manualOverrideText&quot;:&quot;&quot;},&quot;citationTag&quot;:&quot;MENDELEY_CITATION_{\&quot;citationID\&quot;:\&quot;MENDELEY_CITATION_95c82646-6684-470c-af97-aa15448c73b2\&quot;,\&quot;citationItems\&quot;:[{\&quot;id\&quot;:\&quot;5540133e-16c1-3cc5-a02b-e681a2083452\&quot;,\&quot;itemData\&quot;:{\&quot;type\&quot;:\&quot;article-journal\&quot;,\&quot;id\&quot;:\&quot;5540133e-16c1-3cc5-a02b-e681a2083452\&quot;,\&quot;title\&quot;:\&quot;Genome-wide association analyses identify 18 new loci associated with serum urate concentrations\&quot;,\&quot;author\&quot;:[{\&quot;family\&quot;:\&quot;Köttgen\&quot;,\&quot;given\&quot;:\&quot;Anna\&quot;,\&quot;parse-names\&quot;:false,\&quot;dropping-particle\&quot;:\&quot;\&quot;,\&quot;non-dropping-particle\&quot;:\&quot;\&quot;},{\&quot;family\&quot;:\&quot;Albrecht\&quot;,\&quot;given\&quot;:\&quot;Eva\&quot;,\&quot;parse-names\&quot;:false,\&quot;dropping-particle\&quot;:\&quot;\&quot;,\&quot;non-dropping-particle\&quot;:\&quot;\&quot;},{\&quot;family\&quot;:\&quot;Teumer\&quot;,\&quot;given\&quot;:\&quot;Alexander\&quot;,\&quot;parse-names\&quot;:false,\&quot;dropping-particle\&quot;:\&quot;\&quot;,\&quot;non-dropping-particle\&quot;:\&quot;\&quot;},{\&quot;family\&quot;:\&quot;Vitart\&quot;,\&quot;given\&quot;:\&quot;Veronique\&quot;,\&quot;parse-names\&quot;:false,\&quot;dropping-particle\&quot;:\&quot;\&quot;,\&quot;non-dropping-particle\&quot;:\&quot;\&quot;},{\&quot;family\&quot;:\&quot;Krumsiek\&quot;,\&quot;given\&quot;:\&quot;Jan\&quot;,\&quot;parse-names\&quot;:false,\&quot;dropping-particle\&quot;:\&quot;\&quot;,\&quot;non-dropping-particle\&quot;:\&quot;\&quot;},{\&quot;family\&quot;:\&quot;Hundertmark\&quot;,\&quot;given\&quot;:\&quot;Claudia\&quot;,\&quot;parse-names\&quot;:false,\&quot;dropping-particle\&quot;:\&quot;\&quot;,\&quot;non-dropping-particle\&quot;:\&quot;\&quot;},{\&quot;family\&quot;:\&quot;Pistis\&quot;,\&quot;given\&quot;:\&quot;Giorgio\&quot;,\&quot;parse-names\&quot;:false,\&quot;dropping-particle\&quot;:\&quot;\&quot;,\&quot;non-dropping-particle\&quot;:\&quot;\&quot;},{\&quot;family\&quot;:\&quot;Ruggiero\&quot;,\&quot;given\&quot;:\&quot;Daniela\&quot;,\&quot;parse-names\&quot;:false,\&quot;dropping-particle\&quot;:\&quot;\&quot;,\&quot;non-dropping-particle\&quot;:\&quot;\&quot;},{\&quot;family\&quot;:\&quot;O'Seaghdha\&quot;,\&quot;given\&quot;:\&quot;Conall M.\&quot;,\&quot;parse-names\&quot;:false,\&quot;dropping-particle\&quot;:\&quot;\&quot;,\&quot;non-dropping-particle\&quot;:\&quot;\&quot;},{\&quot;family\&quot;:\&quot;Haller\&quot;,\&quot;given\&quot;:\&quot;Toomas\&quot;,\&quot;parse-names\&quot;:false,\&quot;dropping-particle\&quot;:\&quot;\&quot;,\&quot;non-dropping-particle\&quot;:\&quot;\&quot;},{\&quot;family\&quot;:\&quot;Yang\&quot;,\&quot;given\&quot;:\&quot;Qiong\&quot;,\&quot;parse-names\&quot;:false,\&quot;dropping-particle\&quot;:\&quot;\&quot;,\&quot;non-dropping-particle\&quot;:\&quot;\&quot;},{\&quot;family\&quot;:\&quot;Tanaka\&quot;,\&quot;given\&quot;:\&quot;Toshiko\&quot;,\&quot;parse-names\&quot;:false,\&quot;dropping-particle\&quot;:\&quot;\&quot;,\&quot;non-dropping-particle\&quot;:\&quot;\&quot;},{\&quot;family\&quot;:\&quot;Johnson\&quot;,\&quot;given\&quot;:\&quot;Andrew D.\&quot;,\&quot;parse-names\&quot;:false,\&quot;dropping-particle\&quot;:\&quot;\&quot;,\&quot;non-dropping-particle\&quot;:\&quot;\&quot;},{\&quot;family\&quot;:\&quot;Kutalik\&quot;,\&quot;given\&quot;:\&quot;Zoltán\&quot;,\&quot;parse-names\&quot;:false,\&quot;dropping-particle\&quot;:\&quot;\&quot;,\&quot;non-dropping-particle\&quot;:\&quot;\&quot;},{\&quot;family\&quot;:\&quot;Smith\&quot;,\&quot;given\&quot;:\&quot;Albert\&quot;,\&quot;parse-names\&quot;:false,\&quot;dropping-particle\&quot;:\&quot;v.\&quot;,\&quot;non-dropping-particle\&quot;:\&quot;\&quot;},{\&quot;family\&quot;:\&quot;Shi\&quot;,\&quot;given\&quot;:\&quot;Julia\&quot;,\&quot;parse-names\&quot;:false,\&quot;dropping-particle\&quot;:\&quot;\&quot;,\&quot;non-dropping-particle\&quot;:\&quot;\&quot;},{\&quot;family\&quot;:\&quot;Struchalin\&quot;,\&quot;given\&quot;:\&quot;Maksim\&quot;,\&quot;parse-names\&quot;:false,\&quot;dropping-particle\&quot;:\&quot;\&quot;,\&quot;non-dropping-particle\&quot;:\&quot;\&quot;},{\&quot;family\&quot;:\&quot;Middelberg\&quot;,\&quot;given\&quot;:\&quot;Rita P.S.\&quot;,\&quot;parse-names\&quot;:false,\&quot;dropping-particle\&quot;:\&quot;\&quot;,\&quot;non-dropping-particle\&quot;:\&quot;\&quot;},{\&quot;family\&quot;:\&quot;Brown\&quot;,\&quot;given\&quot;:\&quot;Morris J.\&quot;,\&quot;parse-names\&quot;:false,\&quot;dropping-particle\&quot;:\&quot;\&quot;,\&quot;non-dropping-particle\&quot;:\&quot;\&quot;},{\&quot;family\&quot;:\&quot;Gaffo\&quot;,\&quot;given\&quot;:\&quot;Angelo L.\&quot;,\&quot;parse-names\&quot;:false,\&quot;dropping-particle\&quot;:\&quot;\&quot;,\&quot;non-dropping-particle\&quot;:\&quot;\&quot;},{\&quot;family\&quot;:\&quot;Pirastu\&quot;,\&quot;given\&quot;:\&quot;Nicola\&quot;,\&quot;parse-names\&quot;:false,\&quot;dropping-particle\&quot;:\&quot;\&quot;,\&quot;non-dropping-particle\&quot;:\&quot;\&quot;},{\&quot;family\&quot;:\&quot;Li\&quot;,\&quot;given\&quot;:\&quot;Guo\&quot;,\&quot;parse-names\&quot;:false,\&quot;dropping-particle\&quot;:\&quot;\&quot;,\&quot;non-dropping-particle\&quot;:\&quot;\&quot;},{\&quot;family\&quot;:\&quot;Hayward\&quot;,\&quot;given\&quot;:\&quot;Caroline\&quot;,\&quot;parse-names\&quot;:false,\&quot;dropping-particle\&quot;:\&quot;\&quot;,\&quot;non-dropping-particle\&quot;:\&quot;\&quot;},{\&quot;family\&quot;:\&quot;Zemunik\&quot;,\&quot;given\&quot;:\&quot;Tatijana\&quot;,\&quot;parse-names\&quot;:false,\&quot;dropping-particle\&quot;:\&quot;\&quot;,\&quot;non-dropping-particle\&quot;:\&quot;\&quot;},{\&quot;family\&quot;:\&quot;Huffman\&quot;,\&quot;given\&quot;:\&quot;Jennifer\&quot;,\&quot;parse-names\&quot;:false,\&quot;dropping-particle\&quot;:\&quot;\&quot;,\&quot;non-dropping-particle\&quot;:\&quot;\&quot;},{\&quot;family\&quot;:\&quot;Yengo\&quot;,\&quot;given\&quot;:\&quot;Loic\&quot;,\&quot;parse-names\&quot;:false,\&quot;dropping-particle\&quot;:\&quot;\&quot;,\&quot;non-dropping-particle\&quot;:\&quot;\&quot;},{\&quot;family\&quot;:\&quot;Zhao\&quot;,\&quot;given\&quot;:\&quot;Jing Hua\&quot;,\&quot;parse-names\&quot;:false,\&quot;dropping-particle\&quot;:\&quot;\&quot;,\&quot;non-dropping-particle\&quot;:\&quot;\&quot;},{\&quot;family\&quot;:\&quot;Demirkan\&quot;,\&quot;given\&quot;:\&quot;Ayse\&quot;,\&quot;parse-names\&quot;:false,\&quot;dropping-particle\&quot;:\&quot;\&quot;,\&quot;non-dropping-particle\&quot;:\&quot;\&quot;},{\&quot;family\&quot;:\&quot;Feitosa\&quot;,\&quot;given\&quot;:\&quot;Mary F.\&quot;,\&quot;parse-names\&quot;:false,\&quot;dropping-particle\&quot;:\&quot;\&quot;,\&quot;non-dropping-particle\&quot;:\&quot;\&quot;},{\&quot;family\&quot;:\&quot;Liu\&quot;,\&quot;given\&quot;:\&quot;Xuan\&quot;,\&quot;parse-names\&quot;:false,\&quot;dropping-particle\&quot;:\&quot;\&quot;,\&quot;non-dropping-particle\&quot;:\&quot;\&quot;},{\&quot;family\&quot;:\&quot;Malerba\&quot;,\&quot;given\&quot;:\&quot;Giovanni\&quot;,\&quot;parse-names\&quot;:false,\&quot;dropping-particle\&quot;:\&quot;\&quot;,\&quot;non-dropping-particle\&quot;:\&quot;\&quot;},{\&quot;family\&quot;:\&quot;Lopez\&quot;,\&quot;given\&quot;:\&quot;Lorna M.\&quot;,\&quot;parse-names\&quot;:false,\&quot;dropping-particle\&quot;:\&quot;\&quot;,\&quot;non-dropping-particle\&quot;:\&quot;\&quot;},{\&quot;family\&quot;:\&quot;Harst\&quot;,\&quot;given\&quot;:\&quot;Pim\&quot;,\&quot;parse-names\&quot;:false,\&quot;dropping-particle\&quot;:\&quot;\&quot;,\&quot;non-dropping-particle\&quot;:\&quot;van der\&quot;},{\&quot;family\&quot;:\&quot;Li\&quot;,\&quot;given\&quot;:\&quot;Xinzhong\&quot;,\&quot;parse-names\&quot;:false,\&quot;dropping-particle\&quot;:\&quot;\&quot;,\&quot;non-dropping-particle\&quot;:\&quot;\&quot;},{\&quot;family\&quot;:\&quot;Kleber\&quot;,\&quot;given\&quot;:\&quot;Marcus E.\&quot;,\&quot;parse-names\&quot;:false,\&quot;dropping-particle\&quot;:\&quot;\&quot;,\&quot;non-dropping-particle\&quot;:\&quot;\&quot;},{\&quot;family\&quot;:\&quot;Hicks\&quot;,\&quot;given\&quot;:\&quot;Andrew A.\&quot;,\&quot;parse-names\&quot;:false,\&quot;dropping-particle\&quot;:\&quot;\&quot;,\&quot;non-dropping-particle\&quot;:\&quot;\&quot;},{\&quot;family\&quot;:\&quot;Nolte\&quot;,\&quot;given\&quot;:\&quot;Ilja M.\&quot;,\&quot;parse-names\&quot;:false,\&quot;dropping-particle\&quot;:\&quot;\&quot;,\&quot;non-dropping-particle\&quot;:\&quot;\&quot;},{\&quot;family\&quot;:\&quot;Johansson\&quot;,\&quot;given\&quot;:\&quot;Asa\&quot;,\&quot;parse-names\&quot;:false,\&quot;dropping-particle\&quot;:\&quot;\&quot;,\&quot;non-dropping-particle\&quot;:\&quot;\&quot;},{\&quot;family\&quot;:\&quot;Murgia\&quot;,\&quot;given\&quot;:\&quot;Federico\&quot;,\&quot;parse-names\&quot;:false,\&quot;dropping-particle\&quot;:\&quot;\&quot;,\&quot;non-dropping-particle\&quot;:\&quot;\&quot;},{\&quot;family\&quot;:\&quot;Wild\&quot;,\&quot;given\&quot;:\&quot;Sarah H.\&quot;,\&quot;parse-names\&quot;:false,\&quot;dropping-particle\&quot;:\&quot;\&quot;,\&quot;non-dropping-particle\&quot;:\&quot;\&quot;},{\&quot;family\&quot;:\&quot;Bakker\&quot;,\&quot;given\&quot;:\&quot;Stephan J.L.\&quot;,\&quot;parse-names\&quot;:false,\&quot;dropping-particle\&quot;:\&quot;\&quot;,\&quot;non-dropping-particle\&quot;:\&quot;\&quot;},{\&quot;family\&quot;:\&quot;Peden\&quot;,\&quot;given\&quot;:\&quot;John F.\&quot;,\&quot;parse-names\&quot;:false,\&quot;dropping-particle\&quot;:\&quot;\&quot;,\&quot;non-dropping-particle\&quot;:\&quot;\&quot;},{\&quot;family\&quot;:\&quot;Dehghan\&quot;,\&quot;given\&quot;:\&quot;Abbas\&quot;,\&quot;parse-names\&quot;:false,\&quot;dropping-particle\&quot;:\&quot;\&quot;,\&quot;non-dropping-particle\&quot;:\&quot;\&quot;},{\&quot;family\&quot;:\&quot;Steri\&quot;,\&quot;given\&quot;:\&quot;Maristella\&quot;,\&quot;parse-names\&quot;:false,\&quot;dropping-particle\&quot;:\&quot;\&quot;,\&quot;non-dropping-particle\&quot;:\&quot;\&quot;},{\&quot;family\&quot;:\&quot;Tenesa\&quot;,\&quot;given\&quot;:\&quot;Albert\&quot;,\&quot;parse-names\&quot;:false,\&quot;dropping-particle\&quot;:\&quot;\&quot;,\&quot;non-dropping-particle\&quot;:\&quot;\&quot;},{\&quot;family\&quot;:\&quot;Lagou\&quot;,\&quot;given\&quot;:\&quot;Vasiliki\&quot;,\&quot;parse-names\&quot;:false,\&quot;dropping-particle\&quot;:\&quot;\&quot;,\&quot;non-dropping-particle\&quot;:\&quot;\&quot;},{\&quot;family\&quot;:\&quot;Salo\&quot;,\&quot;given\&quot;:\&quot;Perttu\&quot;,\&quot;parse-names\&quot;:false,\&quot;dropping-particle\&quot;:\&quot;\&quot;,\&quot;non-dropping-particle\&quot;:\&quot;\&quot;},{\&quot;family\&quot;:\&quot;Mangino\&quot;,\&quot;given\&quot;:\&quot;Massimo\&quot;,\&quot;parse-names\&quot;:false,\&quot;dropping-particle\&quot;:\&quot;\&quot;,\&quot;non-dropping-particle\&quot;:\&quot;\&quot;},{\&quot;family\&quot;:\&quot;Rose\&quot;,\&quot;given\&quot;:\&quot;Lynda M.\&quot;,\&quot;parse-names\&quot;:false,\&quot;dropping-particle\&quot;:\&quot;\&quot;,\&quot;non-dropping-particle\&quot;:\&quot;\&quot;},{\&quot;family\&quot;:\&quot;Lehtimäki\&quot;,\&quot;given\&quot;:\&quot;Terho\&quot;,\&quot;parse-names\&quot;:false,\&quot;dropping-particle\&quot;:\&quot;\&quot;,\&quot;non-dropping-particle\&quot;:\&quot;\&quot;},{\&quot;family\&quot;:\&quot;Woodward\&quot;,\&quot;given\&quot;:\&quot;Owen M.\&quot;,\&quot;parse-names\&quot;:false,\&quot;dropping-particle\&quot;:\&quot;\&quot;,\&quot;non-dropping-particle\&quot;:\&quot;\&quot;},{\&quot;family\&quot;:\&quot;Okada\&quot;,\&quot;given\&quot;:\&quot;Yukinori\&quot;,\&quot;parse-names\&quot;:false,\&quot;dropping-particle\&quot;:\&quot;\&quot;,\&quot;non-dropping-particle\&quot;:\&quot;\&quot;},{\&quot;family\&quot;:\&quot;Tin\&quot;,\&quot;given\&quot;:\&quot;Adrienne\&quot;,\&quot;parse-names\&quot;:false,\&quot;dropping-particle\&quot;:\&quot;\&quot;,\&quot;non-dropping-particle\&quot;:\&quot;\&quot;},{\&quot;family\&quot;:\&quot;Müller\&quot;,\&quot;given\&quot;:\&quot;Christian\&quot;,\&quot;parse-names\&quot;:false,\&quot;dropping-particle\&quot;:\&quot;\&quot;,\&quot;non-dropping-particle\&quot;:\&quot;\&quot;},{\&quot;family\&quot;:\&quot;Oldmeadow\&quot;,\&quot;given\&quot;:\&quot;Christopher\&quot;,\&quot;parse-names\&quot;:false,\&quot;dropping-particle\&quot;:\&quot;\&quot;,\&quot;non-dropping-particle\&quot;:\&quot;\&quot;},{\&quot;family\&quot;:\&quot;Putku\&quot;,\&quot;given\&quot;:\&quot;Margus\&quot;,\&quot;parse-names\&quot;:false,\&quot;dropping-particle\&quot;:\&quot;\&quot;,\&quot;non-dropping-particle\&quot;:\&quot;\&quot;},{\&quot;family\&quot;:\&quot;Czamara\&quot;,\&quot;given\&quot;:\&quot;Darina\&quot;,\&quot;parse-names\&quot;:false,\&quot;dropping-particle\&quot;:\&quot;\&quot;,\&quot;non-dropping-particle\&quot;:\&quot;\&quot;},{\&quot;family\&quot;:\&quot;Kraft\&quot;,\&quot;given\&quot;:\&quot;Peter\&quot;,\&quot;parse-names\&quot;:false,\&quot;dropping-particle\&quot;:\&quot;\&quot;,\&quot;non-dropping-particle\&quot;:\&quot;\&quot;},{\&quot;family\&quot;:\&quot;Frogheri\&quot;,\&quot;given\&quot;:\&quot;Laura\&quot;,\&quot;parse-names\&quot;:false,\&quot;dropping-particle\&quot;:\&quot;\&quot;,\&quot;non-dropping-particle\&quot;:\&quot;\&quot;},{\&quot;family\&quot;:\&quot;Thun\&quot;,\&quot;given\&quot;:\&quot;Gian Andri\&quot;,\&quot;parse-names\&quot;:false,\&quot;dropping-particle\&quot;:\&quot;\&quot;,\&quot;non-dropping-particle\&quot;:\&quot;\&quot;},{\&quot;family\&quot;:\&quot;Grotevendt\&quot;,\&quot;given\&quot;:\&quot;Anne\&quot;,\&quot;parse-names\&quot;:false,\&quot;dropping-particle\&quot;:\&quot;\&quot;,\&quot;non-dropping-particle\&quot;:\&quot;\&quot;},{\&quot;family\&quot;:\&quot;Gislason\&quot;,\&quot;given\&quot;:\&quot;Gauti Kjartan\&quot;,\&quot;parse-names\&quot;:false,\&quot;dropping-particle\&quot;:\&quot;\&quot;,\&quot;non-dropping-particle\&quot;:\&quot;\&quot;},{\&quot;family\&quot;:\&quot;Harris\&quot;,\&quot;given\&quot;:\&quot;Tamara B.\&quot;,\&quot;parse-names\&quot;:false,\&quot;dropping-particle\&quot;:\&quot;\&quot;,\&quot;non-dropping-particle\&quot;:\&quot;\&quot;},{\&quot;family\&quot;:\&quot;Launer\&quot;,\&quot;given\&quot;:\&quot;Lenore J.\&quot;,\&quot;parse-names\&quot;:false,\&quot;dropping-particle\&quot;:\&quot;\&quot;,\&quot;non-dropping-particle\&quot;:\&quot;\&quot;},{\&quot;family\&quot;:\&quot;McArdle\&quot;,\&quot;given\&quot;:\&quot;Patrick\&quot;,\&quot;parse-names\&quot;:false,\&quot;dropping-particle\&quot;:\&quot;\&quot;,\&quot;non-dropping-particle\&quot;:\&quot;\&quot;},{\&quot;family\&quot;:\&quot;Shuldiner\&quot;,\&quot;given\&quot;:\&quot;Alan R.\&quot;,\&quot;parse-names\&quot;:false,\&quot;dropping-particle\&quot;:\&quot;\&quot;,\&quot;non-dropping-particle\&quot;:\&quot;\&quot;},{\&quot;family\&quot;:\&quot;Boerwinkle\&quot;,\&quot;given\&quot;:\&quot;Eric\&quot;,\&quot;parse-names\&quot;:false,\&quot;dropping-particle\&quot;:\&quot;\&quot;,\&quot;non-dropping-particle\&quot;:\&quot;\&quot;},{\&quot;family\&quot;:\&quot;Coresh\&quot;,\&quot;given\&quot;:\&quot;Josef\&quot;,\&quot;parse-names\&quot;:false,\&quot;dropping-particle\&quot;:\&quot;\&quot;,\&quot;non-dropping-particle\&quot;:\&quot;\&quot;},{\&quot;family\&quot;:\&quot;Schmidt\&quot;,\&quot;given\&quot;:\&quot;Helena\&quot;,\&quot;parse-names\&quot;:false,\&quot;dropping-particle\&quot;:\&quot;\&quot;,\&quot;non-dropping-particle\&quot;:\&quot;\&quot;},{\&quot;family\&quot;:\&quot;Schallert\&quot;,\&quot;given\&quot;:\&quot;Michael\&quot;,\&quot;parse-names\&quot;:false,\&quot;dropping-particle\&quot;:\&quot;\&quot;,\&quot;non-dropping-particle\&quot;:\&quot;\&quot;},{\&quot;family\&quot;:\&quot;Martin\&quot;,\&quot;given\&quot;:\&quot;Nicholas G.\&quot;,\&quot;parse-names\&quot;:false,\&quot;dropping-particle\&quot;:\&quot;\&quot;,\&quot;non-dropping-particle\&quot;:\&quot;\&quot;},{\&quot;family\&quot;:\&quot;Montgomery\&quot;,\&quot;given\&quot;:\&quot;Grant W.\&quot;,\&quot;parse-names\&quot;:false,\&quot;dropping-particle\&quot;:\&quot;\&quot;,\&quot;non-dropping-particle\&quot;:\&quot;\&quot;},{\&quot;family\&quot;:\&quot;Kubo\&quot;,\&quot;given\&quot;:\&quot;Michiaki\&quot;,\&quot;parse-names\&quot;:false,\&quot;dropping-particle\&quot;:\&quot;\&quot;,\&quot;non-dropping-particle\&quot;:\&quot;\&quot;},{\&quot;family\&quot;:\&quot;Nakamura\&quot;,\&quot;given\&quot;:\&quot;Yusuke\&quot;,\&quot;parse-names\&quot;:false,\&quot;dropping-particle\&quot;:\&quot;\&quot;,\&quot;non-dropping-particle\&quot;:\&quot;\&quot;},{\&quot;family\&quot;:\&quot;Tanaka\&quot;,\&quot;given\&quot;:\&quot;Toshihiro\&quot;,\&quot;parse-names\&quot;:false,\&quot;dropping-particle\&quot;:\&quot;\&quot;,\&quot;non-dropping-particle\&quot;:\&quot;\&quot;},{\&quot;family\&quot;:\&quot;Munroe\&quot;,\&quot;given\&quot;:\&quot;Patricia B.\&quot;,\&quot;parse-names\&quot;:false,\&quot;dropping-particle\&quot;:\&quot;\&quot;,\&quot;non-dropping-particle\&quot;:\&quot;\&quot;},{\&quot;family\&quot;:\&quot;Samani\&quot;,\&quot;given\&quot;:\&quot;Nilesh J.\&quot;,\&quot;parse-names\&quot;:false,\&quot;dropping-particle\&quot;:\&quot;\&quot;,\&quot;non-dropping-particle\&quot;:\&quot;\&quot;},{\&quot;family\&quot;:\&quot;Jacobs\&quot;,\&quot;given\&quot;:\&quot;David R.\&quot;,\&quot;parse-names\&quot;:false,\&quot;dropping-particle\&quot;:\&quot;\&quot;,\&quot;non-dropping-particle\&quot;:\&quot;\&quot;},{\&quot;family\&quot;:\&quot;Liu\&quot;,\&quot;given\&quot;:\&quot;Kiang\&quot;,\&quot;parse-names\&quot;:false,\&quot;dropping-particle\&quot;:\&quot;\&quot;,\&quot;non-dropping-particle\&quot;:\&quot;\&quot;},{\&quot;family\&quot;:\&quot;D'Adamo\&quot;,\&quot;given\&quot;:\&quot;Pio\&quot;,\&quot;parse-names\&quot;:false,\&quot;dropping-particle\&quot;:\&quot;\&quot;,\&quot;non-dropping-particle\&quot;:\&quot;\&quot;},{\&quot;family\&quot;:\&quot;Ulivi\&quot;,\&quot;given\&quot;:\&quot;Sheila\&quot;,\&quot;parse-names\&quot;:false,\&quot;dropping-particle\&quot;:\&quot;\&quot;,\&quot;non-dropping-particle\&quot;:\&quot;\&quot;},{\&quot;family\&quot;:\&quot;Rotter\&quot;,\&quot;given\&quot;:\&quot;Jerome I.\&quot;,\&quot;parse-names\&quot;:false,\&quot;dropping-particle\&quot;:\&quot;\&quot;,\&quot;non-dropping-particle\&quot;:\&quot;\&quot;},{\&quot;family\&quot;:\&quot;Psaty\&quot;,\&quot;given\&quot;:\&quot;Bruce M.\&quot;,\&quot;parse-names\&quot;:false,\&quot;dropping-particle\&quot;:\&quot;\&quot;,\&quot;non-dropping-particle\&quot;:\&quot;\&quot;},{\&quot;family\&quot;:\&quot;Vollenweider\&quot;,\&quot;given\&quot;:\&quot;Peter\&quot;,\&quot;parse-names\&quot;:false,\&quot;dropping-particle\&quot;:\&quot;\&quot;,\&quot;non-dropping-particle\&quot;:\&quot;\&quot;},{\&quot;family\&quot;:\&quot;Waeber\&quot;,\&quot;given\&quot;:\&quot;Gerard\&quot;,\&quot;parse-names\&quot;:false,\&quot;dropping-particle\&quot;:\&quot;\&quot;,\&quot;non-dropping-particle\&quot;:\&quot;\&quot;},{\&quot;family\&quot;:\&quot;Campbell\&quot;,\&quot;given\&quot;:\&quot;Susan\&quot;,\&quot;parse-names\&quot;:false,\&quot;dropping-particle\&quot;:\&quot;\&quot;,\&quot;non-dropping-particle\&quot;:\&quot;\&quot;},{\&quot;family\&quot;:\&quot;Devuyst\&quot;,\&quot;given\&quot;:\&quot;Olivier\&quot;,\&quot;parse-names\&quot;:false,\&quot;dropping-particle\&quot;:\&quot;\&quot;,\&quot;non-dropping-particle\&quot;:\&quot;\&quot;},{\&quot;family\&quot;:\&quot;Navarro\&quot;,\&quot;given\&quot;:\&quot;Pau\&quot;,\&quot;parse-names\&quot;:false,\&quot;dropping-particle\&quot;:\&quot;\&quot;,\&quot;non-dropping-particle\&quot;:\&quot;\&quot;},{\&quot;family\&quot;:\&quot;Kolcic\&quot;,\&quot;given\&quot;:\&quot;Ivana\&quot;,\&quot;parse-names\&quot;:false,\&quot;dropping-particle\&quot;:\&quot;\&quot;,\&quot;non-dropping-particle\&quot;:\&quot;\&quot;},{\&quot;family\&quot;:\&quot;Hastie\&quot;,\&quot;given\&quot;:\&quot;Nicholas\&quot;,\&quot;parse-names\&quot;:false,\&quot;dropping-particle\&quot;:\&quot;\&quot;,\&quot;non-dropping-particle\&quot;:\&quot;\&quot;},{\&quot;family\&quot;:\&quot;Balkau\&quot;,\&quot;given\&quot;:\&quot;Beverley\&quot;,\&quot;parse-names\&quot;:false,\&quot;dropping-particle\&quot;:\&quot;\&quot;,\&quot;non-dropping-particle\&quot;:\&quot;\&quot;},{\&quot;family\&quot;:\&quot;Froguel\&quot;,\&quot;given\&quot;:\&quot;Philippe\&quot;,\&quot;parse-names\&quot;:false,\&quot;dropping-particle\&quot;:\&quot;\&quot;,\&quot;non-dropping-particle\&quot;:\&quot;\&quot;},{\&quot;family\&quot;:\&quot;Esko\&quot;,\&quot;given\&quot;:\&quot;Tõnu\&quot;,\&quot;parse-names\&quot;:false,\&quot;dropping-particle\&quot;:\&quot;\&quot;,\&quot;non-dropping-particle\&quot;:\&quot;\&quot;},{\&quot;family\&quot;:\&quot;Salumets\&quot;,\&quot;given\&quot;:\&quot;Andres\&quot;,\&quot;parse-names\&quot;:false,\&quot;dropping-particle\&quot;:\&quot;\&quot;,\&quot;non-dropping-particle\&quot;:\&quot;\&quot;},{\&quot;family\&quot;:\&quot;Khaw\&quot;,\&quot;given\&quot;:\&quot;Kay Tee\&quot;,\&quot;parse-names\&quot;:false,\&quot;dropping-particle\&quot;:\&quot;\&quot;,\&quot;non-dropping-particle\&quot;:\&quot;\&quot;},{\&quot;family\&quot;:\&quot;Langenberg\&quot;,\&quot;given\&quot;:\&quot;Claudia\&quot;,\&quot;parse-names\&quot;:false,\&quot;dropping-particle\&quot;:\&quot;\&quot;,\&quot;non-dropping-particle\&quot;:\&quot;\&quot;},{\&quot;family\&quot;:\&quot;Wareham\&quot;,\&quot;given\&quot;:\&quot;Nicholas J.\&quot;,\&quot;parse-names\&quot;:false,\&quot;dropping-particle\&quot;:\&quot;\&quot;,\&quot;non-dropping-particle\&quot;:\&quot;\&quot;},{\&quot;family\&quot;:\&quot;Isaacs\&quot;,\&quot;given\&quot;:\&quot;Aaron\&quot;,\&quot;parse-names\&quot;:false,\&quot;dropping-particle\&quot;:\&quot;\&quot;,\&quot;non-dropping-particle\&quot;:\&quot;\&quot;},{\&quot;family\&quot;:\&quot;Kraja\&quot;,\&quot;given\&quot;:\&quot;Aldi\&quot;,\&quot;parse-names\&quot;:false,\&quot;dropping-particle\&quot;:\&quot;\&quot;,\&quot;non-dropping-particle\&quot;:\&quot;\&quot;},{\&quot;family\&quot;:\&quot;Zhang\&quot;,\&quot;given\&quot;:\&quot;Qunyuan\&quot;,\&quot;parse-names\&quot;:false,\&quot;dropping-particle\&quot;:\&quot;\&quot;,\&quot;non-dropping-particle\&quot;:\&quot;\&quot;},{\&quot;family\&quot;:\&quot;Wild\&quot;,\&quot;given\&quot;:\&quot;Philipp S.\&quot;,\&quot;parse-names\&quot;:false,\&quot;dropping-particle\&quot;:\&quot;\&quot;,\&quot;non-dropping-particle\&quot;:\&quot;\&quot;},{\&quot;family\&quot;:\&quot;Scott\&quot;,\&quot;given\&quot;:\&quot;Rodney J.\&quot;,\&quot;parse-names\&quot;:false,\&quot;dropping-particle\&quot;:\&quot;\&quot;,\&quot;non-dropping-particle\&quot;:\&quot;\&quot;},{\&quot;family\&quot;:\&quot;Holliday\&quot;,\&quot;given\&quot;:\&quot;Elizabeth G.\&quot;,\&quot;parse-names\&quot;:false,\&quot;dropping-particle\&quot;:\&quot;\&quot;,\&quot;non-dropping-particle\&quot;:\&quot;\&quot;},{\&quot;family\&quot;:\&quot;Org\&quot;,\&quot;given\&quot;:\&quot;Elin\&quot;,\&quot;parse-names\&quot;:false,\&quot;dropping-particle\&quot;:\&quot;\&quot;,\&quot;non-dropping-particle\&quot;:\&quot;\&quot;},{\&quot;family\&quot;:\&quot;Viigimaa\&quot;,\&quot;given\&quot;:\&quot;Margus\&quot;,\&quot;parse-names\&quot;:false,\&quot;dropping-particle\&quot;:\&quot;\&quot;,\&quot;non-dropping-particle\&quot;:\&quot;\&quot;},{\&quot;family\&quot;:\&quot;Bandinelli\&quot;,\&quot;given\&quot;:\&quot;Stefania\&quot;,\&quot;parse-names\&quot;:false,\&quot;dropping-particle\&quot;:\&quot;\&quot;,\&quot;non-dropping-particle\&quot;:\&quot;\&quot;},{\&quot;family\&quot;:\&quot;Metter\&quot;,\&quot;given\&quot;:\&quot;Jeffrey E.\&quot;,\&quot;parse-names\&quot;:false,\&quot;dropping-particle\&quot;:\&quot;\&quot;,\&quot;non-dropping-particle\&quot;:\&quot;\&quot;},{\&quot;family\&quot;:\&quot;Lupo\&quot;,\&quot;given\&quot;:\&quot;Antonio\&quot;,\&quot;parse-names\&quot;:false,\&quot;dropping-particle\&quot;:\&quot;\&quot;,\&quot;non-dropping-particle\&quot;:\&quot;\&quot;},{\&quot;family\&quot;:\&quot;Trabetti\&quot;,\&quot;given\&quot;:\&quot;Elisabetta\&quot;,\&quot;parse-names\&quot;:false,\&quot;dropping-particle\&quot;:\&quot;\&quot;,\&quot;non-dropping-particle\&quot;:\&quot;\&quot;},{\&quot;family\&quot;:\&quot;Sorice\&quot;,\&quot;given\&quot;:\&quot;Rossella\&quot;,\&quot;parse-names\&quot;:false,\&quot;dropping-particle\&quot;:\&quot;\&quot;,\&quot;non-dropping-particle\&quot;:\&quot;\&quot;},{\&quot;family\&quot;:\&quot;Döring\&quot;,\&quot;given\&quot;:\&quot;Angela\&quot;,\&quot;parse-names\&quot;:false,\&quot;dropping-particle\&quot;:\&quot;\&quot;,\&quot;non-dropping-particle\&quot;:\&quot;\&quot;},{\&quot;family\&quot;:\&quot;Lattka\&quot;,\&quot;given\&quot;:\&quot;Eva\&quot;,\&quot;parse-names\&quot;:false,\&quot;dropping-particle\&quot;:\&quot;\&quot;,\&quot;non-dropping-particle\&quot;:\&quot;\&quot;},{\&quot;family\&quot;:\&quot;Strauch\&quot;,\&quot;given\&quot;:\&quot;Konstantin\&quot;,\&quot;parse-names\&quot;:false,\&quot;dropping-particle\&quot;:\&quot;\&quot;,\&quot;non-dropping-particle\&quot;:\&quot;\&quot;},{\&quot;family\&quot;:\&quot;Theis\&quot;,\&quot;given\&quot;:\&quot;Fabian\&quot;,\&quot;parse-names\&quot;:false,\&quot;dropping-particle\&quot;:\&quot;\&quot;,\&quot;non-dropping-particle\&quot;:\&quot;\&quot;},{\&quot;family\&quot;:\&quot;Waldenberger\&quot;,\&quot;given\&quot;:\&quot;Melanie\&quot;,\&quot;parse-names\&quot;:false,\&quot;dropping-particle\&quot;:\&quot;\&quot;,\&quot;non-dropping-particle\&quot;:\&quot;\&quot;},{\&quot;family\&quot;:\&quot;Wichmann\&quot;,\&quot;given\&quot;:\&quot;H. Erich\&quot;,\&quot;parse-names\&quot;:false,\&quot;dropping-particle\&quot;:\&quot;\&quot;,\&quot;non-dropping-particle\&quot;:\&quot;\&quot;},{\&quot;family\&quot;:\&quot;Davies\&quot;,\&quot;given\&quot;:\&quot;Gail\&quot;,\&quot;parse-names\&quot;:false,\&quot;dropping-particle\&quot;:\&quot;\&quot;,\&quot;non-dropping-particle\&quot;:\&quot;\&quot;},{\&quot;family\&quot;:\&quot;Gow\&quot;,\&quot;given\&quot;:\&quot;Alan J.\&quot;,\&quot;parse-names\&quot;:false,\&quot;dropping-particle\&quot;:\&quot;\&quot;,\&quot;non-dropping-particle\&quot;:\&quot;\&quot;},{\&quot;family\&quot;:\&quot;Bruinenberg\&quot;,\&quot;given\&quot;:\&quot;Marcel\&quot;,\&quot;parse-names\&quot;:false,\&quot;dropping-particle\&quot;:\&quot;\&quot;,\&quot;non-dropping-particle\&quot;:\&quot;\&quot;},{\&quot;family\&quot;:\&quot;Stolk\&quot;,\&quot;given\&quot;:\&quot;Ronald P.\&quot;,\&quot;parse-names\&quot;:false,\&quot;dropping-particle\&quot;:\&quot;\&quot;,\&quot;non-dropping-particle\&quot;:\&quot;\&quot;},{\&quot;family\&quot;:\&quot;Kooner\&quot;,\&quot;given\&quot;:\&quot;Jaspal S.\&quot;,\&quot;parse-names\&quot;:false,\&quot;dropping-particle\&quot;:\&quot;\&quot;,\&quot;non-dropping-particle\&quot;:\&quot;\&quot;},{\&quot;family\&quot;:\&quot;Zhang\&quot;,\&quot;given\&quot;:\&quot;Weihua\&quot;,\&quot;parse-names\&quot;:false,\&quot;dropping-particle\&quot;:\&quot;\&quot;,\&quot;non-dropping-particle\&quot;:\&quot;\&quot;},{\&quot;family\&quot;:\&quot;Winkelmann\&quot;,\&quot;given\&quot;:\&quot;Bernhard R.\&quot;,\&quot;parse-names\&quot;:false,\&quot;dropping-particle\&quot;:\&quot;\&quot;,\&quot;non-dropping-particle\&quot;:\&quot;\&quot;},{\&quot;family\&quot;:\&quot;Boehm\&quot;,\&quot;given\&quot;:\&quot;Bernhard O.\&quot;,\&quot;parse-names\&quot;:false,\&quot;dropping-particle\&quot;:\&quot;\&quot;,\&quot;non-dropping-particle\&quot;:\&quot;\&quot;},{\&quot;family\&quot;:\&quot;Lucae\&quot;,\&quot;given\&quot;:\&quot;Susanne\&quot;,\&quot;parse-names\&quot;:false,\&quot;dropping-particle\&quot;:\&quot;\&quot;,\&quot;non-dropping-particle\&quot;:\&quot;\&quot;},{\&quot;family\&quot;:\&quot;Penninx\&quot;,\&quot;given\&quot;:\&quot;Brenda W.\&quot;,\&quot;parse-names\&quot;:false,\&quot;dropping-particle\&quot;:\&quot;\&quot;,\&quot;non-dropping-particle\&quot;:\&quot;\&quot;},{\&quot;family\&quot;:\&quot;Smit\&quot;,\&quot;given\&quot;:\&quot;Johannes H.\&quot;,\&quot;parse-names\&quot;:false,\&quot;dropping-particle\&quot;:\&quot;\&quot;,\&quot;non-dropping-particle\&quot;:\&quot;\&quot;},{\&quot;family\&quot;:\&quot;Curhan\&quot;,\&quot;given\&quot;:\&quot;Gary\&quot;,\&quot;parse-names\&quot;:false,\&quot;dropping-particle\&quot;:\&quot;\&quot;,\&quot;non-dropping-particle\&quot;:\&quot;\&quot;},{\&quot;family\&quot;:\&quot;Mudgal\&quot;,\&quot;given\&quot;:\&quot;Poorva\&quot;,\&quot;parse-names\&quot;:false,\&quot;dropping-particle\&quot;:\&quot;\&quot;,\&quot;non-dropping-particle\&quot;:\&quot;\&quot;},{\&quot;family\&quot;:\&quot;Plenge\&quot;,\&quot;given\&quot;:\&quot;Robert M.\&quot;,\&quot;parse-names\&quot;:false,\&quot;dropping-particle\&quot;:\&quot;\&quot;,\&quot;non-dropping-particle\&quot;:\&quot;\&quot;},{\&quot;family\&quot;:\&quot;Portas\&quot;,\&quot;given\&quot;:\&quot;Laura\&quot;,\&quot;parse-names\&quot;:false,\&quot;dropping-particle\&quot;:\&quot;\&quot;,\&quot;non-dropping-particle\&quot;:\&quot;\&quot;},{\&quot;family\&quot;:\&quot;Persico\&quot;,\&quot;given\&quot;:\&quot;Ivana\&quot;,\&quot;parse-names\&quot;:false,\&quot;dropping-particle\&quot;:\&quot;\&quot;,\&quot;non-dropping-particle\&quot;:\&quot;\&quot;},{\&quot;family\&quot;:\&quot;Kirin\&quot;,\&quot;given\&quot;:\&quot;Mirna\&quot;,\&quot;parse-names\&quot;:false,\&quot;dropping-particle\&quot;:\&quot;\&quot;,\&quot;non-dropping-particle\&quot;:\&quot;\&quot;},{\&quot;family\&quot;:\&quot;Wilson\&quot;,\&quot;given\&quot;:\&quot;James F.\&quot;,\&quot;parse-names\&quot;:false,\&quot;dropping-particle\&quot;:\&quot;\&quot;,\&quot;non-dropping-particle\&quot;:\&quot;\&quot;},{\&quot;family\&quot;:\&quot;Leach\&quot;,\&quot;given\&quot;:\&quot;Irene Mateo\&quot;,\&quot;parse-names\&quot;:false,\&quot;dropping-particle\&quot;:\&quot;\&quot;,\&quot;non-dropping-particle\&quot;:\&quot;\&quot;},{\&quot;family\&quot;:\&quot;Gilst\&quot;,\&quot;given\&quot;:\&quot;Wiek H.\&quot;,\&quot;parse-names\&quot;:false,\&quot;dropping-particle\&quot;:\&quot;\&quot;,\&quot;non-dropping-particle\&quot;:\&quot;van\&quot;},{\&quot;family\&quot;:\&quot;Goel\&quot;,\&quot;given\&quot;:\&quot;Anuj\&quot;,\&quot;parse-names\&quot;:false,\&quot;dropping-particle\&quot;:\&quot;\&quot;,\&quot;non-dropping-particle\&quot;:\&quot;\&quot;},{\&quot;family\&quot;:\&quot;Ongen\&quot;,\&quot;given\&quot;:\&quot;Halit\&quot;,\&quot;parse-names\&quot;:false,\&quot;dropping-particle\&quot;:\&quot;\&quot;,\&quot;non-dropping-particle\&quot;:\&quot;\&quot;},{\&quot;family\&quot;:\&quot;Hofman\&quot;,\&quot;given\&quot;:\&quot;Albert\&quot;,\&quot;parse-names\&quot;:false,\&quot;dropping-particle\&quot;:\&quot;\&quot;,\&quot;non-dropping-particle\&quot;:\&quot;\&quot;},{\&quot;family\&quot;:\&quot;Rivadeneira\&quot;,\&quot;given\&quot;:\&quot;Fernando\&quot;,\&quot;parse-names\&quot;:false,\&quot;dropping-particle\&quot;:\&quot;\&quot;,\&quot;non-dropping-particle\&quot;:\&quot;\&quot;},{\&quot;family\&quot;:\&quot;Uitterlinden\&quot;,\&quot;given\&quot;:\&quot;Andre G.\&quot;,\&quot;parse-names\&quot;:false,\&quot;dropping-particle\&quot;:\&quot;\&quot;,\&quot;non-dropping-particle\&quot;:\&quot;\&quot;},{\&quot;family\&quot;:\&quot;Imboden\&quot;,\&quot;given\&quot;:\&quot;Medea\&quot;,\&quot;parse-names\&quot;:false,\&quot;dropping-particle\&quot;:\&quot;\&quot;,\&quot;non-dropping-particle\&quot;:\&quot;\&quot;},{\&quot;family\&quot;:\&quot;Eckardstein\&quot;,\&quot;given\&quot;:\&quot;Arnold\&quot;,\&quot;parse-names\&quot;:false,\&quot;dropping-particle\&quot;:\&quot;\&quot;,\&quot;non-dropping-particle\&quot;:\&quot;von\&quot;},{\&quot;family\&quot;:\&quot;Cucca\&quot;,\&quot;given\&quot;:\&quot;Francesco\&quot;,\&quot;parse-names\&quot;:false,\&quot;dropping-particle\&quot;:\&quot;\&quot;,\&quot;non-dropping-particle\&quot;:\&quot;\&quot;},{\&quot;family\&quot;:\&quot;Nagaraja\&quot;,\&quot;given\&quot;:\&quot;Ramaiah\&quot;,\&quot;parse-names\&quot;:false,\&quot;dropping-particle\&quot;:\&quot;\&quot;,\&quot;non-dropping-particle\&quot;:\&quot;\&quot;},{\&quot;family\&quot;:\&quot;Piras\&quot;,\&quot;given\&quot;:\&quot;Maria Grazia\&quot;,\&quot;parse-names\&quot;:false,\&quot;dropping-particle\&quot;:\&quot;\&quot;,\&quot;non-dropping-particle\&quot;:\&quot;\&quot;},{\&quot;family\&quot;:\&quot;Nauck\&quot;,\&quot;given\&quot;:\&quot;Matthias\&quot;,\&quot;parse-names\&quot;:false,\&quot;dropping-particle\&quot;:\&quot;\&quot;,\&quot;non-dropping-particle\&quot;:\&quot;\&quot;},{\&quot;family\&quot;:\&quot;Schurmann\&quot;,\&quot;given\&quot;:\&quot;Claudia\&quot;,\&quot;parse-names\&quot;:false,\&quot;dropping-particle\&quot;:\&quot;\&quot;,\&quot;non-dropping-particle\&quot;:\&quot;\&quot;},{\&quot;family\&quot;:\&quot;Budde\&quot;,\&quot;given\&quot;:\&quot;Kathrin\&quot;,\&quot;parse-names\&quot;:false,\&quot;dropping-particle\&quot;:\&quot;\&quot;,\&quot;non-dropping-particle\&quot;:\&quot;\&quot;},{\&quot;family\&quot;:\&quot;Ernst\&quot;,\&quot;given\&quot;:\&quot;Florian\&quot;,\&quot;parse-names\&quot;:false,\&quot;dropping-particle\&quot;:\&quot;\&quot;,\&quot;non-dropping-particle\&quot;:\&quot;\&quot;},{\&quot;family\&quot;:\&quot;Farrington\&quot;,\&quot;given\&quot;:\&quot;Susan M.\&quot;,\&quot;parse-names\&quot;:false,\&quot;dropping-particle\&quot;:\&quot;\&quot;,\&quot;non-dropping-particle\&quot;:\&quot;\&quot;},{\&quot;family\&quot;:\&quot;Theodoratou\&quot;,\&quot;given\&quot;:\&quot;Evropi\&quot;,\&quot;parse-names\&quot;:false,\&quot;dropping-particle\&quot;:\&quot;\&quot;,\&quot;non-dropping-particle\&quot;:\&quot;\&quot;},{\&quot;family\&quot;:\&quot;Prokopenko\&quot;,\&quot;given\&quot;:\&quot;Inga\&quot;,\&quot;parse-names\&quot;:false,\&quot;dropping-particle\&quot;:\&quot;\&quot;,\&quot;non-dropping-particle\&quot;:\&quot;\&quot;},{\&quot;family\&quot;:\&quot;Stumvoll\&quot;,\&quot;given\&quot;:\&quot;Michael\&quot;,\&quot;parse-names\&quot;:false,\&quot;dropping-particle\&quot;:\&quot;\&quot;,\&quot;non-dropping-particle\&quot;:\&quot;\&quot;},{\&quot;family\&quot;:\&quot;Jula\&quot;,\&quot;given\&quot;:\&quot;Antti\&quot;,\&quot;parse-names\&quot;:false,\&quot;dropping-particle\&quot;:\&quot;\&quot;,\&quot;non-dropping-particle\&quot;:\&quot;\&quot;},{\&quot;family\&quot;:\&quot;Perola\&quot;,\&quot;given\&quot;:\&quot;Markus\&quot;,\&quot;parse-names\&quot;:false,\&quot;dropping-particle\&quot;:\&quot;\&quot;,\&quot;non-dropping-particle\&quot;:\&quot;\&quot;},{\&quot;family\&quot;:\&quot;Salomaa\&quot;,\&quot;given\&quot;:\&quot;Veikko\&quot;,\&quot;parse-names\&quot;:false,\&quot;dropping-particle\&quot;:\&quot;\&quot;,\&quot;non-dropping-particle\&quot;:\&quot;\&quot;},{\&quot;family\&quot;:\&quot;Shin\&quot;,\&quot;given\&quot;:\&quot;So Youn\&quot;,\&quot;parse-names\&quot;:false,\&quot;dropping-particle\&quot;:\&quot;\&quot;,\&quot;non-dropping-particle\&quot;:\&quot;\&quot;},{\&quot;family\&quot;:\&quot;Spector\&quot;,\&quot;given\&quot;:\&quot;Tim D.\&quot;,\&quot;parse-names\&quot;:false,\&quot;dropping-particle\&quot;:\&quot;\&quot;,\&quot;non-dropping-particle\&quot;:\&quot;\&quot;},{\&quot;family\&quot;:\&quot;Sala\&quot;,\&quot;given\&quot;:\&quot;Cinzia\&quot;,\&quot;parse-names\&quot;:false,\&quot;dropping-particle\&quot;:\&quot;\&quot;,\&quot;non-dropping-particle\&quot;:\&quot;\&quot;},{\&quot;family\&quot;:\&quot;Ridker\&quot;,\&quot;given\&quot;:\&quot;Paul M.\&quot;,\&quot;parse-names\&quot;:false,\&quot;dropping-particle\&quot;:\&quot;\&quot;,\&quot;non-dropping-particle\&quot;:\&quot;\&quot;},{\&quot;family\&quot;:\&quot;Kähönen\&quot;,\&quot;given\&quot;:\&quot;Mika\&quot;,\&quot;parse-names\&quot;:false,\&quot;dropping-particle\&quot;:\&quot;\&quot;,\&quot;non-dropping-particle\&quot;:\&quot;\&quot;},{\&quot;family\&quot;:\&quot;Viikari\&quot;,\&quot;given\&quot;:\&quot;Jorma\&quot;,\&quot;parse-names\&quot;:false,\&quot;dropping-particle\&quot;:\&quot;\&quot;,\&quot;non-dropping-particle\&quot;:\&quot;\&quot;},{\&quot;family\&quot;:\&quot;Hengstenberg\&quot;,\&quot;given\&quot;:\&quot;Christian\&quot;,\&quot;parse-names\&quot;:false,\&quot;dropping-particle\&quot;:\&quot;\&quot;,\&quot;non-dropping-particle\&quot;:\&quot;\&quot;},{\&quot;family\&quot;:\&quot;Nelson\&quot;,\&quot;given\&quot;:\&quot;Christopher P.\&quot;,\&quot;parse-names\&quot;:false,\&quot;dropping-particle\&quot;:\&quot;\&quot;,\&quot;non-dropping-particle\&quot;:\&quot;\&quot;},{\&quot;family\&quot;:\&quot;Meschia\&quot;,\&quot;given\&quot;:\&quot;James F.\&quot;,\&quot;parse-names\&quot;:false,\&quot;dropping-particle\&quot;:\&quot;\&quot;,\&quot;non-dropping-particle\&quot;:\&quot;\&quot;},{\&quot;family\&quot;:\&quot;Nalls\&quot;,\&quot;given\&quot;:\&quot;Michael A.\&quot;,\&quot;parse-names\&quot;:false,\&quot;dropping-particle\&quot;:\&quot;\&quot;,\&quot;non-dropping-particle\&quot;:\&quot;\&quot;},{\&quot;family\&quot;:\&quot;Sharma\&quot;,\&quot;given\&quot;:\&quot;Pankaj\&quot;,\&quot;parse-names\&quot;:false,\&quot;dropping-particle\&quot;:\&quot;\&quot;,\&quot;non-dropping-particle\&quot;:\&quot;\&quot;},{\&quot;family\&quot;:\&quot;Singleton\&quot;,\&quot;given\&quot;:\&quot;Andrew B.\&quot;,\&quot;parse-names\&quot;:false,\&quot;dropping-particle\&quot;:\&quot;\&quot;,\&quot;non-dropping-particle\&quot;:\&quot;\&quot;},{\&quot;family\&quot;:\&quot;Kamatani\&quot;,\&quot;given\&quot;:\&quot;Naoyuki\&quot;,\&quot;parse-names\&quot;:false,\&quot;dropping-particle\&quot;:\&quot;\&quot;,\&quot;non-dropping-particle\&quot;:\&quot;\&quot;},{\&quot;family\&quot;:\&quot;Zeller\&quot;,\&quot;given\&quot;:\&quot;Tanja\&quot;,\&quot;parse-names\&quot;:false,\&quot;dropping-particle\&quot;:\&quot;\&quot;,\&quot;non-dropping-particle\&quot;:\&quot;\&quot;},{\&quot;family\&quot;:\&quot;Burnier\&quot;,\&quot;given\&quot;:\&quot;Michel\&quot;,\&quot;parse-names\&quot;:false,\&quot;dropping-particle\&quot;:\&quot;\&quot;,\&quot;non-dropping-particle\&quot;:\&quot;\&quot;},{\&quot;family\&quot;:\&quot;Attia\&quot;,\&quot;given\&quot;:\&quot;John\&quot;,\&quot;parse-names\&quot;:false,\&quot;dropping-particle\&quot;:\&quot;\&quot;,\&quot;non-dropping-particle\&quot;:\&quot;\&quot;},{\&quot;family\&quot;:\&quot;Laan\&quot;,\&quot;given\&quot;:\&quot;Maris\&quot;,\&quot;parse-names\&quot;:false,\&quot;dropping-particle\&quot;:\&quot;\&quot;,\&quot;non-dropping-particle\&quot;:\&quot;\&quot;},{\&quot;family\&quot;:\&quot;Klopp\&quot;,\&quot;given\&quot;:\&quot;Norman\&quot;,\&quot;parse-names\&quot;:false,\&quot;dropping-particle\&quot;:\&quot;\&quot;,\&quot;non-dropping-particle\&quot;:\&quot;\&quot;},{\&quot;family\&quot;:\&quot;Hillege\&quot;,\&quot;given\&quot;:\&quot;Hans L.\&quot;,\&quot;parse-names\&quot;:false,\&quot;dropping-particle\&quot;:\&quot;\&quot;,\&quot;non-dropping-particle\&quot;:\&quot;\&quot;},{\&quot;family\&quot;:\&quot;Kloiber\&quot;,\&quot;given\&quot;:\&quot;Stefan\&quot;,\&quot;parse-names\&quot;:false,\&quot;dropping-particle\&quot;:\&quot;\&quot;,\&quot;non-dropping-particle\&quot;:\&quot;\&quot;},{\&quot;family\&quot;:\&quot;Choi\&quot;,\&quot;given\&quot;:\&quot;Hyon\&quot;,\&quot;parse-names\&quot;:false,\&quot;dropping-particle\&quot;:\&quot;\&quot;,\&quot;non-dropping-particle\&quot;:\&quot;\&quot;},{\&quot;family\&quot;:\&quot;Pirastu\&quot;,\&quot;given\&quot;:\&quot;Mario\&quot;,\&quot;parse-names\&quot;:false,\&quot;dropping-particle\&quot;:\&quot;\&quot;,\&quot;non-dropping-particle\&quot;:\&quot;\&quot;},{\&quot;family\&quot;:\&quot;Tore\&quot;,\&quot;given\&quot;:\&quot;Silvia\&quot;,\&quot;parse-names\&quot;:false,\&quot;dropping-particle\&quot;:\&quot;\&quot;,\&quot;non-dropping-particle\&quot;:\&quot;\&quot;},{\&quot;family\&quot;:\&quot;Probst-Hensch\&quot;,\&quot;given\&quot;:\&quot;Nicole M.\&quot;,\&quot;parse-names\&quot;:false,\&quot;dropping-particle\&quot;:\&quot;\&quot;,\&quot;non-dropping-particle\&quot;:\&quot;\&quot;},{\&quot;family\&quot;:\&quot;Völzke\&quot;,\&quot;given\&quot;:\&quot;Henry\&quot;,\&quot;parse-names\&quot;:false,\&quot;dropping-particle\&quot;:\&quot;\&quot;,\&quot;non-dropping-particle\&quot;:\&quot;\&quot;},{\&quot;family\&quot;:\&quot;Gudnason\&quot;,\&quot;given\&quot;:\&quot;Vilmundur\&quot;,\&quot;parse-names\&quot;:false,\&quot;dropping-particle\&quot;:\&quot;\&quot;,\&quot;non-dropping-particle\&quot;:\&quot;\&quot;},{\&quot;family\&quot;:\&quot;Parsa\&quot;,\&quot;given\&quot;:\&quot;Afshin\&quot;,\&quot;parse-names\&quot;:false,\&quot;dropping-particle\&quot;:\&quot;\&quot;,\&quot;non-dropping-particle\&quot;:\&quot;\&quot;},{\&quot;family\&quot;:\&quot;Schmidt\&quot;,\&quot;given\&quot;:\&quot;Reinhold\&quot;,\&quot;parse-names\&quot;:false,\&quot;dropping-particle\&quot;:\&quot;\&quot;,\&quot;non-dropping-particle\&quot;:\&quot;\&quot;},{\&quot;family\&quot;:\&quot;Whitfield\&quot;,\&quot;given\&quot;:\&quot;John B.\&quot;,\&quot;parse-names\&quot;:false,\&quot;dropping-particle\&quot;:\&quot;\&quot;,\&quot;non-dropping-particle\&quot;:\&quot;\&quot;},{\&quot;family\&quot;:\&quot;Fornage\&quot;,\&quot;given\&quot;:\&quot;Myriam\&quot;,\&quot;parse-names\&quot;:false,\&quot;dropping-particle\&quot;:\&quot;\&quot;,\&quot;non-dropping-particle\&quot;:\&quot;\&quot;},{\&quot;family\&quot;:\&quot;Gasparini\&quot;,\&quot;given\&quot;:\&quot;Paolo\&quot;,\&quot;parse-names\&quot;:false,\&quot;dropping-particle\&quot;:\&quot;\&quot;,\&quot;non-dropping-particle\&quot;:\&quot;\&quot;},{\&quot;family\&quot;:\&quot;Siscovick\&quot;,\&quot;given\&quot;:\&quot;David S.\&quot;,\&quot;parse-names\&quot;:false,\&quot;dropping-particle\&quot;:\&quot;\&quot;,\&quot;non-dropping-particle\&quot;:\&quot;\&quot;},{\&quot;family\&quot;:\&quot;Polašek\&quot;,\&quot;given\&quot;:\&quot;Ozren\&quot;,\&quot;parse-names\&quot;:false,\&quot;dropping-particle\&quot;:\&quot;\&quot;,\&quot;non-dropping-particle\&quot;:\&quot;\&quot;},{\&quot;family\&quot;:\&quot;Campbell\&quot;,\&quot;given\&quot;:\&quot;Harry\&quot;,\&quot;parse-names\&quot;:false,\&quot;dropping-particle\&quot;:\&quot;\&quot;,\&quot;non-dropping-particle\&quot;:\&quot;\&quot;},{\&quot;family\&quot;:\&quot;Rudan\&quot;,\&quot;given\&quot;:\&quot;Igor\&quot;,\&quot;parse-names\&quot;:false,\&quot;dropping-particle\&quot;:\&quot;\&quot;,\&quot;non-dropping-particle\&quot;:\&quot;\&quot;},{\&quot;family\&quot;:\&quot;Bouatia-Naji\&quot;,\&quot;given\&quot;:\&quot;Nabila\&quot;,\&quot;parse-names\&quot;:false,\&quot;dropping-particle\&quot;:\&quot;\&quot;,\&quot;non-dropping-particle\&quot;:\&quot;\&quot;},{\&quot;family\&quot;:\&quot;Metspalu\&quot;,\&quot;given\&quot;:\&quot;Andres\&quot;,\&quot;parse-names\&quot;:false,\&quot;dropping-particle\&quot;:\&quot;\&quot;,\&quot;non-dropping-particle\&quot;:\&quot;\&quot;},{\&quot;family\&quot;:\&quot;Loos\&quot;,\&quot;given\&quot;:\&quot;Ruth J.F.\&quot;,\&quot;parse-names\&quot;:false,\&quot;dropping-particle\&quot;:\&quot;\&quot;,\&quot;non-dropping-particle\&quot;:\&quot;\&quot;},{\&quot;family\&quot;:\&quot;Duijn\&quot;,\&quot;given\&quot;:\&quot;Cornelia M.\&quot;,\&quot;parse-names\&quot;:false,\&quot;dropping-particle\&quot;:\&quot;\&quot;,\&quot;non-dropping-particle\&quot;:\&quot;van\&quot;},{\&quot;family\&quot;:\&quot;Borecki\&quot;,\&quot;given\&quot;:\&quot;Ingrid B.\&quot;,\&quot;parse-names\&quot;:false,\&quot;dropping-particle\&quot;:\&quot;\&quot;,\&quot;non-dropping-particle\&quot;:\&quot;\&quot;},{\&quot;family\&quot;:\&quot;Ferrucci\&quot;,\&quot;given\&quot;:\&quot;Luigi\&quot;,\&quot;parse-names\&quot;:false,\&quot;dropping-particle\&quot;:\&quot;\&quot;,\&quot;non-dropping-particle\&quot;:\&quot;\&quot;},{\&quot;family\&quot;:\&quot;Gambaro\&quot;,\&quot;given\&quot;:\&quot;Giovanni\&quot;,\&quot;parse-names\&quot;:false,\&quot;dropping-particle\&quot;:\&quot;\&quot;,\&quot;non-dropping-particle\&quot;:\&quot;\&quot;},{\&quot;family\&quot;:\&quot;Deary\&quot;,\&quot;given\&quot;:\&quot;Ian J.\&quot;,\&quot;parse-names\&quot;:false,\&quot;dropping-particle\&quot;:\&quot;\&quot;,\&quot;non-dropping-particle\&quot;:\&quot;\&quot;},{\&quot;family\&quot;:\&quot;Wolffenbuttel\&quot;,\&quot;given\&quot;:\&quot;Bruce H.R.\&quot;,\&quot;parse-names\&quot;:false,\&quot;dropping-particle\&quot;:\&quot;\&quot;,\&quot;non-dropping-particle\&quot;:\&quot;\&quot;},{\&quot;family\&quot;:\&quot;Chambers\&quot;,\&quot;given\&quot;:\&quot;John C.\&quot;,\&quot;parse-names\&quot;:false,\&quot;dropping-particle\&quot;:\&quot;\&quot;,\&quot;non-dropping-particle\&quot;:\&quot;\&quot;},{\&quot;family\&quot;:\&quot;März\&quot;,\&quot;given\&quot;:\&quot;Winfried\&quot;,\&quot;parse-names\&quot;:false,\&quot;dropping-particle\&quot;:\&quot;\&quot;,\&quot;non-dropping-particle\&quot;:\&quot;\&quot;},{\&quot;family\&quot;:\&quot;Pramstaller\&quot;,\&quot;given\&quot;:\&quot;Peter P.\&quot;,\&quot;parse-names\&quot;:false,\&quot;dropping-particle\&quot;:\&quot;\&quot;,\&quot;non-dropping-particle\&quot;:\&quot;\&quot;},{\&quot;family\&quot;:\&quot;Snieder\&quot;,\&quot;given\&quot;:\&quot;Harold\&quot;,\&quot;parse-names\&quot;:false,\&quot;dropping-particle\&quot;:\&quot;\&quot;,\&quot;non-dropping-particle\&quot;:\&quot;\&quot;},{\&quot;family\&quot;:\&quot;Gyllensten\&quot;,\&quot;given\&quot;:\&quot;Ulf\&quot;,\&quot;parse-names\&quot;:false,\&quot;dropping-particle\&quot;:\&quot;\&quot;,\&quot;non-dropping-particle\&quot;:\&quot;\&quot;},{\&quot;family\&quot;:\&quot;Wright\&quot;,\&quot;given\&quot;:\&quot;Alan F.\&quot;,\&quot;parse-names\&quot;:false,\&quot;dropping-particle\&quot;:\&quot;\&quot;,\&quot;non-dropping-particle\&quot;:\&quot;\&quot;},{\&quot;family\&quot;:\&quot;Navis\&quot;,\&quot;given\&quot;:\&quot;Gerjan\&quot;,\&quot;parse-names\&quot;:false,\&quot;dropping-particle\&quot;:\&quot;\&quot;,\&quot;non-dropping-particle\&quot;:\&quot;\&quot;},{\&quot;family\&quot;:\&quot;Watkins\&quot;,\&quot;given\&quot;:\&quot;Hugh\&quot;,\&quot;parse-names\&quot;:false,\&quot;dropping-particle\&quot;:\&quot;\&quot;,\&quot;non-dropping-particle\&quot;:\&quot;\&quot;},{\&quot;family\&quot;:\&quot;Witteman\&quot;,\&quot;given\&quot;:\&quot;Jacqueline C.M.\&quot;,\&quot;parse-names\&quot;:false,\&quot;dropping-particle\&quot;:\&quot;\&quot;,\&quot;non-dropping-particle\&quot;:\&quot;\&quot;},{\&quot;family\&quot;:\&quot;Sanna\&quot;,\&quot;given\&quot;:\&quot;Serena\&quot;,\&quot;parse-names\&quot;:false,\&quot;dropping-particle\&quot;:\&quot;\&quot;,\&quot;non-dropping-particle\&quot;:\&quot;\&quot;},{\&quot;family\&quot;:\&quot;Schipf\&quot;,\&quot;given\&quot;:\&quot;Sabine\&quot;,\&quot;parse-names\&quot;:false,\&quot;dropping-particle\&quot;:\&quot;\&quot;,\&quot;non-dropping-particle\&quot;:\&quot;\&quot;},{\&quot;family\&quot;:\&quot;Dunlop\&quot;,\&quot;given\&quot;:\&quot;Malcolm G.\&quot;,\&quot;parse-names\&quot;:false,\&quot;dropping-particle\&quot;:\&quot;\&quot;,\&quot;non-dropping-particle\&quot;:\&quot;\&quot;},{\&quot;family\&quot;:\&quot;Tönjes\&quot;,\&quot;given\&quot;:\&quot;Anke\&quot;,\&quot;parse-names\&quot;:false,\&quot;dropping-particle\&quot;:\&quot;\&quot;,\&quot;non-dropping-particle\&quot;:\&quot;\&quot;},{\&quot;family\&quot;:\&quot;Ripatti\&quot;,\&quot;given\&quot;:\&quot;Samuli\&quot;,\&quot;parse-names\&quot;:false,\&quot;dropping-particle\&quot;:\&quot;\&quot;,\&quot;non-dropping-particle\&quot;:\&quot;\&quot;},{\&quot;family\&quot;:\&quot;Soranzo\&quot;,\&quot;given\&quot;:\&quot;Nicole\&quot;,\&quot;parse-names\&quot;:false,\&quot;dropping-particle\&quot;:\&quot;\&quot;,\&quot;non-dropping-particle\&quot;:\&quot;\&quot;},{\&quot;family\&quot;:\&quot;Toniolo\&quot;,\&quot;given\&quot;:\&quot;Daniela\&quot;,\&quot;parse-names\&quot;:false,\&quot;dropping-particle\&quot;:\&quot;\&quot;,\&quot;non-dropping-particle\&quot;:\&quot;\&quot;},{\&quot;family\&quot;:\&quot;Chasman\&quot;,\&quot;given\&quot;:\&quot;Daniel I.\&quot;,\&quot;parse-names\&quot;:false,\&quot;dropping-particle\&quot;:\&quot;\&quot;,\&quot;non-dropping-particle\&quot;:\&quot;\&quot;},{\&quot;family\&quot;:\&quot;Raitakari\&quot;,\&quot;given\&quot;:\&quot;Olli\&quot;,\&quot;parse-names\&quot;:false,\&quot;dropping-particle\&quot;:\&quot;\&quot;,\&quot;non-dropping-particle\&quot;:\&quot;\&quot;},{\&quot;family\&quot;:\&quot;Kao\&quot;,\&quot;given\&quot;:\&quot;W. H.Linda\&quot;,\&quot;parse-names\&quot;:false,\&quot;dropping-particle\&quot;:\&quot;\&quot;,\&quot;non-dropping-particle\&quot;:\&quot;\&quot;},{\&quot;family\&quot;:\&quot;Ciullo\&quot;,\&quot;given\&quot;:\&quot;Marina\&quot;,\&quot;parse-names\&quot;:false,\&quot;dropping-particle\&quot;:\&quot;\&quot;,\&quot;non-dropping-particle\&quot;:\&quot;\&quot;},{\&quot;family\&quot;:\&quot;Fox\&quot;,\&quot;given\&quot;:\&quot;Caroline S.\&quot;,\&quot;parse-names\&quot;:false,\&quot;dropping-particle\&quot;:\&quot;\&quot;,\&quot;non-dropping-particle\&quot;:\&quot;\&quot;},{\&quot;family\&quot;:\&quot;Caulfield\&quot;,\&quot;given\&quot;:\&quot;Mark\&quot;,\&quot;parse-names\&quot;:false,\&quot;dropping-particle\&quot;:\&quot;\&quot;,\&quot;non-dropping-particle\&quot;:\&quot;\&quot;},{\&quot;family\&quot;:\&quot;Bochud\&quot;,\&quot;given\&quot;:\&quot;Murielle\&quot;,\&quot;parse-names\&quot;:false,\&quot;dropping-particle\&quot;:\&quot;\&quot;,\&quot;non-dropping-particle\&quot;:\&quot;\&quot;},{\&quot;family\&quot;:\&quot;Gieger\&quot;,\&quot;given\&quot;:\&quot;Christian\&quot;,\&quot;parse-names\&quot;:false,\&quot;dropping-particle\&quot;:\&quot;\&quot;,\&quot;non-dropping-particle\&quot;:\&quot;\&quot;}],\&quot;container-title\&quot;:\&quot;Nat Genet\&quot;,\&quot;DOI\&quot;:\&quot;10.1038/ng.2500\&quot;,\&quot;ISSN\&quot;:\&quot;15461718\&quot;,\&quot;PMID\&quot;:\&quot;23263486\&quot;,\&quot;issued\&quot;:{\&quot;date-parts\&quot;:[[2013,2,1]]},\&quot;page\&quot;:\&quot;145-154\&quot;,\&quot;abstract\&quot;:\&quot;Elevated serum urate concentrations can cause gout, a prevalent and painful inflammatory arthritis. By combining data from &gt;140,000 individuals of European ancestry within the Global Urate Genetics Consortium (GUGC), we identified and replicated 28 genome-wide significant loci in association with serum urate concentrations (18 new regions in or near TRIM46, INHBB, SFMBT1, TMEM171, VEGFA, BAZ1B, PRKAG2, STC1, HNF4G, A1CF, ATXN2, UBE2Q2, IGF1R, NFAT5, MAF, HLF, ACVR1B-ACVRL1 and B3GNT4). Associations for many of the loci were of similar magnitude in individuals of non-European ancestry. We further characterized these loci for associations with gout, transcript expression and the fractional excretion of urate. Network analyses implicate the inhibins-activins signaling pathways and glucose metabolism in systemic urate control. New candidate genes for serum urate concentration highlight the importance of metabolic control of urate production and excretion, which may have implications for the treatment and prevention of gout. © 2013 Nature America, Inc. All rights reserved.\&quot;,\&quot;publisher\&quot;:\&quot;Nature Publishing Group\&quot;,\&quot;issue\&quot;:\&quot;2\&quot;,\&quot;volume\&quot;:\&quot;45\&quot;},\&quot;isTemporary\&quot;:false}],\&quot;properties\&quot;:{\&quot;noteIndex\&quot;:0},\&quot;isEdited\&quot;:false,\&quot;manualOverride\&quot;:{\&quot;isManuallyOverriden\&quot;:false,\&quot;citeprocText\&quot;:\&quot;\&quot;,\&quot;manualOverrideText\&quot;:\&quot;\&quot;}}&quot;},{&quot;citationID&quot;:&quot;MENDELEY_CITATION_0b6434b4-af07-4f13-9ef4-549adaf21a0f&quot;,&quot;citationItems&quot;:[{&quot;id&quot;:&quot;f3798b69-0c7b-32d6-bc85-de079bf9f582&quot;,&quot;itemData&quot;:{&quot;type&quot;:&quot;article-journal&quot;,&quot;id&quot;:&quot;f3798b69-0c7b-32d6-bc85-de079bf9f582&quot;,&quot;title&quot;:&quot;Software application profile: PHESANT: A tool for performing automated phenome scans in UK Biobank&quot;,&quot;author&quot;:[{&quot;family&quot;:&quot;Millard&quot;,&quot;given&quot;:&quot;Louise A.C.&quot;,&quot;parse-names&quot;:false,&quot;dropping-particle&quot;:&quot;&quot;,&quot;non-dropping-particle&quot;:&quot;&quot;},{&quot;family&quot;:&quot;Davies&quot;,&quot;given&quot;:&quot;Neil M.&quot;,&quot;parse-names&quot;:false,&quot;dropping-particle&quot;:&quot;&quot;,&quot;non-dropping-particle&quot;:&quot;&quot;},{&quot;family&quot;:&quot;Gaunt&quot;,&quot;given&quot;:&quot;Tom R.&quot;,&quot;parse-names&quot;:false,&quot;dropping-particle&quot;:&quot;&quot;,&quot;non-dropping-particle&quot;:&quot;&quot;},{&quot;family&quot;:&quot;Smith&quot;,&quot;given&quot;:&quot;George Davey&quot;,&quot;parse-names&quot;:false,&quot;dropping-particle&quot;:&quot;&quot;,&quot;non-dropping-particle&quot;:&quot;&quot;},{&quot;family&quot;:&quot;Tilling&quot;,&quot;given&quot;:&quot;Kate&quot;,&quot;parse-names&quot;:false,&quot;dropping-particle&quot;:&quot;&quot;,&quot;non-dropping-particle&quot;:&quot;&quot;}],&quot;container-title&quot;:&quot;Int J Epidemio&quot;,&quot;DOI&quot;:&quot;10.1093/ije/dyx204&quot;,&quot;ISSN&quot;:&quot;14643685&quot;,&quot;PMID&quot;:&quot;29040602&quot;,&quot;issued&quot;:{&quot;date-parts&quot;:[[2018,2,1]]},&quot;page&quot;:&quot;29-35&quot;,&quot;abstract&quot;:&quot;Motivation: Epidemiological cohorts typically contain a diverse set of phenotypes such that automation of phenome scans is non-trivial, because they require highly heterogeneous models. For this reason, phenome scans have to date tended to use a smaller homogeneous set of phenotypes that can be analysed in a consistent fashion. We present PHESANT (PHEnome Scan ANalysis Tool), a software package for performing comprehensive phenome scans in UK Biobank. General features: PHESANT tests the association of a specified trait with all continuous, integer and categorical variables in UK Biobank, or a specified subset. PHESANT uses a novel rule-based algorithm to determine how to appropriately test each trait, then performs the analyses and produces plots and summary tables. Implementation: The PHESANT phenome scan is implemented in R. PHESANT includes a novel Javascript D3.js visualization and accompanying Java code that converts the phenome scan results to the required JavaScript Object Notation (JSON) format. Availability: PHESANT is available on GitHub at [https://github.com/MRCIEU/PHESANT]. Git tag v0.5 corresponds to the version presented here.&quot;,&quot;publisher&quot;:&quot;Oxford University Press&quot;,&quot;issue&quot;:&quot;1&quot;,&quot;volume&quot;:&quot;47&quot;},&quot;isTemporary&quot;:false}],&quot;properties&quot;:{&quot;noteIndex&quot;:0},&quot;isEdited&quot;:false,&quot;manualOverride&quot;:{&quot;isManuallyOverriden&quot;:false,&quot;citeprocText&quot;:&quot;&lt;sup&gt;26&lt;/sup&gt;&quot;,&quot;manualOverrideText&quot;:&quot;&quot;},&quot;citationTag&quot;:&quot;MENDELEY_CITATION_{\&quot;citationID\&quot;:\&quot;MENDELEY_CITATION_0b6434b4-af07-4f13-9ef4-549adaf21a0f\&quot;,\&quot;citationItems\&quot;:[{\&quot;id\&quot;:\&quot;f3798b69-0c7b-32d6-bc85-de079bf9f582\&quot;,\&quot;itemData\&quot;:{\&quot;type\&quot;:\&quot;article-journal\&quot;,\&quot;id\&quot;:\&quot;f3798b69-0c7b-32d6-bc85-de079bf9f582\&quot;,\&quot;title\&quot;:\&quot;Software application profile: PHESANT: A tool for performing automated phenome scans in UK Biobank\&quot;,\&quot;author\&quot;:[{\&quot;family\&quot;:\&quot;Millard\&quot;,\&quot;given\&quot;:\&quot;Louise A.C.\&quot;,\&quot;parse-names\&quot;:false,\&quot;dropping-particle\&quot;:\&quot;\&quot;,\&quot;non-dropping-particle\&quot;:\&quot;\&quot;},{\&quot;family\&quot;:\&quot;Davies\&quot;,\&quot;given\&quot;:\&quot;Neil M.\&quot;,\&quot;parse-names\&quot;:false,\&quot;dropping-particle\&quot;:\&quot;\&quot;,\&quot;non-dropping-particle\&quot;:\&quot;\&quot;},{\&quot;family\&quot;:\&quot;Gaunt\&quot;,\&quot;given\&quot;:\&quot;Tom R.\&quot;,\&quot;parse-names\&quot;:false,\&quot;dropping-particle\&quot;:\&quot;\&quot;,\&quot;non-dropping-particle\&quot;:\&quot;\&quot;},{\&quot;family\&quot;:\&quot;Smith\&quot;,\&quot;given\&quot;:\&quot;George Davey\&quot;,\&quot;parse-names\&quot;:false,\&quot;dropping-particle\&quot;:\&quot;\&quot;,\&quot;non-dropping-particle\&quot;:\&quot;\&quot;},{\&quot;family\&quot;:\&quot;Tilling\&quot;,\&quot;given\&quot;:\&quot;Kate\&quot;,\&quot;parse-names\&quot;:false,\&quot;dropping-particle\&quot;:\&quot;\&quot;,\&quot;non-dropping-particle\&quot;:\&quot;\&quot;}],\&quot;container-title\&quot;:\&quot;Int J Epidemio\&quot;,\&quot;DOI\&quot;:\&quot;10.1093/ije/dyx204\&quot;,\&quot;ISSN\&quot;:\&quot;14643685\&quot;,\&quot;PMID\&quot;:\&quot;29040602\&quot;,\&quot;issued\&quot;:{\&quot;date-parts\&quot;:[[2018,2,1]]},\&quot;page\&quot;:\&quot;29-35\&quot;,\&quot;abstract\&quot;:\&quot;Motivation: Epidemiological cohorts typically contain a diverse set of phenotypes such that automation of phenome scans is non-trivial, because they require highly heterogeneous models. For this reason, phenome scans have to date tended to use a smaller homogeneous set of phenotypes that can be analysed in a consistent fashion. We present PHESANT (PHEnome Scan ANalysis Tool), a software package for performing comprehensive phenome scans in UK Biobank. General features: PHESANT tests the association of a specified trait with all continuous, integer and categorical variables in UK Biobank, or a specified subset. PHESANT uses a novel rule-based algorithm to determine how to appropriately test each trait, then performs the analyses and produces plots and summary tables. Implementation: The PHESANT phenome scan is implemented in R. PHESANT includes a novel Javascript D3.js visualization and accompanying Java code that converts the phenome scan results to the required JavaScript Object Notation (JSON) format. Availability: PHESANT is available on GitHub at [https://github.com/MRCIEU/PHESANT]. Git tag v0.5 corresponds to the version presented here.\&quot;,\&quot;publisher\&quot;:\&quot;Oxford University Press\&quot;,\&quot;issue\&quot;:\&quot;1\&quot;,\&quot;volume\&quot;:\&quot;47\&quot;},\&quot;isTemporary\&quot;:false}],\&quot;properties\&quot;:{\&quot;noteIndex\&quot;:0},\&quot;isEdited\&quot;:false,\&quot;manualOverride\&quot;:{\&quot;isManuallyOverriden\&quot;:false,\&quot;citeprocText\&quot;:\&quot;\&quot;,\&quot;manualOverrideText\&quot;:\&quot;\&quot;}}&quot;},{&quot;citationID&quot;:&quot;MENDELEY_CITATION_ae2b3801-39a8-4db5-b6c6-ca9d69ce67c5&quot;,&quot;citationItems&quot;:[{&quot;id&quot;:&quot;5a1cd91e-261c-3a39-b48e-fee590ac43fe&quot;,&quot;itemData&quot;:{&quot;type&quot;:&quot;article-journal&quot;,&quot;id&quot;:&quot;5a1cd91e-261c-3a39-b48e-fee590ac43fe&quot;,&quot;title&quot;:&quot;What makes UK Biobank special?&quot;,&quot;author&quot;:[{&quot;family&quot;:&quot;Collins&quot;,&quot;given&quot;:&quot;Rory&quot;,&quot;parse-names&quot;:false,&quot;dropping-particle&quot;:&quot;&quot;,&quot;non-dropping-particle&quot;:&quot;&quot;}],&quot;container-title&quot;:&quot;Lancet&quot;,&quot;DOI&quot;:&quot;10.1016/S0140&quot;,&quot;URL&quot;:&quot;http://www.ukbiobank.ac.uk/wp-content/&quot;,&quot;issued&quot;:{&quot;date-parts&quot;:[[2012]]},&quot;page&quot;:&quot;1173-1174&quot;,&quot;issue&quot;:&quot;379 (9822)&quot;,&quot;volume&quot;:&quot;31&quot;},&quot;isTemporary&quot;:false},{&quot;id&quot;:&quot;5dbd769c-81e3-3a28-a676-c4c4501dfc1f&quot;,&quot;itemData&quot;:{&quot;type&quot;:&quot;article-journal&quot;,&quot;id&quot;:&quot;5dbd769c-81e3-3a28-a676-c4c4501dfc1f&quot;,&quot;title&quot;:&quot;UK Biobank: an open access resource for identifying the causes of a wide range of complex diseases of middle and old age&quot;,&quot;author&quot;:[{&quot;family&quot;:&quot;Sudlow&quot;,&quot;given&quot;:&quot;Cathie&quot;,&quot;parse-names&quot;:false,&quot;dropping-particle&quot;:&quot;&quot;,&quot;non-dropping-particle&quot;:&quot;&quot;},{&quot;family&quot;:&quot;Gallacher&quot;,&quot;given&quot;:&quot;John&quot;,&quot;parse-names&quot;:false,&quot;dropping-particle&quot;:&quot;&quot;,&quot;non-dropping-particle&quot;:&quot;&quot;},{&quot;family&quot;:&quot;Allen&quot;,&quot;given&quot;:&quot;Naomi&quot;,&quot;parse-names&quot;:false,&quot;dropping-particle&quot;:&quot;&quot;,&quot;non-dropping-particle&quot;:&quot;&quot;},{&quot;family&quot;:&quot;Beral&quot;,&quot;given&quot;:&quot;Valerie&quot;,&quot;parse-names&quot;:false,&quot;dropping-particle&quot;:&quot;&quot;,&quot;non-dropping-particle&quot;:&quot;&quot;},{&quot;family&quot;:&quot;Burton&quot;,&quot;given&quot;:&quot;Paul&quot;,&quot;parse-names&quot;:false,&quot;dropping-particle&quot;:&quot;&quot;,&quot;non-dropping-particle&quot;:&quot;&quot;},{&quot;family&quot;:&quot;Danesh&quot;,&quot;given&quot;:&quot;John&quot;,&quot;parse-names&quot;:false,&quot;dropping-particle&quot;:&quot;&quot;,&quot;non-dropping-particle&quot;:&quot;&quot;},{&quot;family&quot;:&quot;Downey&quot;,&quot;given&quot;:&quot;Paul&quot;,&quot;parse-names&quot;:false,&quot;dropping-particle&quot;:&quot;&quot;,&quot;non-dropping-particle&quot;:&quot;&quot;},{&quot;family&quot;:&quot;Elliott&quot;,&quot;given&quot;:&quot;Paul&quot;,&quot;parse-names&quot;:false,&quot;dropping-particle&quot;:&quot;&quot;,&quot;non-dropping-particle&quot;:&quot;&quot;},{&quot;family&quot;:&quot;Green&quot;,&quot;given&quot;:&quot;Jane&quot;,&quot;parse-names&quot;:false,&quot;dropping-particle&quot;:&quot;&quot;,&quot;non-dropping-particle&quot;:&quot;&quot;},{&quot;family&quot;:&quot;Landray&quot;,&quot;given&quot;:&quot;Martin&quot;,&quot;parse-names&quot;:false,&quot;dropping-particle&quot;:&quot;&quot;,&quot;non-dropping-particle&quot;:&quot;&quot;},{&quot;family&quot;:&quot;Liu&quot;,&quot;given&quot;:&quot;Bette&quot;,&quot;parse-names&quot;:false,&quot;dropping-particle&quot;:&quot;&quot;,&quot;non-dropping-particle&quot;:&quot;&quot;},{&quot;family&quot;:&quot;Matthews&quot;,&quot;given&quot;:&quot;Paul&quot;,&quot;parse-names&quot;:false,&quot;dropping-particle&quot;:&quot;&quot;,&quot;non-dropping-particle&quot;:&quot;&quot;},{&quot;family&quot;:&quot;Ong&quot;,&quot;given&quot;:&quot;Giok&quot;,&quot;parse-names&quot;:false,&quot;dropping-particle&quot;:&quot;&quot;,&quot;non-dropping-particle&quot;:&quot;&quot;},{&quot;family&quot;:&quot;Pell&quot;,&quot;given&quot;:&quot;Jill&quot;,&quot;parse-names&quot;:false,&quot;dropping-particle&quot;:&quot;&quot;,&quot;non-dropping-particle&quot;:&quot;&quot;},{&quot;family&quot;:&quot;Silman&quot;,&quot;given&quot;:&quot;Alan&quot;,&quot;parse-names&quot;:false,&quot;dropping-particle&quot;:&quot;&quot;,&quot;non-dropping-particle&quot;:&quot;&quot;},{&quot;family&quot;:&quot;Young&quot;,&quot;given&quot;:&quot;Alan&quot;,&quot;parse-names&quot;:false,&quot;dropping-particle&quot;:&quot;&quot;,&quot;non-dropping-particle&quot;:&quot;&quot;},{&quot;family&quot;:&quot;Sprosen&quot;,&quot;given&quot;:&quot;Tim&quot;,&quot;parse-names&quot;:false,&quot;dropping-particle&quot;:&quot;&quot;,&quot;non-dropping-particle&quot;:&quot;&quot;},{&quot;family&quot;:&quot;Peakman&quot;,&quot;given&quot;:&quot;Tim&quot;,&quot;parse-names&quot;:false,&quot;dropping-particle&quot;:&quot;&quot;,&quot;non-dropping-particle&quot;:&quot;&quot;},{&quot;family&quot;:&quot;Collins&quot;,&quot;given&quot;:&quot;Rory&quot;,&quot;parse-names&quot;:false,&quot;dropping-particle&quot;:&quot;&quot;,&quot;non-dropping-particle&quot;:&quot;&quot;}],&quot;container-title&quot;:&quot;PLoS Medicine&quot;,&quot;DOI&quot;:&quot;10.1371/journal.pmed.1001779&quot;,&quot;ISSN&quot;:&quot;15491676&quot;,&quot;PMID&quot;:&quot;25826379&quot;,&quot;issued&quot;:{&quot;date-parts&quot;:[[2015,3,1]]},&quot;publisher&quot;:&quot;Public Library of Science&quot;,&quot;issue&quot;:&quot;3&quot;,&quot;volume&quot;:&quot;12&quot;},&quot;isTemporary&quot;:false}],&quot;properties&quot;:{&quot;noteIndex&quot;:0},&quot;isEdited&quot;:false,&quot;manualOverride&quot;:{&quot;isManuallyOverriden&quot;:false,&quot;citeprocText&quot;:&quot;&lt;sup&gt;27,28&lt;/sup&gt;&quot;,&quot;manualOverrideText&quot;:&quot;&quot;},&quot;citationTag&quot;:&quot;MENDELEY_CITATION_{\&quot;citationID\&quot;:\&quot;MENDELEY_CITATION_ae2b3801-39a8-4db5-b6c6-ca9d69ce67c5\&quot;,\&quot;citationItems\&quot;:[{\&quot;id\&quot;:\&quot;5a1cd91e-261c-3a39-b48e-fee590ac43fe\&quot;,\&quot;itemData\&quot;:{\&quot;type\&quot;:\&quot;article-journal\&quot;,\&quot;id\&quot;:\&quot;5a1cd91e-261c-3a39-b48e-fee590ac43fe\&quot;,\&quot;title\&quot;:\&quot;What makes UK Biobank special?\&quot;,\&quot;author\&quot;:[{\&quot;family\&quot;:\&quot;Collins\&quot;,\&quot;given\&quot;:\&quot;Rory\&quot;,\&quot;parse-names\&quot;:false,\&quot;dropping-particle\&quot;:\&quot;\&quot;,\&quot;non-dropping-particle\&quot;:\&quot;\&quot;}],\&quot;container-title\&quot;:\&quot;Lancet\&quot;,\&quot;DOI\&quot;:\&quot;10.1016/S0140\&quot;,\&quot;URL\&quot;:\&quot;http://www.ukbiobank.ac.uk/wp-content/\&quot;,\&quot;issued\&quot;:{\&quot;date-parts\&quot;:[[2012]]},\&quot;page\&quot;:\&quot;1173-1174\&quot;,\&quot;issue\&quot;:\&quot;379 (9822)\&quot;,\&quot;volume\&quot;:\&quot;31\&quot;},\&quot;isTemporary\&quot;:false},{\&quot;id\&quot;:\&quot;5dbd769c-81e3-3a28-a676-c4c4501dfc1f\&quot;,\&quot;itemData\&quot;:{\&quot;type\&quot;:\&quot;article-journal\&quot;,\&quot;id\&quot;:\&quot;5dbd769c-81e3-3a28-a676-c4c4501dfc1f\&quot;,\&quot;title\&quot;:\&quot;UK Biobank: an open access resource for identifying the causes of a wide range of complex diseases of middle and old age\&quot;,\&quot;author\&quot;:[{\&quot;family\&quot;:\&quot;Sudlow\&quot;,\&quot;given\&quot;:\&quot;Cathie\&quot;,\&quot;parse-names\&quot;:false,\&quot;dropping-particle\&quot;:\&quot;\&quot;,\&quot;non-dropping-particle\&quot;:\&quot;\&quot;},{\&quot;family\&quot;:\&quot;Gallacher\&quot;,\&quot;given\&quot;:\&quot;John\&quot;,\&quot;parse-names\&quot;:false,\&quot;dropping-particle\&quot;:\&quot;\&quot;,\&quot;non-dropping-particle\&quot;:\&quot;\&quot;},{\&quot;family\&quot;:\&quot;Allen\&quot;,\&quot;given\&quot;:\&quot;Naomi\&quot;,\&quot;parse-names\&quot;:false,\&quot;dropping-particle\&quot;:\&quot;\&quot;,\&quot;non-dropping-particle\&quot;:\&quot;\&quot;},{\&quot;family\&quot;:\&quot;Beral\&quot;,\&quot;given\&quot;:\&quot;Valerie\&quot;,\&quot;parse-names\&quot;:false,\&quot;dropping-particle\&quot;:\&quot;\&quot;,\&quot;non-dropping-particle\&quot;:\&quot;\&quot;},{\&quot;family\&quot;:\&quot;Burton\&quot;,\&quot;given\&quot;:\&quot;Paul\&quot;,\&quot;parse-names\&quot;:false,\&quot;dropping-particle\&quot;:\&quot;\&quot;,\&quot;non-dropping-particle\&quot;:\&quot;\&quot;},{\&quot;family\&quot;:\&quot;Danesh\&quot;,\&quot;given\&quot;:\&quot;John\&quot;,\&quot;parse-names\&quot;:false,\&quot;dropping-particle\&quot;:\&quot;\&quot;,\&quot;non-dropping-particle\&quot;:\&quot;\&quot;},{\&quot;family\&quot;:\&quot;Downey\&quot;,\&quot;given\&quot;:\&quot;Paul\&quot;,\&quot;parse-names\&quot;:false,\&quot;dropping-particle\&quot;:\&quot;\&quot;,\&quot;non-dropping-particle\&quot;:\&quot;\&quot;},{\&quot;family\&quot;:\&quot;Elliott\&quot;,\&quot;given\&quot;:\&quot;Paul\&quot;,\&quot;parse-names\&quot;:false,\&quot;dropping-particle\&quot;:\&quot;\&quot;,\&quot;non-dropping-particle\&quot;:\&quot;\&quot;},{\&quot;family\&quot;:\&quot;Green\&quot;,\&quot;given\&quot;:\&quot;Jane\&quot;,\&quot;parse-names\&quot;:false,\&quot;dropping-particle\&quot;:\&quot;\&quot;,\&quot;non-dropping-particle\&quot;:\&quot;\&quot;},{\&quot;family\&quot;:\&quot;Landray\&quot;,\&quot;given\&quot;:\&quot;Martin\&quot;,\&quot;parse-names\&quot;:false,\&quot;dropping-particle\&quot;:\&quot;\&quot;,\&quot;non-dropping-particle\&quot;:\&quot;\&quot;},{\&quot;family\&quot;:\&quot;Liu\&quot;,\&quot;given\&quot;:\&quot;Bette\&quot;,\&quot;parse-names\&quot;:false,\&quot;dropping-particle\&quot;:\&quot;\&quot;,\&quot;non-dropping-particle\&quot;:\&quot;\&quot;},{\&quot;family\&quot;:\&quot;Matthews\&quot;,\&quot;given\&quot;:\&quot;Paul\&quot;,\&quot;parse-names\&quot;:false,\&quot;dropping-particle\&quot;:\&quot;\&quot;,\&quot;non-dropping-particle\&quot;:\&quot;\&quot;},{\&quot;family\&quot;:\&quot;Ong\&quot;,\&quot;given\&quot;:\&quot;Giok\&quot;,\&quot;parse-names\&quot;:false,\&quot;dropping-particle\&quot;:\&quot;\&quot;,\&quot;non-dropping-particle\&quot;:\&quot;\&quot;},{\&quot;family\&quot;:\&quot;Pell\&quot;,\&quot;given\&quot;:\&quot;Jill\&quot;,\&quot;parse-names\&quot;:false,\&quot;dropping-particle\&quot;:\&quot;\&quot;,\&quot;non-dropping-particle\&quot;:\&quot;\&quot;},{\&quot;family\&quot;:\&quot;Silman\&quot;,\&quot;given\&quot;:\&quot;Alan\&quot;,\&quot;parse-names\&quot;:false,\&quot;dropping-particle\&quot;:\&quot;\&quot;,\&quot;non-dropping-particle\&quot;:\&quot;\&quot;},{\&quot;family\&quot;:\&quot;Young\&quot;,\&quot;given\&quot;:\&quot;Alan\&quot;,\&quot;parse-names\&quot;:false,\&quot;dropping-particle\&quot;:\&quot;\&quot;,\&quot;non-dropping-particle\&quot;:\&quot;\&quot;},{\&quot;family\&quot;:\&quot;Sprosen\&quot;,\&quot;given\&quot;:\&quot;Tim\&quot;,\&quot;parse-names\&quot;:false,\&quot;dropping-particle\&quot;:\&quot;\&quot;,\&quot;non-dropping-particle\&quot;:\&quot;\&quot;},{\&quot;family\&quot;:\&quot;Peakman\&quot;,\&quot;given\&quot;:\&quot;Tim\&quot;,\&quot;parse-names\&quot;:false,\&quot;dropping-particle\&quot;:\&quot;\&quot;,\&quot;non-dropping-particle\&quot;:\&quot;\&quot;},{\&quot;family\&quot;:\&quot;Collins\&quot;,\&quot;given\&quot;:\&quot;Rory\&quot;,\&quot;parse-names\&quot;:false,\&quot;dropping-particle\&quot;:\&quot;\&quot;,\&quot;non-dropping-particle\&quot;:\&quot;\&quot;}],\&quot;container-title\&quot;:\&quot;PLoS Medicine\&quot;,\&quot;DOI\&quot;:\&quot;10.1371/journal.pmed.1001779\&quot;,\&quot;ISSN\&quot;:\&quot;15491676\&quot;,\&quot;PMID\&quot;:\&quot;25826379\&quot;,\&quot;issued\&quot;:{\&quot;date-parts\&quot;:[[2015,3,1]]},\&quot;publisher\&quot;:\&quot;Public Library of Science\&quot;,\&quot;issue\&quot;:\&quot;3\&quot;,\&quot;volume\&quot;:\&quot;12\&quot;},\&quot;isTemporary\&quot;:false}],\&quot;properties\&quot;:{\&quot;noteIndex\&quot;:0},\&quot;isEdited\&quot;:false,\&quot;manualOverride\&quot;:{\&quot;isManuallyOverriden\&quot;:false,\&quot;citeprocText\&quot;:\&quot;\&quot;,\&quot;manualOverrideText\&quot;:\&quot;\&quot;}}&quot;},{&quot;citationID&quot;:&quot;MENDELEY_CITATION_a0cdaf17-376d-4b98-9e94-79ccb0609284&quot;,&quot;citationItems&quot;:[{&quot;id&quot;:&quot;fb1df28d-d109-321d-a414-8d7c0f3219b9&quot;,&quot;itemData&quot;:{&quot;type&quot;:&quot;article-journal&quot;,&quot;id&quot;:&quot;fb1df28d-d109-321d-a414-8d7c0f3219b9&quot;,&quot;title&quot;:&quot;Comparison of sociodemographic and health-related characteristics of UK Biobank participants with those of the general population&quot;,&quot;author&quot;:[{&quot;family&quot;:&quot;Fry&quot;,&quot;given&quot;:&quot;Anna&quot;,&quot;parse-names&quot;:false,&quot;dropping-particle&quot;:&quot;&quot;,&quot;non-dropping-particle&quot;:&quot;&quot;},{&quot;family&quot;:&quot;Littlejohns&quot;,&quot;given&quot;:&quot;Thomas J.&quot;,&quot;parse-names&quot;:false,&quot;dropping-particle&quot;:&quot;&quot;,&quot;non-dropping-particle&quot;:&quot;&quot;},{&quot;family&quot;:&quot;Sudlow&quot;,&quot;given&quot;:&quot;Cathie&quot;,&quot;parse-names&quot;:false,&quot;dropping-particle&quot;:&quot;&quot;,&quot;non-dropping-particle&quot;:&quot;&quot;},{&quot;family&quot;:&quot;Doherty&quot;,&quot;given&quot;:&quot;Nicola&quot;,&quot;parse-names&quot;:false,&quot;dropping-particle&quot;:&quot;&quot;,&quot;non-dropping-particle&quot;:&quot;&quot;},{&quot;family&quot;:&quot;Adamska&quot;,&quot;given&quot;:&quot;Ligia&quot;,&quot;parse-names&quot;:false,&quot;dropping-particle&quot;:&quot;&quot;,&quot;non-dropping-particle&quot;:&quot;&quot;},{&quot;family&quot;:&quot;Sprosen&quot;,&quot;given&quot;:&quot;Tim&quot;,&quot;parse-names&quot;:false,&quot;dropping-particle&quot;:&quot;&quot;,&quot;non-dropping-particle&quot;:&quot;&quot;},{&quot;family&quot;:&quot;Collins&quot;,&quot;given&quot;:&quot;Rory&quot;,&quot;parse-names&quot;:false,&quot;dropping-particle&quot;:&quot;&quot;,&quot;non-dropping-particle&quot;:&quot;&quot;},{&quot;family&quot;:&quot;Allen&quot;,&quot;given&quot;:&quot;Naomi E.&quot;,&quot;parse-names&quot;:false,&quot;dropping-particle&quot;:&quot;&quot;,&quot;non-dropping-particle&quot;:&quot;&quot;}],&quot;container-title&quot;:&quot;Am J Epidemiol&quot;,&quot;DOI&quot;:&quot;10.1093/aje/kwx246&quot;,&quot;ISSN&quot;:&quot;14766256&quot;,&quot;PMID&quot;:&quot;28641372&quot;,&quot;issued&quot;:{&quot;date-parts&quot;:[[2017,11,1]]},&quot;page&quot;:&quot;1026-1034&quot;,&quot;abstract&quot;:&quot;The UK Biobank cohort is a population-based cohort of 500,000 participants recruited in the United Kingdom (UK) between 2006 and 2010. Approximately 9.2 million individuals aged 40-69 years who lived within 25 miles (40 km) of one of 22 assessment centers in England, Wales, and Scotland were invited to enter the cohort, and 5.5% participated in the baseline assessment. The representativeness of the UK Biobank cohort was investigated by comparing demographic characteristics between nonresponders and responders. Sociodemographic, physical, lifestyle, and health-related characteristics of the cohort were compared with nationally representative data sources. UK Biobank participants were more likely to be older, to be female, and to live in less socioeconomically deprived areas than nonparticipants. Compared with the general population, participants were less likely to be obese, to smoke, and to drink alcohol on a daily basis and had fewer self-reported health conditions. At age 70-74 years, rates of all-cause mortality and total cancer incidence were 46.2% and 11.8% lower, respectively, in men and 55.5% and 18.1% lower, respectively, in women than in the general population of the same age. UK Biobank is not representative of the sampling population; there is evidence of a \&quot;healthy volunteer\&quot; selection bias. Nonetheless, valid assessment of exposure-disease relationships may be widely generalizable and does not require participants to be representative of the population at large.&quot;,&quot;publisher&quot;:&quot;Oxford University Press&quot;,&quot;issue&quot;:&quot;9&quot;,&quot;volume&quot;:&quot;186&quot;},&quot;isTemporary&quot;:false}],&quot;properties&quot;:{&quot;noteIndex&quot;:0},&quot;isEdited&quot;:false,&quot;manualOverride&quot;:{&quot;isManuallyOverriden&quot;:false,&quot;citeprocText&quot;:&quot;&lt;sup&gt;29&lt;/sup&gt;&quot;,&quot;manualOverrideText&quot;:&quot;&quot;},&quot;citationTag&quot;:&quot;MENDELEY_CITATION_{\&quot;citationID\&quot;:\&quot;MENDELEY_CITATION_a0cdaf17-376d-4b98-9e94-79ccb0609284\&quot;,\&quot;citationItems\&quot;:[{\&quot;id\&quot;:\&quot;fb1df28d-d109-321d-a414-8d7c0f3219b9\&quot;,\&quot;itemData\&quot;:{\&quot;type\&quot;:\&quot;article-journal\&quot;,\&quot;id\&quot;:\&quot;fb1df28d-d109-321d-a414-8d7c0f3219b9\&quot;,\&quot;title\&quot;:\&quot;Comparison of sociodemographic and health-related characteristics of UK Biobank participants with those of the general population\&quot;,\&quot;author\&quot;:[{\&quot;family\&quot;:\&quot;Fry\&quot;,\&quot;given\&quot;:\&quot;Anna\&quot;,\&quot;parse-names\&quot;:false,\&quot;dropping-particle\&quot;:\&quot;\&quot;,\&quot;non-dropping-particle\&quot;:\&quot;\&quot;},{\&quot;family\&quot;:\&quot;Littlejohns\&quot;,\&quot;given\&quot;:\&quot;Thomas J.\&quot;,\&quot;parse-names\&quot;:false,\&quot;dropping-particle\&quot;:\&quot;\&quot;,\&quot;non-dropping-particle\&quot;:\&quot;\&quot;},{\&quot;family\&quot;:\&quot;Sudlow\&quot;,\&quot;given\&quot;:\&quot;Cathie\&quot;,\&quot;parse-names\&quot;:false,\&quot;dropping-particle\&quot;:\&quot;\&quot;,\&quot;non-dropping-particle\&quot;:\&quot;\&quot;},{\&quot;family\&quot;:\&quot;Doherty\&quot;,\&quot;given\&quot;:\&quot;Nicola\&quot;,\&quot;parse-names\&quot;:false,\&quot;dropping-particle\&quot;:\&quot;\&quot;,\&quot;non-dropping-particle\&quot;:\&quot;\&quot;},{\&quot;family\&quot;:\&quot;Adamska\&quot;,\&quot;given\&quot;:\&quot;Ligia\&quot;,\&quot;parse-names\&quot;:false,\&quot;dropping-particle\&quot;:\&quot;\&quot;,\&quot;non-dropping-particle\&quot;:\&quot;\&quot;},{\&quot;family\&quot;:\&quot;Sprosen\&quot;,\&quot;given\&quot;:\&quot;Tim\&quot;,\&quot;parse-names\&quot;:false,\&quot;dropping-particle\&quot;:\&quot;\&quot;,\&quot;non-dropping-particle\&quot;:\&quot;\&quot;},{\&quot;family\&quot;:\&quot;Collins\&quot;,\&quot;given\&quot;:\&quot;Rory\&quot;,\&quot;parse-names\&quot;:false,\&quot;dropping-particle\&quot;:\&quot;\&quot;,\&quot;non-dropping-particle\&quot;:\&quot;\&quot;},{\&quot;family\&quot;:\&quot;Allen\&quot;,\&quot;given\&quot;:\&quot;Naomi E.\&quot;,\&quot;parse-names\&quot;:false,\&quot;dropping-particle\&quot;:\&quot;\&quot;,\&quot;non-dropping-particle\&quot;:\&quot;\&quot;}],\&quot;container-title\&quot;:\&quot;Am J Epidemiol\&quot;,\&quot;DOI\&quot;:\&quot;10.1093/aje/kwx246\&quot;,\&quot;ISSN\&quot;:\&quot;14766256\&quot;,\&quot;PMID\&quot;:\&quot;28641372\&quot;,\&quot;issued\&quot;:{\&quot;date-parts\&quot;:[[2017,11,1]]},\&quot;page\&quot;:\&quot;1026-1034\&quot;,\&quot;abstract\&quot;:\&quot;The UK Biobank cohort is a population-based cohort of 500,000 participants recruited in the United Kingdom (UK) between 2006 and 2010. Approximately 9.2 million individuals aged 40-69 years who lived within 25 miles (40 km) of one of 22 assessment centers in England, Wales, and Scotland were invited to enter the cohort, and 5.5% participated in the baseline assessment. The representativeness of the UK Biobank cohort was investigated by comparing demographic characteristics between nonresponders and responders. Sociodemographic, physical, lifestyle, and health-related characteristics of the cohort were compared with nationally representative data sources. UK Biobank participants were more likely to be older, to be female, and to live in less socioeconomically deprived areas than nonparticipants. Compared with the general population, participants were less likely to be obese, to smoke, and to drink alcohol on a daily basis and had fewer self-reported health conditions. At age 70-74 years, rates of all-cause mortality and total cancer incidence were 46.2% and 11.8% lower, respectively, in men and 55.5% and 18.1% lower, respectively, in women than in the general population of the same age. UK Biobank is not representative of the sampling population; there is evidence of a \\\&quot;healthy volunteer\\\&quot; selection bias. Nonetheless, valid assessment of exposure-disease relationships may be widely generalizable and does not require participants to be representative of the population at large.\&quot;,\&quot;publisher\&quot;:\&quot;Oxford University Press\&quot;,\&quot;issue\&quot;:\&quot;9\&quot;,\&quot;volume\&quot;:\&quot;186\&quot;},\&quot;isTemporary\&quot;:false}],\&quot;properties\&quot;:{\&quot;noteIndex\&quot;:0},\&quot;isEdited\&quot;:false,\&quot;manualOverride\&quot;:{\&quot;isManuallyOverriden\&quot;:false,\&quot;citeprocText\&quot;:\&quot;\&quot;,\&quot;manualOverrideText\&quot;:\&quot;\&quot;}}&quot;},{&quot;citationID&quot;:&quot;MENDELEY_CITATION_fe10e5e2-de2e-4e33-a923-cf9c95e9b8be&quot;,&quot;citationItems&quot;:[{&quot;id&quot;:&quot;90cf3038-e21b-3faf-ac66-33ff17f7ea7e&quot;,&quot;itemData&quot;:{&quot;type&quot;:&quot;article&quot;,&quot;id&quot;:&quot;90cf3038-e21b-3faf-ac66-33ff17f7ea7e&quot;,&quot;title&quot;:&quot;UK Biobank genetic data: MRC-IEU quality control, version 2.&quot;,&quot;author&quot;:[{&quot;family&quot;:&quot;Mitchell&quot;,&quot;given&quot;:&quot;R, Hemani, G, Dudding, T, Corbin, L, Harrison, S, Paternoster, L&quot;,&quot;parse-names&quot;:false,&quot;dropping-particle&quot;:&quot;&quot;,&quot;non-dropping-particle&quot;:&quot;&quot;}],&quot;issued&quot;:{&quot;date-parts&quot;:[[2019]]}},&quot;isTemporary&quot;:false}],&quot;properties&quot;:{&quot;noteIndex&quot;:0},&quot;isEdited&quot;:false,&quot;manualOverride&quot;:{&quot;isManuallyOverriden&quot;:false,&quot;citeprocText&quot;:&quot;&lt;sup&gt;30&lt;/sup&gt;&quot;,&quot;manualOverrideText&quot;:&quot;&quot;},&quot;citationTag&quot;:&quot;MENDELEY_CITATION_{\&quot;citationID\&quot;:\&quot;MENDELEY_CITATION_fe10e5e2-de2e-4e33-a923-cf9c95e9b8be\&quot;,\&quot;citationItems\&quot;:[{\&quot;id\&quot;:\&quot;90cf3038-e21b-3faf-ac66-33ff17f7ea7e\&quot;,\&quot;itemData\&quot;:{\&quot;type\&quot;:\&quot;article\&quot;,\&quot;id\&quot;:\&quot;90cf3038-e21b-3faf-ac66-33ff17f7ea7e\&quot;,\&quot;title\&quot;:\&quot;UK Biobank genetic data: MRC-IEU quality control, version 2.\&quot;,\&quot;author\&quot;:[{\&quot;family\&quot;:\&quot;Mitchell\&quot;,\&quot;given\&quot;:\&quot;R, Hemani, G, Dudding, T, Corbin, L, Harrison, S, Paternoster, L\&quot;,\&quot;parse-names\&quot;:false,\&quot;dropping-particle\&quot;:\&quot;\&quot;,\&quot;non-dropping-particle\&quot;:\&quot;\&quot;}],\&quot;issued\&quot;:{\&quot;date-parts\&quot;:[[2019]]}},\&quot;isTemporary\&quot;:false}],\&quot;properties\&quot;:{\&quot;noteIndex\&quot;:0},\&quot;isEdited\&quot;:false,\&quot;manualOverride\&quot;:{\&quot;isManuallyOverriden\&quot;:false,\&quot;citeprocText\&quot;:\&quot;\&quot;,\&quot;manualOverrideText\&quot;:\&quot;\&quot;}}&quot;},{&quot;citationID&quot;:&quot;MENDELEY_CITATION_967453fc-6bcd-4c0d-98c4-23c1ecb535b1&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lt;sup&gt;23&lt;/sup&gt;&quot;,&quot;manualOverrideText&quot;:&quot;&quot;},&quot;citationTag&quot;:&quot;MENDELEY_CITATION_{\&quot;citationID\&quot;:\&quot;MENDELEY_CITATION_967453fc-6bcd-4c0d-98c4-23c1ecb535b1\&quot;,\&quot;citationItems\&quot;:[{\&quot;id\&quot;:\&quot;87917b51-7cb5-3e61-b94a-950624eec67c\&quot;,\&quot;itemData\&quot;:{\&quot;type\&quot;:\&quot;article-journal\&quot;,\&quot;id\&quot;:\&quot;87917b51-7cb5-3e61-b94a-950624eec67c\&quot;,\&quot;title\&quot;:\&quot;Genome-wide meta-analysis identifies 11 new loci for anthropometric traits and provides insights into genetic architecture\&quot;,\&quot;author\&quot;:[{\&quot;family\&quot;:\&quot;Berndt\&quot;,\&quot;given\&quot;:\&quot;Sonja I.\&quot;,\&quot;parse-names\&quot;:false,\&quot;dropping-particle\&quot;:\&quot;\&quot;,\&quot;non-dropping-particle\&quot;:\&quot;\&quot;},{\&quot;family\&quot;:\&quot;Gustafsson\&quot;,\&quot;given\&quot;:\&quot;Stefan\&quot;,\&quot;parse-names\&quot;:false,\&quot;dropping-particle\&quot;:\&quot;\&quot;,\&quot;non-dropping-particle\&quot;:\&quot;\&quot;},{\&quot;family\&quot;:\&quot;Mägi\&quot;,\&quot;given\&quot;:\&quot;Reedik\&quot;,\&quot;parse-names\&quot;:false,\&quot;dropping-particle\&quot;:\&quot;\&quot;,\&quot;non-dropping-particle\&quot;:\&quot;\&quot;},{\&quot;family\&quot;:\&quot;Ganna\&quot;,\&quot;given\&quot;:\&quot;Andrea\&quot;,\&quot;parse-names\&quot;:false,\&quot;dropping-particle\&quot;:\&quot;\&quot;,\&quot;non-dropping-particle\&quot;:\&quot;\&quot;},{\&quot;family\&quot;:\&quot;Wheeler\&quot;,\&quot;given\&quot;:\&quot;Eleanor\&quot;,\&quot;parse-names\&quot;:false,\&quot;dropping-particle\&quot;:\&quot;\&quot;,\&quot;non-dropping-particle\&quot;:\&quot;\&quot;},{\&quot;family\&quot;:\&quot;Feitosa\&quot;,\&quot;given\&quot;:\&quot;Mary F.\&quot;,\&quot;parse-names\&quot;:false,\&quot;dropping-particle\&quot;:\&quot;\&quot;,\&quot;non-dropping-particle\&quot;:\&quot;\&quot;},{\&quot;family\&quot;:\&quot;Justice\&quot;,\&quot;given\&quot;:\&quot;Anne E.\&quot;,\&quot;parse-names\&quot;:false,\&quot;dropping-particle\&quot;:\&quot;\&quot;,\&quot;non-dropping-particle\&quot;:\&quot;\&quot;},{\&quot;family\&quot;:\&quot;Monda\&quot;,\&quot;given\&quot;:\&quot;Keri L.\&quot;,\&quot;parse-names\&quot;:false,\&quot;dropping-particle\&quot;:\&quot;\&quot;,\&quot;non-dropping-particle\&quot;:\&quot;\&quot;},{\&quot;family\&quot;:\&quot;Croteau-Chonka\&quot;,\&quot;given\&quot;:\&quot;Damien C.\&quot;,\&quot;parse-names\&quot;:false,\&quot;dropping-particle\&quot;:\&quot;\&quot;,\&quot;non-dropping-particle\&quot;:\&quot;\&quot;},{\&quot;family\&quot;:\&quot;Day\&quot;,\&quot;given\&quot;:\&quot;Felix R.\&quot;,\&quot;parse-names\&quot;:false,\&quot;dropping-particle\&quot;:\&quot;\&quot;,\&quot;non-dropping-particle\&quot;:\&quot;\&quot;},{\&quot;family\&quot;:\&quot;Esko\&quot;,\&quot;given\&quot;:\&quot;Tõnu\&quot;,\&quot;parse-names\&quot;:false,\&quot;dropping-particle\&quot;:\&quot;\&quot;,\&quot;non-dropping-particle\&quot;:\&quot;\&quot;},{\&quot;family\&quot;:\&quot;Fall\&quot;,\&quot;given\&quot;:\&quot;Tove\&quot;,\&quot;parse-names\&quot;:false,\&quot;dropping-particle\&quot;:\&quot;\&quot;,\&quot;non-dropping-particle\&quot;:\&quot;\&quot;},{\&quot;family\&quot;:\&quot;Ferreira\&quot;,\&quot;given\&quot;:\&quot;Teresa\&quot;,\&quot;parse-names\&quot;:false,\&quot;dropping-particle\&quot;:\&quot;\&quot;,\&quot;non-dropping-particle\&quot;:\&quot;\&quot;},{\&quot;family\&quot;:\&quot;Gentilini\&quot;,\&quot;given\&quot;:\&quot;Davide\&quot;,\&quot;parse-names\&quot;:false,\&quot;dropping-particle\&quot;:\&quot;\&quot;,\&quot;non-dropping-particle\&quot;:\&quot;\&quot;},{\&quot;family\&quot;:\&quot;Jackson\&quot;,\&quot;given\&quot;:\&quot;Anne U.\&quot;,\&quot;parse-names\&quot;:false,\&quot;dropping-particle\&quot;:\&quot;\&quot;,\&quot;non-dropping-particle\&quot;:\&quot;\&quot;},{\&quot;family\&quot;:\&quot;Luan\&quot;,\&quot;given\&quot;:\&quot;Jianan\&quot;,\&quot;parse-names\&quot;:false,\&quot;dropping-particle\&quot;:\&quot;\&quot;,\&quot;non-dropping-particle\&quot;:\&quot;\&quot;},{\&quot;family\&quot;:\&quot;Randall\&quot;,\&quot;given\&quot;:\&quot;Joshua C.\&quot;,\&quot;parse-names\&quot;:false,\&quot;dropping-particle\&quot;:\&quot;\&quot;,\&quot;non-dropping-particle\&quot;:\&quot;\&quot;},{\&quot;family\&quot;:\&quot;Vedantam\&quot;,\&quot;given\&quot;:\&quot;Sailaja\&quot;,\&quot;parse-names\&quot;:false,\&quot;dropping-particle\&quot;:\&quot;\&quot;,\&quot;non-dropping-particle\&quot;:\&quot;\&quot;},{\&quot;family\&quot;:\&quot;Willer\&quot;,\&quot;given\&quot;:\&quot;Cristen J.\&quot;,\&quot;parse-names\&quot;:false,\&quot;dropping-particle\&quot;:\&quot;\&quot;,\&quot;non-dropping-particle\&quot;:\&quot;\&quot;},{\&quot;family\&quot;:\&quot;Winkler\&quot;,\&quot;given\&quot;:\&quot;Thomas W.\&quot;,\&quot;parse-names\&quot;:false,\&quot;dropping-particle\&quot;:\&quot;\&quot;,\&quot;non-dropping-particle\&quot;:\&quot;\&quot;},{\&quot;family\&quot;:\&quot;Wood\&quot;,\&quot;given\&quot;:\&quot;Andrew R.\&quot;,\&quot;parse-names\&quot;:false,\&quot;dropping-particle\&quot;:\&quot;\&quot;,\&quot;non-dropping-particle\&quot;:\&quot;\&quot;},{\&quot;family\&quot;:\&quot;Workalemahu\&quot;,\&quot;given\&quot;:\&quot;Tsegaselassie\&quot;,\&quot;parse-names\&quot;:false,\&quot;dropping-particle\&quot;:\&quot;\&quot;,\&quot;non-dropping-particle\&quot;:\&quot;\&quot;},{\&quot;family\&quot;:\&quot;Hu\&quot;,\&quot;given\&quot;:\&quot;Yi Juan\&quot;,\&quot;parse-names\&quot;:false,\&quot;dropping-particle\&quot;:\&quot;\&quot;,\&quot;non-dropping-particle\&quot;:\&quot;\&quot;},{\&quot;family\&quot;:\&quot;Lee\&quot;,\&quot;given\&quot;:\&quot;Sang Hong\&quot;,\&quot;parse-names\&quot;:false,\&quot;dropping-particle\&quot;:\&quot;\&quot;,\&quot;non-dropping-particle\&quot;:\&quot;\&quot;},{\&quot;family\&quot;:\&quot;Liang\&quot;,\&quot;given\&quot;:\&quot;Liming\&quot;,\&quot;parse-names\&quot;:false,\&quot;dropping-particle\&quot;:\&quot;\&quot;,\&quot;non-dropping-particle\&quot;:\&quot;\&quot;},{\&quot;family\&quot;:\&quot;Lin\&quot;,\&quot;given\&quot;:\&quot;Dan Yu\&quot;,\&quot;parse-names\&quot;:false,\&quot;dropping-particle\&quot;:\&quot;\&quot;,\&quot;non-dropping-particle\&quot;:\&quot;\&quot;},{\&quot;family\&quot;:\&quot;Min\&quot;,\&quot;given\&quot;:\&quot;Josine L.\&quot;,\&quot;parse-names\&quot;:false,\&quot;dropping-particle\&quot;:\&quot;\&quot;,\&quot;non-dropping-particle\&quot;:\&quot;\&quot;},{\&quot;family\&quot;:\&quot;Neale\&quot;,\&quot;given\&quot;:\&quot;Benjamin M.\&quot;,\&quot;parse-names\&quot;:false,\&quot;dropping-particle\&quot;:\&quot;\&quot;,\&quot;non-dropping-particle\&quot;:\&quot;\&quot;},{\&quot;family\&quot;:\&quot;Thorleifsson\&quot;,\&quot;given\&quot;:\&quot;Gudmar\&quot;,\&quot;parse-names\&quot;:false,\&quot;dropping-particle\&quot;:\&quot;\&quot;,\&quot;non-dropping-particle\&quot;:\&quot;\&quot;},{\&quot;family\&quot;:\&quot;Yang\&quot;,\&quot;given\&quot;:\&quot;Jian\&quot;,\&quot;parse-names\&quot;:false,\&quot;dropping-particle\&quot;:\&quot;\&quot;,\&quot;non-dropping-particle\&quot;:\&quot;\&quot;},{\&quot;family\&quot;:\&quot;Albrecht\&quot;,\&quot;given\&quot;:\&quot;Eva\&quot;,\&quot;parse-names\&quot;:false,\&quot;dropping-particle\&quot;:\&quot;\&quot;,\&quot;non-dropping-particle\&quot;:\&quot;\&quot;},{\&quot;family\&quot;:\&quot;Amin\&quot;,\&quot;given\&quot;:\&quot;Najaf\&quot;,\&quot;parse-names\&quot;:false,\&quot;dropping-particle\&quot;:\&quot;\&quot;,\&quot;non-dropping-particle\&quot;:\&quot;\&quot;},{\&quot;family\&quot;:\&quot;Bragg-Gresham\&quot;,\&quot;given\&quot;:\&quot;Jennifer L.\&quot;,\&quot;parse-names\&quot;:false,\&quot;dropping-particle\&quot;:\&quot;\&quot;,\&quot;non-dropping-particle\&quot;:\&quot;\&quot;},{\&quot;family\&quot;:\&quot;Cadby\&quot;,\&quot;given\&quot;:\&quot;Gemma\&quot;,\&quot;parse-names\&quot;:false,\&quot;dropping-particle\&quot;:\&quot;\&quot;,\&quot;non-dropping-particle\&quot;:\&quot;\&quot;},{\&quot;family\&quot;:\&quot;Heijer\&quot;,\&quot;given\&quot;:\&quot;Martin\&quot;,\&quot;parse-names\&quot;:false,\&quot;dropping-particle\&quot;:\&quot;den\&quot;,\&quot;non-dropping-particle\&quot;:\&quot;\&quot;},{\&quot;family\&quot;:\&quot;Eklund\&quot;,\&quot;given\&quot;:\&quot;Niina\&quot;,\&quot;parse-names\&quot;:false,\&quot;dropping-particle\&quot;:\&quot;\&quot;,\&quot;non-dropping-particle\&quot;:\&quot;\&quot;},{\&quot;family\&quot;:\&quot;Fischer\&quot;,\&quot;given\&quot;:\&quot;Krista\&quot;,\&quot;parse-names\&quot;:false,\&quot;dropping-particle\&quot;:\&quot;\&quot;,\&quot;non-dropping-particle\&quot;:\&quot;\&quot;},{\&quot;family\&quot;:\&quot;Goel\&quot;,\&quot;given\&quot;:\&quot;Anuj\&quot;,\&quot;parse-names\&quot;:false,\&quot;dropping-particle\&quot;:\&quot;\&quot;,\&quot;non-dropping-particle\&quot;:\&quot;\&quot;},{\&quot;family\&quot;:\&quot;Hottenga\&quot;,\&quot;given\&quot;:\&quot;Jouke Jan\&quot;,\&quot;parse-names\&quot;:false,\&quot;dropping-particle\&quot;:\&quot;\&quot;,\&quot;non-dropping-particle\&quot;:\&quot;\&quot;},{\&quot;family\&quot;:\&quot;Huffman\&quot;,\&quot;given\&quot;:\&quot;Jennifer E.\&quot;,\&quot;parse-names\&quot;:false,\&quot;dropping-particle\&quot;:\&quot;\&quot;,\&quot;non-dropping-particle\&quot;:\&quot;\&quot;},{\&quot;family\&quot;:\&quot;Jarick\&quot;,\&quot;given\&quot;:\&quot;Ivonne\&quot;,\&quot;parse-names\&quot;:false,\&quot;dropping-particle\&quot;:\&quot;\&quot;,\&quot;non-dropping-particle\&quot;:\&quot;\&quot;},{\&quot;family\&quot;:\&quot;Johansson\&quot;,\&quot;given\&quot;:\&quot;Åsa\&quot;,\&quot;parse-names\&quot;:false,\&quot;dropping-particle\&quot;:\&quot;\&quot;,\&quot;non-dropping-particle\&quot;:\&quot;\&quot;},{\&quot;family\&quot;:\&quot;Johnson\&quot;,\&quot;given\&quot;:\&quot;Toby\&quot;,\&quot;parse-names\&quot;:false,\&quot;dropping-particle\&quot;:\&quot;\&quot;,\&quot;non-dropping-particle\&quot;:\&quot;\&quot;},{\&quot;family\&quot;:\&quot;Kanoni\&quot;,\&quot;given\&quot;:\&quot;Stavroula\&quot;,\&quot;parse-names\&quot;:false,\&quot;dropping-particle\&quot;:\&quot;\&quot;,\&quot;non-dropping-particle\&quot;:\&quot;\&quot;},{\&quot;family\&quot;:\&quot;Kleber\&quot;,\&quot;given\&quot;:\&quot;Marcus E.\&quot;,\&quot;parse-names\&quot;:false,\&quot;dropping-particle\&quot;:\&quot;\&quot;,\&quot;non-dropping-particle\&quot;:\&quot;\&quot;},{\&quot;family\&quot;:\&quot;König\&quot;,\&quot;given\&quot;:\&quot;Inke R.\&quot;,\&quot;parse-names\&quot;:false,\&quot;dropping-particle\&quot;:\&quot;\&quot;,\&quot;non-dropping-particle\&quot;:\&quot;\&quot;},{\&quot;family\&quot;:\&quot;Kristiansson\&quot;,\&quot;given\&quot;:\&quot;Kati\&quot;,\&quot;parse-names\&quot;:false,\&quot;dropping-particle\&quot;:\&quot;\&quot;,\&quot;non-dropping-particle\&quot;:\&quot;\&quot;},{\&quot;family\&quot;:\&quot;Kutalik\&quot;,\&quot;given\&quot;:\&quot;Zoltán\&quot;,\&quot;parse-names\&quot;:false,\&quot;dropping-particle\&quot;:\&quot;\&quot;,\&quot;non-dropping-particle\&quot;:\&quot;\&quot;},{\&quot;family\&quot;:\&quot;Lamina\&quot;,\&quot;given\&quot;:\&quot;Claudia\&quot;,\&quot;parse-names\&quot;:false,\&quot;dropping-particle\&quot;:\&quot;\&quot;,\&quot;non-dropping-particle\&quot;:\&quot;\&quot;},{\&quot;family\&quot;:\&quot;Lecoeur\&quot;,\&quot;given\&quot;:\&quot;Cecile\&quot;,\&quot;parse-names\&quot;:false,\&quot;dropping-particle\&quot;:\&quot;\&quot;,\&quot;non-dropping-particle\&quot;:\&quot;\&quot;},{\&quot;family\&quot;:\&quot;Li\&quot;,\&quot;given\&quot;:\&quot;Guo\&quot;,\&quot;parse-names\&quot;:false,\&quot;dropping-particle\&quot;:\&quot;\&quot;,\&quot;non-dropping-particle\&quot;:\&quot;\&quot;},{\&quot;family\&quot;:\&quot;Mangino\&quot;,\&quot;given\&quot;:\&quot;Massimo\&quot;,\&quot;parse-names\&quot;:false,\&quot;dropping-particle\&quot;:\&quot;\&quot;,\&quot;non-dropping-particle\&quot;:\&quot;\&quot;},{\&quot;family\&quot;:\&quot;McArdle\&quot;,\&quot;given\&quot;:\&quot;Wendy L.\&quot;,\&quot;parse-names\&quot;:false,\&quot;dropping-particle\&quot;:\&quot;\&quot;,\&quot;non-dropping-particle\&quot;:\&quot;\&quot;},{\&quot;family\&quot;:\&quot;Medina-Gomez\&quot;,\&quot;given\&quot;:\&quot;Carolina\&quot;,\&quot;parse-names\&quot;:false,\&quot;dropping-particle\&quot;:\&quot;\&quot;,\&quot;non-dropping-particle\&quot;:\&quot;\&quot;},{\&quot;family\&quot;:\&quot;Müller-Nurasyid\&quot;,\&quot;given\&quot;:\&quot;Martina\&quot;,\&quot;parse-names\&quot;:false,\&quot;dropping-particle\&quot;:\&quot;\&quot;,\&quot;non-dropping-particle\&quot;:\&quot;\&quot;},{\&quot;family\&quot;:\&quot;Ngwa\&quot;,\&quot;given\&quot;:\&quot;Julius S.\&quot;,\&quot;parse-names\&quot;:false,\&quot;dropping-particle\&quot;:\&quot;\&quot;,\&quot;non-dropping-particle\&quot;:\&quot;\&quot;},{\&quot;family\&quot;:\&quot;Nolte\&quot;,\&quot;given\&quot;:\&quot;Ilja M.\&quot;,\&quot;parse-names\&quot;:false,\&quot;dropping-particle\&quot;:\&quot;\&quot;,\&quot;non-dropping-particle\&quot;:\&quot;\&quot;},{\&quot;family\&quot;:\&quot;Paternoster\&quot;,\&quot;given\&quot;:\&quot;Lavinia\&quot;,\&quot;parse-names\&quot;:false,\&quot;dropping-particle\&quot;:\&quot;\&quot;,\&quot;non-dropping-particle\&quot;:\&quot;\&quot;},{\&quot;family\&quot;:\&quot;Pechlivanis\&quot;,\&quot;given\&quot;:\&quot;Sonali\&quot;,\&quot;parse-names\&quot;:false,\&quot;dropping-particle\&quot;:\&quot;\&quot;,\&quot;non-dropping-particle\&quot;:\&quot;\&quot;},{\&quot;family\&quot;:\&quot;Perola\&quot;,\&quot;given\&quot;:\&quot;Markus\&quot;,\&quot;parse-names\&quot;:false,\&quot;dropping-particle\&quot;:\&quot;\&quot;,\&quot;non-dropping-particle\&quot;:\&quot;\&quot;},{\&quot;family\&quot;:\&quot;Peters\&quot;,\&quot;given\&quot;:\&quot;Marjolein J.\&quot;,\&quot;parse-names\&quot;:false,\&quot;dropping-particle\&quot;:\&quot;\&quot;,\&quot;non-dropping-particle\&quot;:\&quot;\&quot;},{\&quot;family\&quot;:\&quot;Preuss\&quot;,\&quot;given\&quot;:\&quot;Michael\&quot;,\&quot;parse-names\&quot;:false,\&quot;dropping-particle\&quot;:\&quot;\&quot;,\&quot;non-dropping-particle\&quot;:\&quot;\&quot;},{\&quot;family\&quot;:\&quot;Rose\&quot;,\&quot;given\&quot;:\&quot;Lynda M.\&quot;,\&quot;parse-names\&quot;:false,\&quot;dropping-particle\&quot;:\&quot;\&quot;,\&quot;non-dropping-particle\&quot;:\&quot;\&quot;},{\&quot;family\&quot;:\&quot;Shi\&quot;,\&quot;given\&quot;:\&quot;Jianxin\&quot;,\&quot;parse-names\&quot;:false,\&quot;dropping-particle\&quot;:\&quot;\&quot;,\&quot;non-dropping-particle\&quot;:\&quot;\&quot;},{\&quot;family\&quot;:\&quot;Shungin\&quot;,\&quot;given\&quot;:\&quot;Dmitry\&quot;,\&quot;parse-names\&quot;:false,\&quot;dropping-particle\&quot;:\&quot;\&quot;,\&quot;non-dropping-particle\&quot;:\&quot;\&quot;},{\&quot;family\&quot;:\&quot;Smith\&quot;,\&quot;given\&quot;:\&quot;Albert Vernon\&quot;,\&quot;parse-names\&quot;:false,\&quot;dropping-particle\&quot;:\&quot;\&quot;,\&quot;non-dropping-particle\&quot;:\&quot;\&quot;},{\&quot;family\&quot;:\&quot;Strawbridge\&quot;,\&quot;given\&quot;:\&quot;Rona J.\&quot;,\&quot;parse-names\&quot;:false,\&quot;dropping-particle\&quot;:\&quot;\&quot;,\&quot;non-dropping-particle\&quot;:\&quot;\&quot;},{\&quot;family\&quot;:\&quot;Surakka\&quot;,\&quot;given\&quot;:\&quot;Ida\&quot;,\&quot;parse-names\&quot;:false,\&quot;dropping-particle\&quot;:\&quot;\&quot;,\&quot;non-dropping-particle\&quot;:\&quot;\&quot;},{\&quot;family\&quot;:\&quot;Teumer\&quot;,\&quot;given\&quot;:\&quot;Alexander\&quot;,\&quot;parse-names\&quot;:false,\&quot;dropping-particle\&quot;:\&quot;\&quot;,\&quot;non-dropping-particle\&quot;:\&quot;\&quot;},{\&quot;family\&quot;:\&quot;Trip\&quot;,\&quot;given\&quot;:\&quot;Mieke D.\&quot;,\&quot;parse-names\&quot;:false,\&quot;dropping-particle\&quot;:\&quot;\&quot;,\&quot;non-dropping-particle\&quot;:\&quot;\&quot;},{\&quot;family\&quot;:\&quot;Tyrer\&quot;,\&quot;given\&quot;:\&quot;Jonathan\&quot;,\&quot;parse-names\&quot;:false,\&quot;dropping-particle\&quot;:\&quot;\&quot;,\&quot;non-dropping-particle\&quot;:\&quot;\&quot;},{\&quot;family\&quot;:\&quot;Vliet-Ostaptchouk\&quot;,\&quot;given\&quot;:\&quot;Jana\&quot;,\&quot;parse-names\&quot;:false,\&quot;dropping-particle\&quot;:\&quot;v.\&quot;,\&quot;non-dropping-particle\&quot;:\&quot;van\&quot;},{\&quot;family\&quot;:\&quot;Vandenput\&quot;,\&quot;given\&quot;:\&quot;Liesbeth\&quot;,\&quot;parse-names\&quot;:false,\&quot;dropping-particle\&quot;:\&quot;\&quot;,\&quot;non-dropping-particle\&quot;:\&quot;\&quot;},{\&quot;family\&quot;:\&quot;Waite\&quot;,\&quot;given\&quot;:\&quot;Lindsay L.\&quot;,\&quot;parse-names\&quot;:false,\&quot;dropping-particle\&quot;:\&quot;\&quot;,\&quot;non-dropping-particle\&quot;:\&quot;\&quot;},{\&quot;family\&quot;:\&quot;Zhao\&quot;,\&quot;given\&quot;:\&quot;Jing Hua\&quot;,\&quot;parse-names\&quot;:false,\&quot;dropping-particle\&quot;:\&quot;\&quot;,\&quot;non-dropping-particle\&quot;:\&quot;\&quot;},{\&quot;family\&quot;:\&quot;Absher\&quot;,\&quot;given\&quot;:\&quot;Devin\&quot;,\&quot;parse-names\&quot;:false,\&quot;dropping-particle\&quot;:\&quot;\&quot;,\&quot;non-dropping-particle\&quot;:\&quot;\&quot;},{\&quot;family\&quot;:\&quot;Asselbergs\&quot;,\&quot;given\&quot;:\&quot;Folkert W.\&quot;,\&quot;parse-names\&quot;:false,\&quot;dropping-particle\&quot;:\&quot;\&quot;,\&quot;non-dropping-particle\&quot;:\&quot;\&quot;},{\&quot;family\&quot;:\&quot;Atalay\&quot;,\&quot;given\&quot;:\&quot;Mustafa\&quot;,\&quot;parse-names\&quot;:false,\&quot;dropping-particle\&quot;:\&quot;\&quot;,\&quot;non-dropping-particle\&quot;:\&quot;\&quot;},{\&quot;family\&quot;:\&quot;Attwood\&quot;,\&quot;given\&quot;:\&quot;Antony P.\&quot;,\&quot;parse-names\&quot;:false,\&quot;dropping-particle\&quot;:\&quot;\&quot;,\&quot;non-dropping-particle\&quot;:\&quot;\&quot;},{\&quot;family\&quot;:\&quot;Balmforth\&quot;,\&quot;given\&quot;:\&quot;Anthony J.\&quot;,\&quot;parse-names\&quot;:false,\&quot;dropping-particle\&quot;:\&quot;\&quot;,\&quot;non-dropping-particle\&quot;:\&quot;\&quot;},{\&quot;family\&quot;:\&quot;Basart\&quot;,\&quot;given\&quot;:\&quot;Hanneke\&quot;,\&quot;parse-names\&quot;:false,\&quot;dropping-particle\&quot;:\&quot;\&quot;,\&quot;non-dropping-particle\&quot;:\&quot;\&quot;},{\&quot;family\&quot;:\&quot;Beilby\&quot;,\&quot;given\&quot;:\&quot;John\&quot;,\&quot;parse-names\&quot;:false,\&quot;dropping-particle\&quot;:\&quot;\&quot;,\&quot;non-dropping-particle\&quot;:\&quot;\&quot;},{\&quot;family\&quot;:\&quot;Bonnycastle\&quot;,\&quot;given\&quot;:\&quot;Lori L.\&quot;,\&quot;parse-names\&quot;:false,\&quot;dropping-particle\&quot;:\&quot;\&quot;,\&quot;non-dropping-particle\&quot;:\&quot;\&quot;},{\&quot;family\&quot;:\&quot;Brambilla\&quot;,\&quot;given\&quot;:\&quot;Paolo\&quot;,\&quot;parse-names\&quot;:false,\&quot;dropping-particle\&quot;:\&quot;\&quot;,\&quot;non-dropping-particle\&quot;:\&quot;\&quot;},{\&quot;family\&quot;:\&quot;Bruinenberg\&quot;,\&quot;given\&quot;:\&quot;Marcel\&quot;,\&quot;parse-names\&quot;:false,\&quot;dropping-particle\&quot;:\&quot;\&quot;,\&quot;non-dropping-particle\&quot;:\&quot;\&quot;},{\&quot;family\&quot;:\&quot;Campbell\&quot;,\&quot;given\&quot;:\&quot;Harry\&quot;,\&quot;parse-names\&quot;:false,\&quot;dropping-particle\&quot;:\&quot;\&quot;,\&quot;non-dropping-particle\&quot;:\&quot;\&quot;},{\&quot;family\&quot;:\&quot;Chasman\&quot;,\&quot;given\&quot;:\&quot;Daniel I.\&quot;,\&quot;parse-names\&quot;:false,\&quot;dropping-particle\&quot;:\&quot;\&quot;,\&quot;non-dropping-particle\&quot;:\&quot;\&quot;},{\&quot;family\&quot;:\&quot;Chines\&quot;,\&quot;given\&quot;:\&quot;Peter S.\&quot;,\&quot;parse-names\&quot;:false,\&quot;dropping-particle\&quot;:\&quot;\&quot;,\&quot;non-dropping-particle\&quot;:\&quot;\&quot;},{\&quot;family\&quot;:\&quot;Collins\&quot;,\&quot;given\&quot;:\&quot;Francis S.\&quot;,\&quot;parse-names\&quot;:false,\&quot;dropping-particle\&quot;:\&quot;\&quot;,\&quot;non-dropping-particle\&quot;:\&quot;\&quot;},{\&quot;family\&quot;:\&quot;Connell\&quot;,\&quot;given\&quot;:\&quot;John M.\&quot;,\&quot;parse-names\&quot;:false,\&quot;dropping-particle\&quot;:\&quot;\&quot;,\&quot;non-dropping-particle\&quot;:\&quot;\&quot;},{\&quot;family\&quot;:\&quot;O Cookson\&quot;,\&quot;given\&quot;:\&quot;William\&quot;,\&quot;parse-names\&quot;:false,\&quot;dropping-particle\&quot;:\&quot;\&quot;,\&quot;non-dropping-particle\&quot;:\&quot;\&quot;},{\&quot;family\&quot;:\&quot;Faire\&quot;,\&quot;given\&quot;:\&quot;Ulf\&quot;,\&quot;parse-names\&quot;:false,\&quot;dropping-particle\&quot;:\&quot;\&quot;,\&quot;non-dropping-particle\&quot;:\&quot;de\&quot;},{\&quot;family\&quot;:\&quot;Vegt\&quot;,\&quot;given\&quot;:\&quot;Femmie\&quot;,\&quot;parse-names\&quot;:false,\&quot;dropping-particle\&quot;:\&quot;\&quot;,\&quot;non-dropping-particle\&quot;:\&quot;de\&quot;},{\&quot;family\&quot;:\&quot;Dei\&quot;,\&quot;given\&quot;:\&quot;Mariano\&quot;,\&quot;parse-names\&quot;:false,\&quot;dropping-particle\&quot;:\&quot;\&quot;,\&quot;non-dropping-particle\&quot;:\&quot;\&quot;},{\&quot;family\&quot;:\&quot;Dimitriou\&quot;,\&quot;given\&quot;:\&quot;Maria\&quot;,\&quot;parse-names\&quot;:false,\&quot;dropping-particle\&quot;:\&quot;\&quot;,\&quot;non-dropping-particle\&quot;:\&quot;\&quot;},{\&quot;family\&quot;:\&quot;Edkins\&quot;,\&quot;given\&quot;:\&quot;Sarah\&quot;,\&quot;parse-names\&quot;:false,\&quot;dropping-particle\&quot;:\&quot;\&quot;,\&quot;non-dropping-particle\&quot;:\&quot;\&quot;},{\&quot;family\&quot;:\&quot;Estrada\&quot;,\&quot;given\&quot;:\&quot;Karol\&quot;,\&quot;parse-names\&quot;:false,\&quot;dropping-particle\&quot;:\&quot;\&quot;,\&quot;non-dropping-particle\&quot;:\&quot;\&quot;},{\&quot;family\&quot;:\&quot;Evans\&quot;,\&quot;given\&quot;:\&quot;David M.\&quot;,\&quot;parse-names\&quot;:false,\&quot;dropping-particle\&quot;:\&quot;\&quot;,\&quot;non-dropping-particle\&quot;:\&quot;\&quot;},{\&quot;family\&quot;:\&quot;Farrall\&quot;,\&quot;given\&quot;:\&quot;Martin\&quot;,\&quot;parse-names\&quot;:false,\&quot;dropping-particle\&quot;:\&quot;\&quot;,\&quot;non-dropping-particle\&quot;:\&quot;\&quot;},{\&quot;family\&quot;:\&quot;Ferrario\&quot;,\&quot;given\&quot;:\&quot;Marco M.\&quot;,\&quot;parse-names\&quot;:false,\&quot;dropping-particle\&quot;:\&quot;\&quot;,\&quot;non-dropping-particle\&quot;:\&quot;\&quot;},{\&quot;family\&quot;:\&quot;Ferrières\&quot;,\&quot;given\&quot;:\&quot;Jean\&quot;,\&quot;parse-names\&quot;:false,\&quot;dropping-particle\&quot;:\&quot;\&quot;,\&quot;non-dropping-particle\&quot;:\&quot;\&quot;},{\&quot;family\&quot;:\&quot;Franke\&quot;,\&quot;given\&quot;:\&quot;Lude\&quot;,\&quot;parse-names\&quot;:false,\&quot;dropping-particle\&quot;:\&quot;\&quot;,\&quot;non-dropping-particle\&quot;:\&quot;\&quot;},{\&quot;family\&quot;:\&quot;Frau\&quot;,\&quot;given\&quot;:\&quot;Francesca\&quot;,\&quot;parse-names\&quot;:false,\&quot;dropping-particle\&quot;:\&quot;\&quot;,\&quot;non-dropping-particle\&quot;:\&quot;\&quot;},{\&quot;family\&quot;:\&quot;Gejman\&quot;,\&quot;given\&quot;:\&quot;Pablo\&quot;,\&quot;parse-names\&quot;:false,\&quot;dropping-particle\&quot;:\&quot;v.\&quot;,\&quot;non-dropping-particle\&quot;:\&quot;\&quot;},{\&quot;family\&quot;:\&quot;Grallert\&quot;,\&quot;given\&quot;:\&quot;Harald\&quot;,\&quot;parse-names\&quot;:false,\&quot;dropping-particle\&quot;:\&quot;\&quot;,\&quot;non-dropping-particle\&quot;:\&quot;\&quot;},{\&quot;family\&quot;:\&quot;Grönberg\&quot;,\&quot;given\&quot;:\&quot;Henrik\&quot;,\&quot;parse-names\&quot;:false,\&quot;dropping-particle\&quot;:\&quot;\&quot;,\&quot;non-dropping-particle\&quot;:\&quot;\&quot;},{\&quot;family\&quot;:\&quot;Gudnason\&quot;,\&quot;given\&quot;:\&quot;Vilmundur\&quot;,\&quot;parse-names\&quot;:false,\&quot;dropping-particle\&quot;:\&quot;\&quot;,\&quot;non-dropping-particle\&quot;:\&quot;\&quot;},{\&quot;family\&quot;:\&quot;Hall\&quot;,\&quot;given\&quot;:\&quot;Alistair S.\&quot;,\&quot;parse-names\&quot;:false,\&quot;dropping-particle\&quot;:\&quot;\&quot;,\&quot;non-dropping-particle\&quot;:\&quot;\&quot;},{\&quot;family\&quot;:\&quot;Hall\&quot;,\&quot;given\&quot;:\&quot;Per\&quot;,\&quot;parse-names\&quot;:false,\&quot;dropping-particle\&quot;:\&quot;\&quot;,\&quot;non-dropping-particle\&quot;:\&quot;\&quot;},{\&quot;family\&quot;:\&quot;Hartikainen\&quot;,\&quot;given\&quot;:\&quot;Anna Liisa\&quot;,\&quot;parse-names\&quot;:false,\&quot;dropping-particle\&quot;:\&quot;\&quot;,\&quot;non-dropping-particle\&quot;:\&quot;\&quot;},{\&quot;family\&quot;:\&quot;Hayward\&quot;,\&quot;given\&quot;:\&quot;Caroline\&quot;,\&quot;parse-names\&quot;:false,\&quot;dropping-particle\&quot;:\&quot;\&quot;,\&quot;non-dropping-particle\&quot;:\&quot;\&quot;},{\&quot;family\&quot;:\&quot;Heard-Costa\&quot;,\&quot;given\&quot;:\&quot;Nancy L.\&quot;,\&quot;parse-names\&quot;:false,\&quot;dropping-particle\&quot;:\&quot;\&quot;,\&quot;non-dropping-particle\&quot;:\&quot;\&quot;},{\&quot;family\&quot;:\&quot;Heath\&quot;,\&quot;given\&quot;:\&quot;Andrew C.\&quot;,\&quot;parse-names\&quot;:false,\&quot;dropping-particle\&quot;:\&quot;\&quot;,\&quot;non-dropping-particle\&quot;:\&quot;\&quot;},{\&quot;family\&quot;:\&quot;Hebebrand\&quot;,\&quot;given\&quot;:\&quot;Johannes\&quot;,\&quot;parse-names\&quot;:false,\&quot;dropping-particle\&quot;:\&quot;\&quot;,\&quot;non-dropping-particle\&quot;:\&quot;\&quot;},{\&quot;family\&quot;:\&quot;Homuth\&quot;,\&quot;given\&quot;:\&quot;Georg\&quot;,\&quot;parse-names\&quot;:false,\&quot;dropping-particle\&quot;:\&quot;\&quot;,\&quot;non-dropping-particle\&quot;:\&quot;\&quot;},{\&quot;family\&quot;:\&quot;Hu\&quot;,\&quot;given\&quot;:\&quot;Frank B.\&quot;,\&quot;parse-names\&quot;:false,\&quot;dropping-particle\&quot;:\&quot;\&quot;,\&quot;non-dropping-particle\&quot;:\&quot;\&quot;},{\&quot;family\&quot;:\&quot;Hunt\&quot;,\&quot;given\&quot;:\&quot;Sarah E.\&quot;,\&quot;parse-names\&quot;:false,\&quot;dropping-particle\&quot;:\&quot;\&quot;,\&quot;non-dropping-particle\&quot;:\&quot;\&quot;},{\&quot;family\&quot;:\&quot;Hyppönen\&quot;,\&quot;given\&quot;:\&quot;Elina\&quot;,\&quot;parse-names\&quot;:false,\&quot;dropping-particle\&quot;:\&quot;\&quot;,\&quot;non-dropping-particle\&quot;:\&quot;\&quot;},{\&quot;family\&quot;:\&quot;Iribarren\&quot;,\&quot;given\&quot;:\&quot;Carlos\&quot;,\&quot;parse-names\&quot;:false,\&quot;dropping-particle\&quot;:\&quot;\&quot;,\&quot;non-dropping-particle\&quot;:\&quot;\&quot;},{\&quot;family\&quot;:\&quot;Jacobs\&quot;,\&quot;given\&quot;:\&quot;Kevin B.\&quot;,\&quot;parse-names\&quot;:false,\&quot;dropping-particle\&quot;:\&quot;\&quot;,\&quot;non-dropping-particle\&quot;:\&quot;\&quot;},{\&quot;family\&quot;:\&quot;Jansson\&quot;,\&quot;given\&quot;:\&quot;John Olov\&quot;,\&quot;parse-names\&quot;:false,\&quot;dropping-particle\&quot;:\&quot;\&quot;,\&quot;non-dropping-particle\&quot;:\&quot;\&quot;},{\&quot;family\&quot;:\&quot;Jula\&quot;,\&quot;given\&quot;:\&quot;Antti\&quot;,\&quot;parse-names\&quot;:false,\&quot;dropping-particle\&quot;:\&quot;\&quot;,\&quot;non-dropping-particle\&quot;:\&quot;\&quot;},{\&quot;family\&quot;:\&quot;Kähönen\&quot;,\&quot;given\&quot;:\&quot;Mika\&quot;,\&quot;parse-names\&quot;:false,\&quot;dropping-particle\&quot;:\&quot;\&quot;,\&quot;non-dropping-particle\&quot;:\&quot;\&quot;},{\&quot;family\&quot;:\&quot;Kathiresan\&quot;,\&quot;given\&quot;:\&quot;Sekar\&quot;,\&quot;parse-names\&quot;:false,\&quot;dropping-particle\&quot;:\&quot;\&quot;,\&quot;non-dropping-particle\&quot;:\&quot;\&quot;},{\&quot;family\&quot;:\&quot;Kee\&quot;,\&quot;given\&quot;:\&quot;Frank\&quot;,\&quot;parse-names\&quot;:false,\&quot;dropping-particle\&quot;:\&quot;\&quot;,\&quot;non-dropping-particle\&quot;:\&quot;\&quot;},{\&quot;family\&quot;:\&quot;Khaw\&quot;,\&quot;given\&quot;:\&quot;Kay Tee\&quot;,\&quot;parse-names\&quot;:false,\&quot;dropping-particle\&quot;:\&quot;\&quot;,\&quot;non-dropping-particle\&quot;:\&quot;\&quot;},{\&quot;family\&quot;:\&quot;Kivimäki\&quot;,\&quot;given\&quot;:\&quot;Mika\&quot;,\&quot;parse-names\&quot;:false,\&quot;dropping-particle\&quot;:\&quot;\&quot;,\&quot;non-dropping-particle\&quot;:\&quot;\&quot;},{\&quot;family\&quot;:\&quot;Koenig\&quot;,\&quot;given\&quot;:\&quot;Wolfgang\&quot;,\&quot;parse-names\&quot;:false,\&quot;dropping-particle\&quot;:\&quot;\&quot;,\&quot;non-dropping-particle\&quot;:\&quot;\&quot;},{\&quot;family\&quot;:\&quot;Kraja\&quot;,\&quot;given\&quot;:\&quot;Aldi T.\&quot;,\&quot;parse-names\&quot;:false,\&quot;dropping-particle\&quot;:\&quot;\&quot;,\&quot;non-dropping-particle\&quot;:\&quot;\&quot;},{\&quot;family\&quot;:\&quot;Kumari\&quot;,\&quot;given\&quot;:\&quot;Meena\&quot;,\&quot;parse-names\&quot;:false,\&quot;dropping-particle\&quot;:\&quot;\&quot;,\&quot;non-dropping-particle\&quot;:\&quot;\&quot;},{\&quot;family\&quot;:\&quot;Kuulasmaa\&quot;,\&quot;given\&quot;:\&quot;Kari\&quot;,\&quot;parse-names\&quot;:false,\&quot;dropping-particle\&quot;:\&quot;\&quot;,\&quot;non-dropping-particle\&quot;:\&quot;\&quot;},{\&quot;family\&quot;:\&quot;Kuusisto\&quot;,\&quot;given\&quot;:\&quot;Johanna\&quot;,\&quot;parse-names\&quot;:false,\&quot;dropping-particle\&quot;:\&quot;\&quot;,\&quot;non-dropping-particle\&quot;:\&quot;\&quot;},{\&quot;family\&quot;:\&quot;Laitinen\&quot;,\&quot;given\&quot;:\&quot;Jaana H.\&quot;,\&quot;parse-names\&quot;:false,\&quot;dropping-particle\&quot;:\&quot;\&quot;,\&quot;non-dropping-particle\&quot;:\&quot;\&quot;},{\&quot;family\&quot;:\&quot;Lakka\&quot;,\&quot;given\&quot;:\&quot;Timo A.\&quot;,\&quot;parse-names\&quot;:false,\&quot;dropping-particle\&quot;:\&quot;\&quot;,\&quot;non-dropping-particle\&quot;:\&quot;\&quot;},{\&quot;family\&quot;:\&quot;Langenberg\&quot;,\&quot;given\&quot;:\&quot;Claudia\&quot;,\&quot;parse-names\&quot;:false,\&quot;dropping-particle\&quot;:\&quot;\&quot;,\&quot;non-dropping-particle\&quot;:\&quot;\&quot;},{\&quot;family\&quot;:\&quot;Launer\&quot;,\&quot;given\&quot;:\&quot;Lenore J.\&quot;,\&quot;parse-names\&quot;:false,\&quot;dropping-particle\&quot;:\&quot;\&quot;,\&quot;non-dropping-particle\&quot;:\&quot;\&quot;},{\&quot;family\&quot;:\&quot;Lind\&quot;,\&quot;given\&quot;:\&quot;Lars\&quot;,\&quot;parse-names\&quot;:false,\&quot;dropping-particle\&quot;:\&quot;\&quot;,\&quot;non-dropping-particle\&quot;:\&quot;\&quot;},{\&quot;family\&quot;:\&quot;Lindström\&quot;,\&quot;given\&quot;:\&quot;Jaana\&quot;,\&quot;parse-names\&quot;:false,\&quot;dropping-particle\&quot;:\&quot;\&quot;,\&quot;non-dropping-particle\&quot;:\&quot;\&quot;},{\&quot;family\&quot;:\&quot;Liu\&quot;,\&quot;given\&quot;:\&quot;Jianjun\&quot;,\&quot;parse-names\&quot;:false,\&quot;dropping-particle\&quot;:\&quot;\&quot;,\&quot;non-dropping-particle\&quot;:\&quot;\&quot;},{\&quot;family\&quot;:\&quot;Liuzzi\&quot;,\&quot;given\&quot;:\&quot;Antonio\&quot;,\&quot;parse-names\&quot;:false,\&quot;dropping-particle\&quot;:\&quot;\&quot;,\&quot;non-dropping-particle\&quot;:\&quot;\&quot;},{\&quot;family\&quot;:\&quot;Lokki\&quot;,\&quot;given\&quot;:\&quot;Marja Liisa\&quot;,\&quot;parse-names\&quot;:false,\&quot;dropping-particle\&quot;:\&quot;\&quot;,\&quot;non-dropping-particle\&quot;:\&quot;\&quot;},{\&quot;family\&quot;:\&quot;Lorentzon\&quot;,\&quot;given\&quot;:\&quot;Mattias\&quot;,\&quot;parse-names\&quot;:false,\&quot;dropping-particle\&quot;:\&quot;\&quot;,\&quot;non-dropping-particle\&quot;:\&quot;\&quot;},{\&quot;family\&quot;:\&quot;Madden\&quot;,\&quot;given\&quot;:\&quot;Pamela A.\&quot;,\&quot;parse-names\&quot;:false,\&quot;dropping-particle\&quot;:\&quot;\&quot;,\&quot;non-dropping-particle\&quot;:\&quot;\&quot;},{\&quot;family\&quot;:\&quot;Magnusson\&quot;,\&quot;given\&quot;:\&quot;Patrik K.\&quot;,\&quot;parse-names\&quot;:false,\&quot;dropping-particle\&quot;:\&quot;\&quot;,\&quot;non-dropping-particle\&quot;:\&quot;\&quot;},{\&quot;family\&quot;:\&quot;Manunta\&quot;,\&quot;given\&quot;:\&quot;Paolo\&quot;,\&quot;parse-names\&quot;:false,\&quot;dropping-particle\&quot;:\&quot;\&quot;,\&quot;non-dropping-particle\&quot;:\&quot;\&quot;},{\&quot;family\&quot;:\&quot;Marek\&quot;,\&quot;given\&quot;:\&quot;Diana\&quot;,\&quot;parse-names\&quot;:false,\&quot;dropping-particle\&quot;:\&quot;\&quot;,\&quot;non-dropping-particle\&quot;:\&quot;\&quot;},{\&quot;family\&quot;:\&quot;März\&quot;,\&quot;given\&quot;:\&quot;Winfried\&quot;,\&quot;parse-names\&quot;:false,\&quot;dropping-particle\&quot;:\&quot;\&quot;,\&quot;non-dropping-particle\&quot;:\&quot;\&quot;},{\&quot;family\&quot;:\&quot;Leach\&quot;,\&quot;given\&quot;:\&quot;Irene Mateo\&quot;,\&quot;parse-names\&quot;:false,\&quot;dropping-particle\&quot;:\&quot;\&quot;,\&quot;non-dropping-particle\&quot;:\&quot;\&quot;},{\&quot;family\&quot;:\&quot;McKnight\&quot;,\&quot;given\&quot;:\&quot;Barbara\&quot;,\&quot;parse-names\&quot;:false,\&quot;dropping-particle\&quot;:\&quot;\&quot;,\&quot;non-dropping-particle\&quot;:\&quot;\&quot;},{\&quot;family\&quot;:\&quot;Medland\&quot;,\&quot;given\&quot;:\&quot;Sarah E.\&quot;,\&quot;parse-names\&quot;:false,\&quot;dropping-particle\&quot;:\&quot;\&quot;,\&quot;non-dropping-particle\&quot;:\&quot;\&quot;},{\&quot;family\&quot;:\&quot;Mihailov\&quot;,\&quot;given\&quot;:\&quot;Evelin\&quot;,\&quot;parse-names\&quot;:false,\&quot;dropping-particle\&quot;:\&quot;\&quot;,\&quot;non-dropping-particle\&quot;:\&quot;\&quot;},{\&quot;family\&quot;:\&quot;Milani\&quot;,\&quot;given\&quot;:\&quot;Lili\&quot;,\&quot;parse-names\&quot;:false,\&quot;dropping-particle\&quot;:\&quot;\&quot;,\&quot;non-dropping-particle\&quot;:\&quot;\&quot;},{\&quot;family\&quot;:\&quot;Montgomery\&quot;,\&quot;given\&quot;:\&quot;Grant W.\&quot;,\&quot;parse-names\&quot;:false,\&quot;dropping-particle\&quot;:\&quot;\&quot;,\&quot;non-dropping-particle\&quot;:\&quot;\&quot;},{\&quot;family\&quot;:\&quot;Mooser\&quot;,\&quot;given\&quot;:\&quot;Vincent\&quot;,\&quot;parse-names\&quot;:false,\&quot;dropping-particle\&quot;:\&quot;\&quot;,\&quot;non-dropping-particle\&quot;:\&quot;\&quot;},{\&quot;family\&quot;:\&quot;Mühleisen\&quot;,\&quot;given\&quot;:\&quot;Thomas W.\&quot;,\&quot;parse-names\&quot;:false,\&quot;dropping-particle\&quot;:\&quot;\&quot;,\&quot;non-dropping-particle\&quot;:\&quot;\&quot;},{\&quot;family\&quot;:\&quot;Munroe\&quot;,\&quot;given\&quot;:\&quot;Patricia B.\&quot;,\&quot;parse-names\&quot;:false,\&quot;dropping-particle\&quot;:\&quot;\&quot;,\&quot;non-dropping-particle\&quot;:\&quot;\&quot;},{\&quot;family\&quot;:\&quot;Musk\&quot;,\&quot;given\&quot;:\&quot;Arthur W.\&quot;,\&quot;parse-names\&quot;:false,\&quot;dropping-particle\&quot;:\&quot;\&quot;,\&quot;non-dropping-particle\&quot;:\&quot;\&quot;},{\&quot;family\&quot;:\&quot;Narisu\&quot;,\&quot;given\&quot;:\&quot;Narisu\&quot;,\&quot;parse-names\&quot;:false,\&quot;dropping-particle\&quot;:\&quot;\&quot;,\&quot;non-dropping-particle\&quot;:\&quot;\&quot;},{\&quot;family\&quot;:\&quot;Navis\&quot;,\&quot;given\&quot;:\&quot;Gerjan\&quot;,\&quot;parse-names\&quot;:false,\&quot;dropping-particle\&quot;:\&quot;\&quot;,\&quot;non-dropping-particle\&quot;:\&quot;\&quot;},{\&quot;family\&quot;:\&quot;Nicholson\&quot;,\&quot;given\&quot;:\&quot;George\&quot;,\&quot;parse-names\&quot;:false,\&quot;dropping-particle\&quot;:\&quot;\&quot;,\&quot;non-dropping-particle\&quot;:\&quot;\&quot;},{\&quot;family\&quot;:\&quot;Nohr\&quot;,\&quot;given\&quot;:\&quot;Ellen A.\&quot;,\&quot;parse-names\&quot;:false,\&quot;dropping-particle\&quot;:\&quot;\&quot;,\&quot;non-dropping-particle\&quot;:\&quot;\&quot;},{\&quot;family\&quot;:\&quot;Ong\&quot;,\&quot;given\&quot;:\&quot;Ken K.\&quot;,\&quot;parse-names\&quot;:false,\&quot;dropping-particle\&quot;:\&quot;\&quot;,\&quot;non-dropping-particle\&quot;:\&quot;\&quot;},{\&quot;family\&quot;:\&quot;Oostra\&quot;,\&quot;given\&quot;:\&quot;Ben A.\&quot;,\&quot;parse-names\&quot;:false,\&quot;dropping-particle\&quot;:\&quot;\&quot;,\&quot;non-dropping-particle\&quot;:\&quot;\&quot;},{\&quot;family\&quot;:\&quot;Palmer\&quot;,\&quot;given\&quot;:\&quot;Colin N.\&quot;,\&quot;parse-names\&quot;:false,\&quot;dropping-particle\&quot;:\&quot;\&quot;,\&quot;non-dropping-particle\&quot;:\&quot;\&quot;},{\&quot;family\&quot;:\&quot;Palotie\&quot;,\&quot;given\&quot;:\&quot;Aarno\&quot;,\&quot;parse-names\&quot;:false,\&quot;dropping-particle\&quot;:\&quot;\&quot;,\&quot;non-dropping-particle\&quot;:\&quot;\&quot;},{\&quot;family\&quot;:\&quot;Peden\&quot;,\&quot;given\&quot;:\&quot;John F.\&quot;,\&quot;parse-names\&quot;:false,\&quot;dropping-particle\&quot;:\&quot;\&quot;,\&quot;non-dropping-particle\&quot;:\&quot;\&quot;},{\&quot;family\&quot;:\&quot;Pedersen\&quot;,\&quot;given\&quot;:\&quot;Nancy\&quot;,\&quot;parse-names\&quot;:false,\&quot;dropping-particle\&quot;:\&quot;\&quot;,\&quot;non-dropping-particle\&quot;:\&quot;\&quot;},{\&quot;family\&quot;:\&quot;Peters\&quot;,\&quot;given\&quot;:\&quot;Annette\&quot;,\&quot;parse-names\&quot;:false,\&quot;dropping-particle\&quot;:\&quot;\&quot;,\&quot;non-dropping-particle\&quot;:\&quot;\&quot;},{\&quot;family\&quot;:\&quot;Polasek\&quot;,\&quot;given\&quot;:\&quot;Ozren\&quot;,\&quot;parse-names\&quot;:false,\&quot;dropping-particle\&quot;:\&quot;\&quot;,\&quot;non-dropping-particle\&quot;:\&quot;\&quot;},{\&quot;family\&quot;:\&quot;Pouta\&quot;,\&quot;given\&quot;:\&quot;Anneli\&quot;,\&quot;parse-names\&quot;:false,\&quot;dropping-particle\&quot;:\&quot;\&quot;,\&quot;non-dropping-particle\&quot;:\&quot;\&quot;},{\&quot;family\&quot;:\&quot;Pramstaller\&quot;,\&quot;given\&quot;:\&quot;Peter P.\&quot;,\&quot;parse-names\&quot;:false,\&quot;dropping-particle\&quot;:\&quot;\&quot;,\&quot;non-dropping-particle\&quot;:\&quot;\&quot;},{\&quot;family\&quot;:\&quot;Prokopenko\&quot;,\&quot;given\&quot;:\&quot;Inga\&quot;,\&quot;parse-names\&quot;:false,\&quot;dropping-particle\&quot;:\&quot;\&quot;,\&quot;non-dropping-particle\&quot;:\&quot;\&quot;},{\&quot;family\&quot;:\&quot;Pütter\&quot;,\&quot;given\&quot;:\&quot;Carolin\&quot;,\&quot;parse-names\&quot;:false,\&quot;dropping-particle\&quot;:\&quot;\&quot;,\&quot;non-dropping-particle\&quot;:\&quot;\&quot;},{\&quot;family\&quot;:\&quot;Radhakrishnan\&quot;,\&quot;given\&quot;:\&quot;Aparna\&quot;,\&quot;parse-names\&quot;:false,\&quot;dropping-particle\&quot;:\&quot;\&quot;,\&quot;non-dropping-particle\&quot;:\&quot;\&quot;},{\&quot;family\&quot;:\&quot;Raitakari\&quot;,\&quot;given\&quot;:\&quot;Olli\&quot;,\&quot;parse-names\&quot;:false,\&quot;dropping-particle\&quot;:\&quot;\&quot;,\&quot;non-dropping-particle\&quot;:\&quot;\&quot;},{\&quot;family\&quot;:\&quot;Rendon\&quot;,\&quot;given\&quot;:\&quot;Augusto\&quot;,\&quot;parse-names\&quot;:false,\&quot;dropping-particle\&quot;:\&quot;\&quot;,\&quot;non-dropping-particle\&quot;:\&quot;\&quot;},{\&quot;family\&quot;:\&quot;Rivadeneira\&quot;,\&quot;given\&quot;:\&quot;Fernando\&quot;,\&quot;parse-names\&quot;:false,\&quot;dropping-particle\&quot;:\&quot;\&quot;,\&quot;non-dropping-particle\&quot;:\&quot;\&quot;},{\&quot;family\&quot;:\&quot;Rudan\&quot;,\&quot;given\&quot;:\&quot;Igor\&quot;,\&quot;parse-names\&quot;:false,\&quot;dropping-particle\&quot;:\&quot;\&quot;,\&quot;non-dropping-particle\&quot;:\&quot;\&quot;},{\&quot;family\&quot;:\&quot;Saaristo\&quot;,\&quot;given\&quot;:\&quot;Timo E.\&quot;,\&quot;parse-names\&quot;:false,\&quot;dropping-particle\&quot;:\&quot;\&quot;,\&quot;non-dropping-particle\&quot;:\&quot;\&quot;},{\&quot;family\&quot;:\&quot;Sambrook\&quot;,\&quot;given\&quot;:\&quot;Jennifer G.\&quot;,\&quot;parse-names\&quot;:false,\&quot;dropping-particle\&quot;:\&quot;\&quot;,\&quot;non-dropping-particle\&quot;:\&quot;\&quot;},{\&quot;family\&quot;:\&quot;Sanders\&quot;,\&quot;given\&quot;:\&quot;Alan R.\&quot;,\&quot;parse-names\&quot;:false,\&quot;dropping-particle\&quot;:\&quot;\&quot;,\&quot;non-dropping-particle\&quot;:\&quot;\&quot;},{\&quot;family\&quot;:\&quot;Sanna\&quot;,\&quot;given\&quot;:\&quot;Serena\&quot;,\&quot;parse-names\&quot;:false,\&quot;dropping-particle\&quot;:\&quot;\&quot;,\&quot;non-dropping-particle\&quot;:\&quot;\&quot;},{\&quot;family\&quot;:\&quot;Saramies\&quot;,\&quot;given\&quot;:\&quot;Jouko\&quot;,\&quot;parse-names\&quot;:false,\&quot;dropping-particle\&quot;:\&quot;\&quot;,\&quot;non-dropping-particle\&quot;:\&quot;\&quot;},{\&quot;family\&quot;:\&quot;Schipf\&quot;,\&quot;given\&quot;:\&quot;Sabine\&quot;,\&quot;parse-names\&quot;:false,\&quot;dropping-particle\&quot;:\&quot;\&quot;,\&quot;non-dropping-particle\&quot;:\&quot;\&quot;},{\&quot;family\&quot;:\&quot;Schreiber\&quot;,\&quot;given\&quot;:\&quot;Stefan\&quot;,\&quot;parse-names\&quot;:false,\&quot;dropping-particle\&quot;:\&quot;\&quot;,\&quot;non-dropping-particle\&quot;:\&quot;\&quot;},{\&quot;family\&quot;:\&quot;Schunkert\&quot;,\&quot;given\&quot;:\&quot;Heribert\&quot;,\&quot;parse-names\&quot;:false,\&quot;dropping-particle\&quot;:\&quot;\&quot;,\&quot;non-dropping-particle\&quot;:\&quot;\&quot;},{\&quot;family\&quot;:\&quot;Shin\&quot;,\&quot;given\&quot;:\&quot;So Youn\&quot;,\&quot;parse-names\&quot;:false,\&quot;dropping-particle\&quot;:\&quot;\&quot;,\&quot;non-dropping-particle\&quot;:\&quot;\&quot;},{\&quot;family\&quot;:\&quot;Signorini\&quot;,\&quot;given\&quot;:\&quot;Stefano\&quot;,\&quot;parse-names\&quot;:false,\&quot;dropping-particle\&quot;:\&quot;\&quot;,\&quot;non-dropping-particle\&quot;:\&quot;\&quot;},{\&quot;family\&quot;:\&quot;Sinisalo\&quot;,\&quot;given\&quot;:\&quot;Juha\&quot;,\&quot;parse-names\&quot;:false,\&quot;dropping-particle\&quot;:\&quot;\&quot;,\&quot;non-dropping-particle\&quot;:\&quot;\&quot;},{\&quot;family\&quot;:\&quot;Skrobek\&quot;,\&quot;given\&quot;:\&quot;Boris\&quot;,\&quot;parse-names\&quot;:false,\&quot;dropping-particle\&quot;:\&quot;\&quot;,\&quot;non-dropping-particle\&quot;:\&quot;\&quot;},{\&quot;family\&quot;:\&quot;Soranzo\&quot;,\&quot;given\&quot;:\&quot;Nicole\&quot;,\&quot;parse-names\&quot;:false,\&quot;dropping-particle\&quot;:\&quot;\&quot;,\&quot;non-dropping-particle\&quot;:\&quot;\&quot;},{\&quot;family\&quot;:\&quot;Stancáková\&quot;,\&quot;given\&quot;:\&quot;Alena\&quot;,\&quot;parse-names\&quot;:false,\&quot;dropping-particle\&quot;:\&quot;\&quot;,\&quot;non-dropping-particle\&quot;:\&quot;\&quot;},{\&quot;family\&quot;:\&quot;Stark\&quot;,\&quot;given\&quot;:\&quot;Klaus\&quot;,\&quot;parse-names\&quot;:false,\&quot;dropping-particle\&quot;:\&quot;\&quot;,\&quot;non-dropping-particle\&quot;:\&quot;\&quot;},{\&quot;family\&quot;:\&quot;Stephens\&quot;,\&quot;given\&quot;:\&quot;Jonathan C.\&quot;,\&quot;parse-names\&quot;:false,\&quot;dropping-particle\&quot;:\&quot;\&quot;,\&quot;non-dropping-particle\&quot;:\&quot;\&quot;},{\&quot;family\&quot;:\&quot;Stirrups\&quot;,\&quot;given\&quot;:\&quot;Kathleen\&quot;,\&quot;parse-names\&quot;:false,\&quot;dropping-particle\&quot;:\&quot;\&quot;,\&quot;non-dropping-particle\&quot;:\&quot;\&quot;},{\&quot;family\&quot;:\&quot;Stolk\&quot;,\&quot;given\&quot;:\&quot;Ronald P.\&quot;,\&quot;parse-names\&quot;:false,\&quot;dropping-particle\&quot;:\&quot;\&quot;,\&quot;non-dropping-particle\&quot;:\&quot;\&quot;},{\&quot;family\&quot;:\&quot;Stumvoll\&quot;,\&quot;given\&quot;:\&quot;Michael\&quot;,\&quot;parse-names\&quot;:false,\&quot;dropping-particle\&quot;:\&quot;\&quot;,\&quot;non-dropping-particle\&quot;:\&quot;\&quot;},{\&quot;family\&quot;:\&quot;Swift\&quot;,\&quot;given\&quot;:\&quot;Amy J.\&quot;,\&quot;parse-names\&quot;:false,\&quot;dropping-particle\&quot;:\&quot;\&quot;,\&quot;non-dropping-particle\&quot;:\&quot;\&quot;},{\&quot;family\&quot;:\&quot;Theodoraki\&quot;,\&quot;given\&quot;:\&quot;Eirini\&quot;,\&quot;parse-names\&quot;:false,\&quot;dropping-particle\&quot;:\&quot;v.\&quot;,\&quot;non-dropping-particle\&quot;:\&quot;\&quot;},{\&quot;family\&quot;:\&quot;Thorand\&quot;,\&quot;given\&quot;:\&quot;Barbara\&quot;,\&quot;parse-names\&quot;:false,\&quot;dropping-particle\&quot;:\&quot;\&quot;,\&quot;non-dropping-particle\&quot;:\&quot;\&quot;},{\&quot;family\&quot;:\&quot;Tregouet\&quot;,\&quot;given\&quot;:\&quot;David Alexandre\&quot;,\&quot;parse-names\&quot;:false,\&quot;dropping-particle\&quot;:\&quot;\&quot;,\&quot;non-dropping-particle\&quot;:\&quot;\&quot;},{\&quot;family\&quot;:\&quot;Tremoli\&quot;,\&quot;given\&quot;:\&quot;Elena\&quot;,\&quot;parse-names\&quot;:false,\&quot;dropping-particle\&quot;:\&quot;\&quot;,\&quot;non-dropping-particle\&quot;:\&quot;\&quot;},{\&quot;family\&quot;:\&quot;Klauw\&quot;,\&quot;given\&quot;:\&quot;Melanie M.\&quot;,\&quot;parse-names\&quot;:false,\&quot;dropping-particle\&quot;:\&quot;\&quot;,\&quot;non-dropping-particle\&quot;:\&quot;van der\&quot;},{\&quot;family\&quot;:\&quot;Meurs\&quot;,\&quot;given\&quot;:\&quot;Joyce B.\&quot;,\&quot;parse-names\&quot;:false,\&quot;dropping-particle\&quot;:\&quot;\&quot;,\&quot;non-dropping-particle\&quot;:\&quot;van\&quot;},{\&quot;family\&quot;:\&quot;Vermeulen\&quot;,\&quot;given\&quot;:\&quot;Sita H.\&quot;,\&quot;parse-names\&quot;:false,\&quot;dropping-particle\&quot;:\&quot;\&quot;,\&quot;non-dropping-particle\&quot;:\&quot;\&quot;},{\&quot;family\&quot;:\&quot;Viikari\&quot;,\&quot;given\&quot;:\&quot;Jorma\&quot;,\&quot;parse-names\&quot;:false,\&quot;dropping-particle\&quot;:\&quot;\&quot;,\&quot;non-dropping-particle\&quot;:\&quot;\&quot;},{\&quot;family\&quot;:\&quot;Virtamo\&quot;,\&quot;given\&quot;:\&quot;Jarmo\&quot;,\&quot;parse-names\&quot;:false,\&quot;dropping-particle\&quot;:\&quot;\&quot;,\&quot;non-dropping-particle\&quot;:\&quot;\&quot;},{\&quot;family\&quot;:\&quot;Vitart\&quot;,\&quot;given\&quot;:\&quot;Veronique\&quot;,\&quot;parse-names\&quot;:false,\&quot;dropping-particle\&quot;:\&quot;\&quot;,\&quot;non-dropping-particle\&quot;:\&quot;\&quot;},{\&quot;family\&quot;:\&quot;Waeber\&quot;,\&quot;given\&quot;:\&quot;Gérard\&quot;,\&quot;parse-names\&quot;:false,\&quot;dropping-particle\&quot;:\&quot;\&quot;,\&quot;non-dropping-particle\&quot;:\&quot;\&quot;},{\&quot;family\&quot;:\&quot;Wang\&quot;,\&quot;given\&quot;:\&quot;Zhaoming\&quot;,\&quot;parse-names\&quot;:false,\&quot;dropping-particle\&quot;:\&quot;\&quot;,\&quot;non-dropping-particle\&quot;:\&quot;\&quot;},{\&quot;family\&quot;:\&quot;Widén\&quot;,\&quot;given\&quot;:\&quot;Elisabeth\&quot;,\&quot;parse-names\&quot;:false,\&quot;dropping-particle\&quot;:\&quot;\&quot;,\&quot;non-dropping-particle\&quot;:\&quot;\&quot;},{\&quot;family\&quot;:\&quot;Wild\&quot;,\&quot;given\&quot;:\&quot;Sarah H.\&quot;,\&quot;parse-names\&quot;:false,\&quot;dropping-particle\&quot;:\&quot;\&quot;,\&quot;non-dropping-particle\&quot;:\&quot;\&quot;},{\&quot;family\&quot;:\&quot;Willemsen\&quot;,\&quot;given\&quot;:\&quot;Gonneke\&quot;,\&quot;parse-names\&quot;:false,\&quot;dropping-particle\&quot;:\&quot;\&quot;,\&quot;non-dropping-particle\&quot;:\&quot;\&quot;},{\&quot;family\&quot;:\&quot;Winkelmann\&quot;,\&quot;given\&quot;:\&quot;Bernhard R.\&quot;,\&quot;parse-names\&quot;:false,\&quot;dropping-particle\&quot;:\&quot;\&quot;,\&quot;non-dropping-particle\&quot;:\&quot;\&quot;},{\&quot;family\&quot;:\&quot;Witteman\&quot;,\&quot;given\&quot;:\&quot;Jacqueline C.\&quot;,\&quot;parse-names\&quot;:false,\&quot;dropping-particle\&quot;:\&quot;\&quot;,\&quot;non-dropping-particle\&quot;:\&quot;\&quot;},{\&quot;family\&quot;:\&quot;Wolffenbuttel\&quot;,\&quot;given\&quot;:\&quot;Bruce H.\&quot;,\&quot;parse-names\&quot;:false,\&quot;dropping-particle\&quot;:\&quot;\&quot;,\&quot;non-dropping-particle\&quot;:\&quot;\&quot;},{\&quot;family\&quot;:\&quot;Wong\&quot;,\&quot;given\&quot;:\&quot;Andrew\&quot;,\&quot;parse-names\&quot;:false,\&quot;dropping-particle\&quot;:\&quot;\&quot;,\&quot;non-dropping-particle\&quot;:\&quot;\&quot;},{\&quot;family\&quot;:\&quot;Wright\&quot;,\&quot;given\&quot;:\&quot;Alan F.\&quot;,\&quot;parse-names\&quot;:false,\&quot;dropping-particle\&quot;:\&quot;\&quot;,\&quot;non-dropping-particle\&quot;:\&quot;\&quot;},{\&quot;family\&quot;:\&quot;Zillikens\&quot;,\&quot;given\&quot;:\&quot;M. Carola\&quot;,\&quot;parse-names\&quot;:false,\&quot;dropping-particle\&quot;:\&quot;\&quot;,\&quot;non-dropping-particle\&quot;:\&quot;\&quot;},{\&quot;family\&quot;:\&quot;Amouyel\&quot;,\&quot;given\&quot;:\&quot;Philippe\&quot;,\&quot;parse-names\&quot;:false,\&quot;dropping-particle\&quot;:\&quot;\&quot;,\&quot;non-dropping-particle\&quot;:\&quot;\&quot;},{\&quot;family\&quot;:\&quot;Boehm\&quot;,\&quot;given\&quot;:\&quot;Bernhard O.\&quot;,\&quot;parse-names\&quot;:false,\&quot;dropping-particle\&quot;:\&quot;\&quot;,\&quot;non-dropping-particle\&quot;:\&quot;\&quot;},{\&quot;family\&quot;:\&quot;Boerwinkle\&quot;,\&quot;given\&quot;:\&quot;Eric\&quot;,\&quot;parse-names\&quot;:false,\&quot;dropping-particle\&quot;:\&quot;\&quot;,\&quot;non-dropping-particle\&quot;:\&quot;\&quot;},{\&quot;family\&quot;:\&quot;Boomsma\&quot;,\&quot;given\&quot;:\&quot;Dorret I.\&quot;,\&quot;parse-names\&quot;:false,\&quot;dropping-particle\&quot;:\&quot;\&quot;,\&quot;non-dropping-particle\&quot;:\&quot;\&quot;},{\&quot;family\&quot;:\&quot;Caulfield\&quot;,\&quot;given\&quot;:\&quot;Mark J.\&quot;,\&quot;parse-names\&quot;:false,\&quot;dropping-particle\&quot;:\&quot;\&quot;,\&quot;non-dropping-particle\&quot;:\&quot;\&quot;},{\&quot;family\&quot;:\&quot;Chanock\&quot;,\&quot;given\&quot;:\&quot;Stephen J.\&quot;,\&quot;parse-names\&quot;:false,\&quot;dropping-particle\&quot;:\&quot;\&quot;,\&quot;non-dropping-particle\&quot;:\&quot;\&quot;},{\&quot;family\&quot;:\&quot;Cupples\&quot;,\&quot;given\&quot;:\&quot;L. Adrienne\&quot;,\&quot;parse-names\&quot;:false,\&quot;dropping-particle\&quot;:\&quot;\&quot;,\&quot;non-dropping-particle\&quot;:\&quot;\&quot;},{\&quot;family\&quot;:\&quot;Cusi\&quot;,\&quot;given\&quot;:\&quot;Daniele\&quot;,\&quot;parse-names\&quot;:false,\&quot;dropping-particle\&quot;:\&quot;\&quot;,\&quot;non-dropping-particle\&quot;:\&quot;\&quot;},{\&quot;family\&quot;:\&quot;Dedoussis\&quot;,\&quot;given\&quot;:\&quot;George\&quot;,\&quot;parse-names\&quot;:false,\&quot;dropping-particle\&quot;:\&quot;v.\&quot;,\&quot;non-dropping-particle\&quot;:\&quot;\&quot;},{\&quot;family\&quot;:\&quot;Erdmann\&quot;,\&quot;given\&quot;:\&quot;Jeanette\&quot;,\&quot;parse-names\&quot;:false,\&quot;dropping-particle\&quot;:\&quot;\&quot;,\&quot;non-dropping-particle\&quot;:\&quot;\&quot;},{\&quot;family\&quot;:\&quot;Eriksson\&quot;,\&quot;given\&quot;:\&quot;Johan G.\&quot;,\&quot;parse-names\&quot;:false,\&quot;dropping-particle\&quot;:\&quot;\&quot;,\&quot;non-dropping-particle\&quot;:\&quot;\&quot;},{\&quot;family\&quot;:\&quot;Franks\&quot;,\&quot;given\&quot;:\&quot;Paul W.\&quot;,\&quot;parse-names\&quot;:false,\&quot;dropping-particle\&quot;:\&quot;\&quot;,\&quot;non-dropping-particle\&quot;:\&quot;\&quot;},{\&quot;family\&quot;:\&quot;Froguel\&quot;,\&quot;given\&quot;:\&quot;Philippe\&quot;,\&quot;parse-names\&quot;:false,\&quot;dropping-particle\&quot;:\&quot;\&quot;,\&quot;non-dropping-particle\&quot;:\&quot;\&quot;},{\&quot;family\&quot;:\&quot;Gieger\&quot;,\&quot;given\&quot;:\&quot;Christian\&quot;,\&quot;parse-names\&quot;:false,\&quot;dropping-particle\&quot;:\&quot;\&quot;,\&quot;non-dropping-particle\&quot;:\&quot;\&quot;},{\&quot;family\&quot;:\&quot;Gyllensten\&quot;,\&quot;given\&quot;:\&quot;Ulf\&quot;,\&quot;parse-names\&quot;:false,\&quot;dropping-particle\&quot;:\&quot;\&quot;,\&quot;non-dropping-particle\&quot;:\&quot;\&quot;},{\&quot;family\&quot;:\&quot;Hamsten\&quot;,\&quot;given\&quot;:\&quot;Anders\&quot;,\&quot;parse-names\&quot;:false,\&quot;dropping-particle\&quot;:\&quot;\&quot;,\&quot;non-dropping-particle\&quot;:\&quot;\&quot;},{\&quot;family\&quot;:\&quot;Harris\&quot;,\&quot;given\&quot;:\&quot;Tamara B.\&quot;,\&quot;parse-names\&quot;:false,\&quot;dropping-particle\&quot;:\&quot;\&quot;,\&quot;non-dropping-particle\&quot;:\&quot;\&quot;},{\&quot;family\&quot;:\&quot;Hengstenberg\&quot;,\&quot;given\&quot;:\&quot;Christian\&quot;,\&quot;parse-names\&quot;:false,\&quot;dropping-particle\&quot;:\&quot;\&quot;,\&quot;non-dropping-particle\&quot;:\&quot;\&quot;},{\&quot;family\&quot;:\&quot;Hicks\&quot;,\&quot;given\&quot;:\&quot;Andrew A.\&quot;,\&quot;parse-names\&quot;:false,\&quot;dropping-particle\&quot;:\&quot;\&quot;,\&quot;non-dropping-particle\&quot;:\&quot;\&quot;},{\&quot;family\&quot;:\&quot;Hingorani\&quot;,\&quot;given\&quot;:\&quot;Aroon\&quot;,\&quot;parse-names\&quot;:false,\&quot;dropping-particle\&quot;:\&quot;\&quot;,\&quot;non-dropping-particle\&quot;:\&quot;\&quot;},{\&quot;family\&quot;:\&quot;Hinney\&quot;,\&quot;given\&quot;:\&quot;Anke\&quot;,\&quot;parse-names\&quot;:false,\&quot;dropping-particle\&quot;:\&quot;\&quot;,\&quot;non-dropping-particle\&quot;:\&quot;\&quot;},{\&quot;family\&quot;:\&quot;Hofman\&quot;,\&quot;given\&quot;:\&quot;Albert\&quot;,\&quot;parse-names\&quot;:false,\&quot;dropping-particle\&quot;:\&quot;\&quot;,\&quot;non-dropping-particle\&quot;:\&quot;\&quot;},{\&quot;family\&quot;:\&quot;Hovingh\&quot;,\&quot;given\&quot;:\&quot;Kees G.\&quot;,\&quot;parse-names\&quot;:false,\&quot;dropping-particle\&quot;:\&quot;\&quot;,\&quot;non-dropping-particle\&quot;:\&quot;\&quot;},{\&quot;family\&quot;:\&quot;Hveem\&quot;,\&quot;given\&quot;:\&quot;Kristian\&quot;,\&quot;parse-names\&quot;:false,\&quot;dropping-particle\&quot;:\&quot;\&quot;,\&quot;non-dropping-particle\&quot;:\&quot;\&quot;},{\&quot;family\&quot;:\&quot;Illig\&quot;,\&quot;given\&quot;:\&quot;Thomas\&quot;,\&quot;parse-names\&quot;:false,\&quot;dropping-particle\&quot;:\&quot;\&quot;,\&quot;non-dropping-particle\&quot;:\&quot;\&quot;},{\&quot;family\&quot;:\&quot;Jarvelin\&quot;,\&quot;given\&quot;:\&quot;Marjo Riitta\&quot;,\&quot;parse-names\&quot;:false,\&quot;dropping-particle\&quot;:\&quot;\&quot;,\&quot;non-dropping-particle\&quot;:\&quot;\&quot;},{\&quot;family\&quot;:\&quot;Jöckel\&quot;,\&quot;given\&quot;:\&quot;Karl Heinz\&quot;,\&quot;parse-names\&quot;:false,\&quot;dropping-particle\&quot;:\&quot;\&quot;,\&quot;non-dropping-particle\&quot;:\&quot;\&quot;},{\&quot;family\&quot;:\&quot;Keinanen-Kiukaanniemi\&quot;,\&quot;given\&quot;:\&quot;Sirkka M.\&quot;,\&quot;parse-names\&quot;:false,\&quot;dropping-particle\&quot;:\&quot;\&quot;,\&quot;non-dropping-particle\&quot;:\&quot;\&quot;},{\&quot;family\&quot;:\&quot;Kiemeney\&quot;,\&quot;given\&quot;:\&quot;Lambertus A.\&quot;,\&quot;parse-names\&quot;:false,\&quot;dropping-particle\&quot;:\&quot;\&quot;,\&quot;non-dropping-particle\&quot;:\&quot;\&quot;},{\&quot;family\&quot;:\&quot;Kuh\&quot;,\&quot;given\&quot;:\&quot;Diana\&quot;,\&quot;parse-names\&quot;:false,\&quot;dropping-particle\&quot;:\&quot;\&quot;,\&quot;non-dropping-particle\&quot;:\&quot;\&quot;},{\&quot;family\&quot;:\&quot;Laakso\&quot;,\&quot;given\&quot;:\&quot;Markku\&quot;,\&quot;parse-names\&quot;:false,\&quot;dropping-particle\&quot;:\&quot;\&quot;,\&quot;non-dropping-particle\&quot;:\&quot;\&quot;},{\&quot;family\&quot;:\&quot;Lehtimäki\&quot;,\&quot;given\&quot;:\&quot;Terho\&quot;,\&quot;parse-names\&quot;:false,\&quot;dropping-particle\&quot;:\&quot;\&quot;,\&quot;non-dropping-particle\&quot;:\&quot;\&quot;},{\&quot;family\&quot;:\&quot;Levinson\&quot;,\&quot;given\&quot;:\&quot;Douglas F.\&quot;,\&quot;parse-names\&quot;:false,\&quot;dropping-particle\&quot;:\&quot;\&quot;,\&quot;non-dropping-particle\&quot;:\&quot;\&quot;},{\&quot;family\&quot;:\&quot;Martin\&quot;,\&quot;given\&quot;:\&quot;Nicholas G.\&quot;,\&quot;parse-names\&quot;:false,\&quot;dropping-particle\&quot;:\&quot;\&quot;,\&quot;non-dropping-particle\&quot;:\&quot;\&quot;},{\&quot;family\&quot;:\&quot;Metspalu\&quot;,\&quot;given\&quot;:\&quot;Andres\&quot;,\&quot;parse-names\&quot;:false,\&quot;dropping-particle\&quot;:\&quot;\&quot;,\&quot;non-dropping-particle\&quot;:\&quot;\&quot;},{\&quot;family\&quot;:\&quot;Morris\&quot;,\&quot;given\&quot;:\&quot;Andrew D.\&quot;,\&quot;parse-names\&quot;:false,\&quot;dropping-particle\&quot;:\&quot;\&quot;,\&quot;non-dropping-particle\&quot;:\&quot;\&quot;},{\&quot;family\&quot;:\&quot;Nieminen\&quot;,\&quot;given\&quot;:\&quot;Markku S.\&quot;,\&quot;parse-names\&quot;:false,\&quot;dropping-particle\&quot;:\&quot;\&quot;,\&quot;non-dropping-particle\&quot;:\&quot;\&quot;},{\&quot;family\&quot;:\&quot;Njølstad\&quot;,\&quot;given\&quot;:\&quot;Inger\&quot;,\&quot;parse-names\&quot;:false,\&quot;dropping-particle\&quot;:\&quot;\&quot;,\&quot;non-dropping-particle\&quot;:\&quot;\&quot;},{\&quot;family\&quot;:\&quot;Ohlsson\&quot;,\&quot;given\&quot;:\&quot;Claes\&quot;,\&quot;parse-names\&quot;:false,\&quot;dropping-particle\&quot;:\&quot;\&quot;,\&quot;non-dropping-particle\&quot;:\&quot;\&quot;},{\&quot;family\&quot;:\&quot;Oldehinkel\&quot;,\&quot;given\&quot;:\&quot;Albertine J.\&quot;,\&quot;parse-names\&quot;:false,\&quot;dropping-particle\&quot;:\&quot;\&quot;,\&quot;non-dropping-particle\&quot;:\&quot;\&quot;},{\&quot;family\&quot;:\&quot;Ouwehand\&quot;,\&quot;given\&quot;:\&quot;Willem H.\&quot;,\&quot;parse-names\&quot;:false,\&quot;dropping-particle\&quot;:\&quot;\&quot;,\&quot;non-dropping-particle\&quot;:\&quot;\&quot;},{\&quot;family\&quot;:\&quot;Palmer\&quot;,\&quot;given\&quot;:\&quot;Lyle J.\&quot;,\&quot;parse-names\&quot;:false,\&quot;dropping-particle\&quot;:\&quot;\&quot;,\&quot;non-dropping-particle\&quot;:\&quot;\&quot;},{\&quot;family\&quot;:\&quot;Penninx\&quot;,\&quot;given\&quot;:\&quot;Brenda\&quot;,\&quot;parse-names\&quot;:false,\&quot;dropping-particle\&quot;:\&quot;\&quot;,\&quot;non-dropping-particle\&quot;:\&quot;\&quot;},{\&quot;family\&quot;:\&quot;Power\&quot;,\&quot;given\&quot;:\&quot;Chris\&quot;,\&quot;parse-names\&quot;:false,\&quot;dropping-particle\&quot;:\&quot;\&quot;,\&quot;non-dropping-particle\&quot;:\&quot;\&quot;},{\&quot;family\&quot;:\&quot;Province\&quot;,\&quot;given\&quot;:\&quot;Michael A.\&quot;,\&quot;parse-names\&quot;:false,\&quot;dropping-particle\&quot;:\&quot;\&quot;,\&quot;non-dropping-particle\&quot;:\&quot;\&quot;},{\&quot;family\&quot;:\&quot;Psaty\&quot;,\&quot;given\&quot;:\&quot;Bruce M.\&quot;,\&quot;parse-names\&quot;:false,\&quot;dropping-particle\&quot;:\&quot;\&quot;,\&quot;non-dropping-particle\&quot;:\&quot;\&quot;},{\&quot;family\&quot;:\&quot;Qi\&quot;,\&quot;given\&quot;:\&quot;Lu\&quot;,\&quot;parse-names\&quot;:false,\&quot;dropping-particle\&quot;:\&quot;\&quot;,\&quot;non-dropping-particle\&quot;:\&quot;\&quot;},{\&quot;family\&quot;:\&quot;Rauramaa\&quot;,\&quot;given\&quot;:\&quot;Rainer\&quot;,\&quot;parse-names\&quot;:false,\&quot;dropping-particle\&quot;:\&quot;\&quot;,\&quot;non-dropping-particle\&quot;:\&quot;\&quot;},{\&quot;family\&quot;:\&quot;Ridker\&quot;,\&quot;given\&quot;:\&quot;Paul M.\&quot;,\&quot;parse-names\&quot;:false,\&quot;dropping-particle\&quot;:\&quot;\&quot;,\&quot;non-dropping-particle\&quot;:\&quot;\&quot;},{\&quot;family\&quot;:\&quot;Ripatti\&quot;,\&quot;given\&quot;:\&quot;Samuli\&quot;,\&quot;parse-names\&quot;:false,\&quot;dropping-particle\&quot;:\&quot;\&quot;,\&quot;non-dropping-particle\&quot;:\&quot;\&quot;},{\&quot;family\&quot;:\&quot;Salomaa\&quot;,\&quot;given\&quot;:\&quot;Veikko\&quot;,\&quot;parse-names\&quot;:false,\&quot;dropping-particle\&quot;:\&quot;\&quot;,\&quot;non-dropping-particle\&quot;:\&quot;\&quot;},{\&quot;family\&quot;:\&quot;Samani\&quot;,\&quot;given\&quot;:\&quot;Nilesh J.\&quot;,\&quot;parse-names\&quot;:false,\&quot;dropping-particle\&quot;:\&quot;\&quot;,\&quot;non-dropping-particle\&quot;:\&quot;\&quot;},{\&quot;family\&quot;:\&quot;Snieder\&quot;,\&quot;given\&quot;:\&quot;Harold\&quot;,\&quot;parse-names\&quot;:false,\&quot;dropping-particle\&quot;:\&quot;\&quot;,\&quot;non-dropping-particle\&quot;:\&quot;\&quot;},{\&quot;family\&quot;:\&quot;Sørensen\&quot;,\&quot;given\&quot;:\&quot;Thorkild I.\&quot;,\&quot;parse-names\&quot;:false,\&quot;dropping-particle\&quot;:\&quot;\&quot;,\&quot;non-dropping-particle\&quot;:\&quot;\&quot;},{\&quot;family\&quot;:\&quot;Spector\&quot;,\&quot;given\&quot;:\&quot;Timothy D.\&quot;,\&quot;parse-names\&quot;:false,\&quot;dropping-particle\&quot;:\&quot;\&quot;,\&quot;non-dropping-particle\&quot;:\&quot;\&quot;},{\&quot;family\&quot;:\&quot;Stefansson\&quot;,\&quot;given\&quot;:\&quot;Kari\&quot;,\&quot;parse-names\&quot;:false,\&quot;dropping-particle\&quot;:\&quot;\&quot;,\&quot;non-dropping-particle\&quot;:\&quot;\&quot;},{\&quot;family\&quot;:\&quot;Tönjes\&quot;,\&quot;given\&quot;:\&quot;Anke\&quot;,\&quot;parse-names\&quot;:false,\&quot;dropping-particle\&quot;:\&quot;\&quot;,\&quot;non-dropping-particle\&quot;:\&quot;\&quot;},{\&quot;family\&quot;:\&quot;Tuomilehto\&quot;,\&quot;given\&quot;:\&quot;Jaakko\&quot;,\&quot;parse-names\&quot;:false,\&quot;dropping-particle\&quot;:\&quot;\&quot;,\&quot;non-dropping-particle\&quot;:\&quot;\&quot;},{\&quot;family\&quot;:\&quot;Uitterlinden\&quot;,\&quot;given\&quot;:\&quot;André G.\&quot;,\&quot;parse-names\&quot;:false,\&quot;dropping-particle\&quot;:\&quot;\&quot;,\&quot;non-dropping-particle\&quot;:\&quot;\&quot;},{\&quot;family\&quot;:\&quot;Uusitupa\&quot;,\&quot;given\&quot;:\&quot;Matti\&quot;,\&quot;parse-names\&quot;:false,\&quot;dropping-particle\&quot;:\&quot;\&quot;,\&quot;non-dropping-particle\&quot;:\&quot;\&quot;},{\&quot;family\&quot;:\&quot;Harst\&quot;,\&quot;given\&quot;:\&quot;Pim\&quot;,\&quot;parse-names\&quot;:false,\&quot;dropping-particle\&quot;:\&quot;\&quot;,\&quot;non-dropping-particle\&quot;:\&quot;van der\&quot;},{\&quot;family\&quot;:\&quot;Vollenweider\&quot;,\&quot;given\&quot;:\&quot;Peter\&quot;,\&quot;parse-names\&quot;:false,\&quot;dropping-particle\&quot;:\&quot;\&quot;,\&quot;non-dropping-particle\&quot;:\&quot;\&quot;},{\&quot;family\&quot;:\&quot;Wallaschofski\&quot;,\&quot;given\&quot;:\&quot;Henri\&quot;,\&quot;parse-names\&quot;:false,\&quot;dropping-particle\&quot;:\&quot;\&quot;,\&quot;non-dropping-particle\&quot;:\&quot;\&quot;},{\&quot;family\&quot;:\&quot;Wareham\&quot;,\&quot;given\&quot;:\&quot;Nicholas J.\&quot;,\&quot;parse-names\&quot;:false,\&quot;dropping-particle\&quot;:\&quot;\&quot;,\&quot;non-dropping-particle\&quot;:\&quot;\&quot;},{\&quot;family\&quot;:\&quot;Watkins\&quot;,\&quot;given\&quot;:\&quot;Hugh\&quot;,\&quot;parse-names\&quot;:false,\&quot;dropping-particle\&quot;:\&quot;\&quot;,\&quot;non-dropping-particle\&quot;:\&quot;\&quot;},{\&quot;family\&quot;:\&quot;Wichmann\&quot;,\&quot;given\&quot;:\&quot;H. Erich\&quot;,\&quot;parse-names\&quot;:false,\&quot;dropping-particle\&quot;:\&quot;\&quot;,\&quot;non-dropping-particle\&quot;:\&quot;\&quot;},{\&quot;family\&quot;:\&quot;Wilson\&quot;,\&quot;given\&quot;:\&quot;James F.\&quot;,\&quot;parse-names\&quot;:false,\&quot;dropping-particle\&quot;:\&quot;\&quot;,\&quot;non-dropping-particle\&quot;:\&quot;\&quot;},{\&quot;family\&quot;:\&quot;Abecasis\&quot;,\&quot;given\&quot;:\&quot;Goncalo R.\&quot;,\&quot;parse-names\&quot;:false,\&quot;dropping-particle\&quot;:\&quot;\&quot;,\&quot;non-dropping-particle\&quot;:\&quot;\&quot;},{\&quot;family\&quot;:\&quot;Assimes\&quot;,\&quot;given\&quot;:\&quot;Themistocles L.\&quot;,\&quot;parse-names\&quot;:false,\&quot;dropping-particle\&quot;:\&quot;\&quot;,\&quot;non-dropping-particle\&quot;:\&quot;\&quot;},{\&quot;family\&quot;:\&quot;Barroso\&quot;,\&quot;given\&quot;:\&quot;Inês\&quot;,\&quot;parse-names\&quot;:false,\&quot;dropping-particle\&quot;:\&quot;\&quot;,\&quot;non-dropping-particle\&quot;:\&quot;\&quot;},{\&quot;family\&quot;:\&quot;Boehnke\&quot;,\&quot;given\&quot;:\&quot;Michael\&quot;,\&quot;parse-names\&quot;:false,\&quot;dropping-particle\&quot;:\&quot;\&quot;,\&quot;non-dropping-particle\&quot;:\&quot;\&quot;},{\&quot;family\&quot;:\&quot;Borecki\&quot;,\&quot;given\&quot;:\&quot;Ingrid B.\&quot;,\&quot;parse-names\&quot;:false,\&quot;dropping-particle\&quot;:\&quot;\&quot;,\&quot;non-dropping-particle\&quot;:\&quot;\&quot;},{\&quot;family\&quot;:\&quot;Deloukas\&quot;,\&quot;given\&quot;:\&quot;Panos\&quot;,\&quot;parse-names\&quot;:false,\&quot;dropping-particle\&quot;:\&quot;\&quot;,\&quot;non-dropping-particle\&quot;:\&quot;\&quot;},{\&quot;family\&quot;:\&quot;Fox\&quot;,\&quot;given\&quot;:\&quot;Caroline S.\&quot;,\&quot;parse-names\&quot;:false,\&quot;dropping-particle\&quot;:\&quot;\&quot;,\&quot;non-dropping-particle\&quot;:\&quot;\&quot;},{\&quot;family\&quot;:\&quot;Frayling\&quot;,\&quot;given\&quot;:\&quot;Timothy\&quot;,\&quot;parse-names\&quot;:false,\&quot;dropping-particle\&quot;:\&quot;\&quot;,\&quot;non-dropping-particle\&quot;:\&quot;\&quot;},{\&quot;family\&quot;:\&quot;Groop\&quot;,\&quot;given\&quot;:\&quot;Leif C.\&quot;,\&quot;parse-names\&quot;:false,\&quot;dropping-particle\&quot;:\&quot;\&quot;,\&quot;non-dropping-particle\&quot;:\&quot;\&quot;},{\&quot;family\&quot;:\&quot;Haritunian\&quot;,\&quot;given\&quot;:\&quot;Talin\&quot;,\&quot;parse-names\&quot;:false,\&quot;dropping-particle\&quot;:\&quot;\&quot;,\&quot;non-dropping-particle\&quot;:\&quot;\&quot;},{\&quot;family\&quot;:\&quot;Heid\&quot;,\&quot;given\&quot;:\&quot;Iris M.\&quot;,\&quot;parse-names\&quot;:false,\&quot;dropping-particle\&quot;:\&quot;\&quot;,\&quot;non-dropping-particle\&quot;:\&quot;\&quot;},{\&quot;family\&quot;:\&quot;Hunter\&quot;,\&quot;given\&quot;:\&quot;David\&quot;,\&quot;parse-names\&quot;:false,\&quot;dropping-particle\&quot;:\&quot;\&quot;,\&quot;non-dropping-particle\&quot;:\&quot;\&quot;},{\&quot;family\&quot;:\&quot;Kaplan\&quot;,\&quot;given\&quot;:\&quot;Robert C.\&quot;,\&quot;parse-names\&quot;:false,\&quot;dropping-particle\&quot;:\&quot;\&quot;,\&quot;non-dropping-particle\&quot;:\&quot;\&quot;},{\&quot;family\&quot;:\&quot;Karpe\&quot;,\&quot;given\&quot;:\&quot;Fredrik\&quot;,\&quot;parse-names\&quot;:false,\&quot;dropping-particle\&quot;:\&quot;\&quot;,\&quot;non-dropping-particle\&quot;:\&quot;\&quot;},{\&quot;family\&quot;:\&quot;Moffatt\&quot;,\&quot;given\&quot;:\&quot;Miriam F.\&quot;,\&quot;parse-names\&quot;:false,\&quot;dropping-particle\&quot;:\&quot;\&quot;,\&quot;non-dropping-particle\&quot;:\&quot;\&quot;},{\&quot;family\&quot;:\&quot;Mohlke\&quot;,\&quot;given\&quot;:\&quot;Karen L.\&quot;,\&quot;parse-names\&quot;:false,\&quot;dropping-particle\&quot;:\&quot;\&quot;,\&quot;non-dropping-particle\&quot;:\&quot;\&quot;},{\&quot;family\&quot;:\&quot;O'Connell\&quot;,\&quot;given\&quot;:\&quot;Jeffrey R.\&quot;,\&quot;parse-names\&quot;:false,\&quot;dropping-particle\&quot;:\&quot;\&quot;,\&quot;non-dropping-particle\&quot;:\&quot;\&quot;},{\&quot;family\&quot;:\&quot;Pawitan\&quot;,\&quot;given\&quot;:\&quot;Yudi\&quot;,\&quot;parse-names\&quot;:false,\&quot;dropping-particle\&quot;:\&quot;\&quot;,\&quot;non-dropping-particle\&quot;:\&quot;\&quot;},{\&quot;family\&quot;:\&quot;Schadt\&quot;,\&quot;given\&quot;:\&quot;Eric E.\&quot;,\&quot;parse-names\&quot;:false,\&quot;dropping-particle\&quot;:\&quot;\&quot;,\&quot;non-dropping-particle\&quot;:\&quot;\&quot;},{\&quot;family\&quot;:\&quot;Schlessinger\&quot;,\&quot;given\&quot;:\&quot;David\&quot;,\&quot;parse-names\&quot;:false,\&quot;dropping-particle\&quot;:\&quot;\&quot;,\&quot;non-dropping-particle\&quot;:\&quot;\&quot;},{\&quot;family\&quot;:\&quot;Steinthorsdottir\&quot;,\&quot;given\&quot;:\&quot;Valgerdur\&quot;,\&quot;parse-names\&quot;:false,\&quot;dropping-particle\&quot;:\&quot;\&quot;,\&quot;non-dropping-particle\&quot;:\&quot;\&quot;},{\&quot;family\&quot;:\&quot;Strachan\&quot;,\&quot;given\&quot;:\&quot;David P.\&quot;,\&quot;parse-names\&quot;:false,\&quot;dropping-particle\&quot;:\&quot;\&quot;,\&quot;non-dropping-particle\&quot;:\&quot;\&quot;},{\&quot;family\&quot;:\&quot;Thorsteinsdottir\&quot;,\&quot;given\&quot;:\&quot;Unnur\&quot;,\&quot;parse-names\&quot;:false,\&quot;dropping-particle\&quot;:\&quot;\&quot;,\&quot;non-dropping-particle\&quot;:\&quot;\&quot;},{\&quot;family\&quot;:\&quot;Duijn\&quot;,\&quot;given\&quot;:\&quot;Cornelia M.\&quot;,\&quot;parse-names\&quot;:false,\&quot;dropping-particle\&quot;:\&quot;\&quot;,\&quot;non-dropping-particle\&quot;:\&quot;van\&quot;},{\&quot;family\&quot;:\&quot;Visscher\&quot;,\&quot;given\&quot;:\&quot;Peter M.\&quot;,\&quot;parse-names\&quot;:false,\&quot;dropping-particle\&quot;:\&quot;\&quot;,\&quot;non-dropping-particle\&quot;:\&quot;\&quot;},{\&quot;family\&quot;:\&quot;Blasio\&quot;,\&quot;given\&quot;:\&quot;Anna Maria\&quot;,\&quot;parse-names\&quot;:false,\&quot;dropping-particle\&quot;:\&quot;\&quot;,\&quot;non-dropping-particle\&quot;:\&quot;di\&quot;},{\&quot;family\&quot;:\&quot;Hirschhorn\&quot;,\&quot;given\&quot;:\&quot;Joel N.\&quot;,\&quot;parse-names\&quot;:false,\&quot;dropping-particle\&quot;:\&quot;\&quot;,\&quot;non-dropping-particle\&quot;:\&quot;\&quot;},{\&quot;family\&quot;:\&quot;Lindgren\&quot;,\&quot;given\&quot;:\&quot;Cecilia M.\&quot;,\&quot;parse-names\&quot;:false,\&quot;dropping-particle\&quot;:\&quot;\&quot;,\&quot;non-dropping-particle\&quot;:\&quot;\&quot;},{\&quot;family\&quot;:\&quot;Morris\&quot;,\&quot;given\&quot;:\&quot;Andrew P.\&quot;,\&quot;parse-names\&quot;:false,\&quot;dropping-particle\&quot;:\&quot;\&quot;,\&quot;non-dropping-particle\&quot;:\&quot;\&quot;},{\&quot;family\&quot;:\&quot;Meyre\&quot;,\&quot;given\&quot;:\&quot;David\&quot;,\&quot;parse-names\&quot;:false,\&quot;dropping-particle\&quot;:\&quot;\&quot;,\&quot;non-dropping-particle\&quot;:\&quot;\&quot;},{\&quot;family\&quot;:\&quot;Scherag\&quot;,\&quot;given\&quot;:\&quot;André\&quot;,\&quot;parse-names\&quot;:false,\&quot;dropping-particle\&quot;:\&quot;\&quot;,\&quot;non-dropping-particle\&quot;:\&quot;\&quot;},{\&quot;family\&quot;:\&quot;McCarthy\&quot;,\&quot;given\&quot;:\&quot;Mark I.\&quot;,\&quot;parse-names\&quot;:false,\&quot;dropping-particle\&quot;:\&quot;\&quot;,\&quot;non-dropping-particle\&quot;:\&quot;\&quot;},{\&quot;family\&quot;:\&quot;Speliotes\&quot;,\&quot;given\&quot;:\&quot;Elizabeth K.\&quot;,\&quot;parse-names\&quot;:false,\&quot;dropping-particle\&quot;:\&quot;\&quot;,\&quot;non-dropping-particle\&quot;:\&quot;\&quot;},{\&quot;family\&quot;:\&quot;North\&quot;,\&quot;given\&quot;:\&quot;Kari E.\&quot;,\&quot;parse-names\&quot;:false,\&quot;dropping-particle\&quot;:\&quot;\&quot;,\&quot;non-dropping-particle\&quot;:\&quot;\&quot;},{\&quot;family\&quot;:\&quot;Loos\&quot;,\&quot;given\&quot;:\&quot;Ruth J.\&quot;,\&quot;parse-names\&quot;:false,\&quot;dropping-particle\&quot;:\&quot;\&quot;,\&quot;non-dropping-particle\&quot;:\&quot;\&quot;},{\&quot;family\&quot;:\&quot;Ingelsson\&quot;,\&quot;given\&quot;:\&quot;Erik\&quot;,\&quot;parse-names\&quot;:false,\&quot;dropping-particle\&quot;:\&quot;\&quot;,\&quot;non-dropping-particle\&quot;:\&quot;\&quot;}],\&quot;container-title\&quot;:\&quot;Nat Genet\&quot;,\&quot;DOI\&quot;:\&quot;10.1038/ng.2606\&quot;,\&quot;ISSN\&quot;:\&quot;10614036\&quot;,\&quot;PMID\&quot;:\&quot;23563607\&quot;,\&quot;issued\&quot;:{\&quot;date-parts\&quot;:[[2013,5]]},\&quot;page\&quot;:\&quot;501-512\&quot;,\&quot;abstract\&quot;:\&quot;Approaches exploiting trait distribution extremes may be used to identify loci associated with common traits, but it is unknown whether these loci are generalizable to the broader population. In a genome-wide search for loci associated with the upper versus the lower 5th percentiles of body mass index, height and waist-to-hip ratio, as well as clinical classes of obesity, including up to 263,407 individuals of European ancestry, we identified 4 new loci (IGFBP4, H6PD, RSRC1 and PPP2R2A) influencing height detected in the distribution tails and 7 new loci (HNF4G, RPTOR, GNAT2, MRPS33P4, ADCY9, HS6ST3 and ZZZ3) for clinical classes of obesity. Further, we find a large overlap in genetic structure and the distribution of variants between traits based on extremes and the general population and little etiological heterogeneity between obesity subgroups. © 2013 Nature America, Inc. All rights reserved.\&quot;,\&quot;issue\&quot;:\&quot;5\&quot;,\&quot;volume\&quot;:\&quot;45\&quot;},\&quot;isTemporary\&quot;:false}],\&quot;properties\&quot;:{\&quot;noteIndex\&quot;:0},\&quot;isEdited\&quot;:false,\&quot;manualOverride\&quot;:{\&quot;isManuallyOverriden\&quot;:false,\&quot;citeprocText\&quot;:\&quot;\&quot;,\&quot;manualOverrideText\&quot;:\&quot;\&quot;}}&quot;},{&quot;citationID&quot;:&quot;MENDELEY_CITATION_1ecb25e6-1629-4719-ba5c-4904cb95969c&quot;,&quot;citationItems&quot;:[{&quot;id&quot;:&quot;660013d6-0b9c-3f3e-afbf-7af15eeb482f&quot;,&quot;itemData&quot;:{&quot;type&quot;:&quot;article-journal&quot;,&quot;id&quot;:&quot;660013d6-0b9c-3f3e-afbf-7af15eeb482f&quot;,&quot;title&quot;:&quot;Software application profile: Mrrobust - A tool for performing two-sample summary Mendelian randomization analyses&quot;,&quot;author&quot;:[{&quot;family&quot;:&quot;Spiller&quot;,&quot;given&quot;:&quot;Wes&quot;,&quot;parse-names&quot;:false,&quot;dropping-particle&quot;:&quot;&quot;,&quot;non-dropping-particle&quot;:&quot;&quot;},{&quot;family&quot;:&quot;Davies&quot;,&quot;given&quot;:&quot;Neil M.&quot;,&quot;parse-names&quot;:false,&quot;dropping-particle&quot;:&quot;&quot;,&quot;non-dropping-particle&quot;:&quot;&quot;},{&quot;family&quot;:&quot;Palmer&quot;,&quot;given&quot;:&quot;Tom M.&quot;,&quot;parse-names&quot;:false,&quot;dropping-particle&quot;:&quot;&quot;,&quot;non-dropping-particle&quot;:&quot;&quot;}],&quot;container-title&quot;:&quot;Int J Epidemiol&quot;,&quot;DOI&quot;:&quot;10.1093/ije/dyy195&quot;,&quot;ISSN&quot;:&quot;14643685&quot;,&quot;issued&quot;:{&quot;date-parts&quot;:[[2019,6,1]]},&quot;page&quot;:&quot;664-690&quot;,&quot;abstract&quot;:&quot;Motivation: In recent years, Mendelian randomization analysis using summary data from genome-wide association studies has become a popular approach for investigating causal relationships in epidemiology. The mrrobust Stata package implements several of the recently developed methods. Implementation: mrrobust is freely available as a Stata package. General features: The package includes inverse variance weighted estimation, as well as a range of median, modal and MR-Egger estimation methods. Using mrrobust, plots can be constructed visualizing each estimate either individually or simultaneously. The package also provides statistics such as IGX2, which are useful in assessing attenuation bias in causal estimates. Availability: The software is freely available from GitHub [https://raw.github.com/remlapmot/mrrobust/master/].&quot;,&quot;publisher&quot;:&quot;Oxford University Press&quot;,&quot;issue&quot;:&quot;3&quot;,&quot;volume&quot;:&quot;48&quot;},&quot;isTemporary&quot;:false}],&quot;properties&quot;:{&quot;noteIndex&quot;:0},&quot;isEdited&quot;:false,&quot;manualOverride&quot;:{&quot;isManuallyOverriden&quot;:false,&quot;citeprocText&quot;:&quot;&lt;sup&gt;31&lt;/sup&gt;&quot;,&quot;manualOverrideText&quot;:&quot;&quot;},&quot;citationTag&quot;:&quot;MENDELEY_CITATION_{\&quot;citationID\&quot;:\&quot;MENDELEY_CITATION_1ecb25e6-1629-4719-ba5c-4904cb95969c\&quot;,\&quot;citationItems\&quot;:[{\&quot;id\&quot;:\&quot;660013d6-0b9c-3f3e-afbf-7af15eeb482f\&quot;,\&quot;itemData\&quot;:{\&quot;type\&quot;:\&quot;article-journal\&quot;,\&quot;id\&quot;:\&quot;660013d6-0b9c-3f3e-afbf-7af15eeb482f\&quot;,\&quot;title\&quot;:\&quot;Software application profile: Mrrobust - A tool for performing two-sample summary Mendelian randomization analyses\&quot;,\&quot;author\&quot;:[{\&quot;family\&quot;:\&quot;Spiller\&quot;,\&quot;given\&quot;:\&quot;Wes\&quot;,\&quot;parse-names\&quot;:false,\&quot;dropping-particle\&quot;:\&quot;\&quot;,\&quot;non-dropping-particle\&quot;:\&quot;\&quot;},{\&quot;family\&quot;:\&quot;Davies\&quot;,\&quot;given\&quot;:\&quot;Neil M.\&quot;,\&quot;parse-names\&quot;:false,\&quot;dropping-particle\&quot;:\&quot;\&quot;,\&quot;non-dropping-particle\&quot;:\&quot;\&quot;},{\&quot;family\&quot;:\&quot;Palmer\&quot;,\&quot;given\&quot;:\&quot;Tom M.\&quot;,\&quot;parse-names\&quot;:false,\&quot;dropping-particle\&quot;:\&quot;\&quot;,\&quot;non-dropping-particle\&quot;:\&quot;\&quot;}],\&quot;container-title\&quot;:\&quot;Int J Epidemiol\&quot;,\&quot;DOI\&quot;:\&quot;10.1093/ije/dyy195\&quot;,\&quot;ISSN\&quot;:\&quot;14643685\&quot;,\&quot;issued\&quot;:{\&quot;date-parts\&quot;:[[2019,6,1]]},\&quot;page\&quot;:\&quot;664-690\&quot;,\&quot;abstract\&quot;:\&quot;Motivation: In recent years, Mendelian randomization analysis using summary data from genome-wide association studies has become a popular approach for investigating causal relationships in epidemiology. The mrrobust Stata package implements several of the recently developed methods. Implementation: mrrobust is freely available as a Stata package. General features: The package includes inverse variance weighted estimation, as well as a range of median, modal and MR-Egger estimation methods. Using mrrobust, plots can be constructed visualizing each estimate either individually or simultaneously. The package also provides statistics such as IGX2, which are useful in assessing attenuation bias in causal estimates. Availability: The software is freely available from GitHub [https://raw.github.com/remlapmot/mrrobust/master/].\&quot;,\&quot;publisher\&quot;:\&quot;Oxford University Press\&quot;,\&quot;issue\&quot;:\&quot;3\&quot;,\&quot;volume\&quot;:\&quot;48\&quot;},\&quot;isTemporary\&quot;:false}],\&quot;properties\&quot;:{\&quot;noteIndex\&quot;:0},\&quot;isEdited\&quot;:false,\&quot;manualOverride\&quot;:{\&quot;isManuallyOverriden\&quot;:false,\&quot;citeprocText\&quot;:\&quot;\&quot;,\&quot;manualOverrideText\&quot;:\&quot;\&quot;}}&quot;},{&quot;citationID&quot;:&quot;MENDELEY_CITATION_eee6b2fa-2f17-4e76-b250-6ca08fb04b20&quot;,&quot;citationItems&quot;:[{&quot;id&quot;:&quot;ae19e05b-91b5-3b69-998d-ac70322689ce&quot;,&quot;itemData&quot;:{&quot;type&quot;:&quot;article-journal&quot;,&quot;id&quot;:&quot;ae19e05b-91b5-3b69-998d-ac70322689ce&quot;,&quot;title&quot;:&quot;Triangulation in aetiological epidemiology&quot;,&quot;author&quot;:[{&quot;family&quot;:&quot;Lawlor&quot;,&quot;given&quot;:&quot;Debbie A.&quot;,&quot;parse-names&quot;:false,&quot;dropping-particle&quot;:&quot;&quot;,&quot;non-dropping-particle&quot;:&quot;&quot;},{&quot;family&quot;:&quot;Tilling&quot;,&quot;given&quot;:&quot;Kate&quot;,&quot;parse-names&quot;:false,&quot;dropping-particle&quot;:&quot;&quot;,&quot;non-dropping-particle&quot;:&quot;&quot;},{&quot;family&quot;:&quot;Smith&quot;,&quot;given&quot;:&quot;George Davey&quot;,&quot;parse-names&quot;:false,&quot;dropping-particle&quot;:&quot;&quot;,&quot;non-dropping-particle&quot;:&quot;&quot;}],&quot;container-title&quot;:&quot;Int J Epidemiol&quot;,&quot;DOI&quot;:&quot;10.1093/ije/dyw314&quot;,&quot;ISSN&quot;:&quot;14643685&quot;,&quot;PMID&quot;:&quot;28108528&quot;,&quot;issued&quot;:{&quot;date-parts&quot;:[[2016,12,1]]},&quot;page&quot;:&quot;1866-1886&quot;,&quot;abstract&quot;:&quot;Triangulation is the practice of obtaining more reliable answers to research questions through integrating results from several different approaches, where each approach has different key sources of potential bias that are unrelated to each other. With respect to causal questions in aetiological epidemiology, if the results of different approaches all point to the same conclusion, this strengthens confidence in the finding. This is particularly the case when the key sources of bias of some of the approaches would predict that findings would point in opposite directions if they were due to such biases. Where there are inconsistencies, understanding the key sources of bias of each approach can help to identify what further research is required to address the causal question. The aim of this paper is to illustrate how triangulation might be used to improve causal inference in aetiological epidemiology. We propose a minimum set of criteria for use in triangulation in aetiological epidemiology, summarize the key sources of bias of several approaches and describe how these might be integrated within a triangulation framework. We emphasize the importance of being explicit about the expected direction of bias within each approach, whenever this is possible, and seeking to identify approaches that would be expected to bias the true causal effect in different directions. We also note the importance, when comparing results, of taking account of differences in the duration and timing of exposures. We provide three examples to illustrate these points.&quot;,&quot;publisher&quot;:&quot;Oxford University Press&quot;,&quot;issue&quot;:&quot;6&quot;,&quot;volume&quot;:&quot;45&quot;},&quot;isTemporary&quot;:false}],&quot;properties&quot;:{&quot;noteIndex&quot;:0},&quot;isEdited&quot;:false,&quot;manualOverride&quot;:{&quot;isManuallyOverriden&quot;:false,&quot;citeprocText&quot;:&quot;&lt;sup&gt;32&lt;/sup&gt;&quot;,&quot;manualOverrideText&quot;:&quot;&quot;},&quot;citationTag&quot;:&quot;MENDELEY_CITATION_{\&quot;citationID\&quot;:\&quot;MENDELEY_CITATION_eee6b2fa-2f17-4e76-b250-6ca08fb04b20\&quot;,\&quot;citationItems\&quot;:[{\&quot;id\&quot;:\&quot;ae19e05b-91b5-3b69-998d-ac70322689ce\&quot;,\&quot;itemData\&quot;:{\&quot;type\&quot;:\&quot;article-journal\&quot;,\&quot;id\&quot;:\&quot;ae19e05b-91b5-3b69-998d-ac70322689ce\&quot;,\&quot;title\&quot;:\&quot;Triangulation in aetiological epidemiology\&quot;,\&quot;author\&quot;:[{\&quot;family\&quot;:\&quot;Lawlor\&quot;,\&quot;given\&quot;:\&quot;Debbie A.\&quot;,\&quot;parse-names\&quot;:false,\&quot;dropping-particle\&quot;:\&quot;\&quot;,\&quot;non-dropping-particle\&quot;:\&quot;\&quot;},{\&quot;family\&quot;:\&quot;Tilling\&quot;,\&quot;given\&quot;:\&quot;Kate\&quot;,\&quot;parse-names\&quot;:false,\&quot;dropping-particle\&quot;:\&quot;\&quot;,\&quot;non-dropping-particle\&quot;:\&quot;\&quot;},{\&quot;family\&quot;:\&quot;Smith\&quot;,\&quot;given\&quot;:\&quot;George Davey\&quot;,\&quot;parse-names\&quot;:false,\&quot;dropping-particle\&quot;:\&quot;\&quot;,\&quot;non-dropping-particle\&quot;:\&quot;\&quot;}],\&quot;container-title\&quot;:\&quot;Int J Epidemiol\&quot;,\&quot;DOI\&quot;:\&quot;10.1093/ije/dyw314\&quot;,\&quot;ISSN\&quot;:\&quot;14643685\&quot;,\&quot;PMID\&quot;:\&quot;28108528\&quot;,\&quot;issued\&quot;:{\&quot;date-parts\&quot;:[[2016,12,1]]},\&quot;page\&quot;:\&quot;1866-1886\&quot;,\&quot;abstract\&quot;:\&quot;Triangulation is the practice of obtaining more reliable answers to research questions through integrating results from several different approaches, where each approach has different key sources of potential bias that are unrelated to each other. With respect to causal questions in aetiological epidemiology, if the results of different approaches all point to the same conclusion, this strengthens confidence in the finding. This is particularly the case when the key sources of bias of some of the approaches would predict that findings would point in opposite directions if they were due to such biases. Where there are inconsistencies, understanding the key sources of bias of each approach can help to identify what further research is required to address the causal question. The aim of this paper is to illustrate how triangulation might be used to improve causal inference in aetiological epidemiology. We propose a minimum set of criteria for use in triangulation in aetiological epidemiology, summarize the key sources of bias of several approaches and describe how these might be integrated within a triangulation framework. We emphasize the importance of being explicit about the expected direction of bias within each approach, whenever this is possible, and seeking to identify approaches that would be expected to bias the true causal effect in different directions. We also note the importance, when comparing results, of taking account of differences in the duration and timing of exposures. We provide three examples to illustrate these points.\&quot;,\&quot;publisher\&quot;:\&quot;Oxford University Press\&quot;,\&quot;issue\&quot;:\&quot;6\&quot;,\&quot;volume\&quot;:\&quot;45\&quot;},\&quot;isTemporary\&quot;:false}],\&quot;properties\&quot;:{\&quot;noteIndex\&quot;:0},\&quot;isEdited\&quot;:false,\&quot;manualOverride\&quot;:{\&quot;isManuallyOverriden\&quot;:false,\&quot;citeprocText\&quot;:\&quot;\&quot;,\&quot;manualOverrideText\&quot;:\&quot;\&quot;}}&quot;},{&quot;citationID&quot;:&quot;MENDELEY_CITATION_797b6db2-a29c-47af-99a3-0465eb19a47b&quot;,&quot;citationItems&quot;:[{&quot;id&quot;:&quot;660013d6-0b9c-3f3e-afbf-7af15eeb482f&quot;,&quot;itemData&quot;:{&quot;type&quot;:&quot;article-journal&quot;,&quot;id&quot;:&quot;660013d6-0b9c-3f3e-afbf-7af15eeb482f&quot;,&quot;title&quot;:&quot;Software application profile: Mrrobust - A tool for performing two-sample summary Mendelian randomization analyses&quot;,&quot;author&quot;:[{&quot;family&quot;:&quot;Spiller&quot;,&quot;given&quot;:&quot;Wes&quot;,&quot;parse-names&quot;:false,&quot;dropping-particle&quot;:&quot;&quot;,&quot;non-dropping-particle&quot;:&quot;&quot;},{&quot;family&quot;:&quot;Davies&quot;,&quot;given&quot;:&quot;Neil M.&quot;,&quot;parse-names&quot;:false,&quot;dropping-particle&quot;:&quot;&quot;,&quot;non-dropping-particle&quot;:&quot;&quot;},{&quot;family&quot;:&quot;Palmer&quot;,&quot;given&quot;:&quot;Tom M.&quot;,&quot;parse-names&quot;:false,&quot;dropping-particle&quot;:&quot;&quot;,&quot;non-dropping-particle&quot;:&quot;&quot;}],&quot;container-title&quot;:&quot;Int J Epidemiol&quot;,&quot;DOI&quot;:&quot;10.1093/ije/dyy195&quot;,&quot;ISSN&quot;:&quot;14643685&quot;,&quot;issued&quot;:{&quot;date-parts&quot;:[[2019,6,1]]},&quot;page&quot;:&quot;664-690&quot;,&quot;abstract&quot;:&quot;Motivation: In recent years, Mendelian randomization analysis using summary data from genome-wide association studies has become a popular approach for investigating causal relationships in epidemiology. The mrrobust Stata package implements several of the recently developed methods. Implementation: mrrobust is freely available as a Stata package. General features: The package includes inverse variance weighted estimation, as well as a range of median, modal and MR-Egger estimation methods. Using mrrobust, plots can be constructed visualizing each estimate either individually or simultaneously. The package also provides statistics such as IGX2, which are useful in assessing attenuation bias in causal estimates. Availability: The software is freely available from GitHub [https://raw.github.com/remlapmot/mrrobust/master/].&quot;,&quot;publisher&quot;:&quot;Oxford University Press&quot;,&quot;issue&quot;:&quot;3&quot;,&quot;volume&quot;:&quot;48&quot;},&quot;isTemporary&quot;:false},{&quot;id&quot;:&quot;5ab7ec28-17e4-3a26-a111-6be180e28d61&quot;,&quot;itemData&quot;:{&quot;type&quot;:&quot;article-journal&quot;,&quot;id&quot;:&quot;5ab7ec28-17e4-3a26-a111-6be180e28d61&quot;,&quot;title&quot;:&quot;Appraising the role of previously reported risk factors in epithelial ovarian cancer risk: A Mendelian randomization analysis&quot;,&quot;author&quot;:[{&quot;family&quot;:&quot;Yarmolinsky&quot;,&quot;given&quot;:&quot;James&quot;,&quot;parse-names&quot;:false,&quot;dropping-particle&quot;:&quot;&quot;,&quot;non-dropping-particle&quot;:&quot;&quot;},{&quot;family&quot;:&quot;Relton&quot;,&quot;given&quot;:&quot;Caroline L.&quot;,&quot;parse-names&quot;:false,&quot;dropping-particle&quot;:&quot;&quot;,&quot;non-dropping-particle&quot;:&quot;&quot;},{&quot;family&quot;:&quot;Lophatananon&quot;,&quot;given&quot;:&quot;Artitaya&quot;,&quot;parse-names&quot;:false,&quot;dropping-particle&quot;:&quot;&quot;,&quot;non-dropping-particle&quot;:&quot;&quot;},{&quot;family&quot;:&quot;Muir&quot;,&quot;given&quot;:&quot;Kenneth&quot;,&quot;parse-names&quot;:false,&quot;dropping-particle&quot;:&quot;&quot;,&quot;non-dropping-particle&quot;:&quot;&quot;},{&quot;family&quot;:&quot;Menon&quot;,&quot;given&quot;:&quot;Usha&quot;,&quot;parse-names&quot;:false,&quot;dropping-particle&quot;:&quot;&quot;,&quot;non-dropping-particle&quot;:&quot;&quot;},{&quot;family&quot;:&quot;Gentry-Maharaj&quot;,&quot;given&quot;:&quot;Aleksandra&quot;,&quot;parse-names&quot;:false,&quot;dropping-particle&quot;:&quot;&quot;,&quot;non-dropping-particle&quot;:&quot;&quot;},{&quot;family&quot;:&quot;Walther&quot;,&quot;given&quot;:&quot;Axel&quot;,&quot;parse-names&quot;:false,&quot;dropping-particle&quot;:&quot;&quot;,&quot;non-dropping-particle&quot;:&quot;&quot;},{&quot;family&quot;:&quot;Zheng&quot;,&quot;given&quot;:&quot;Jie&quot;,&quot;parse-names&quot;:false,&quot;dropping-particle&quot;:&quot;&quot;,&quot;non-dropping-particle&quot;:&quot;&quot;},{&quot;family&quot;:&quot;Fasching&quot;,&quot;given&quot;:&quot;Peter&quot;,&quot;parse-names&quot;:false,&quot;dropping-particle&quot;:&quot;&quot;,&quot;non-dropping-particle&quot;:&quot;&quot;},{&quot;family&quot;:&quot;Zheng&quot;,&quot;given&quot;:&quot;Wei&quot;,&quot;parse-names&quot;:false,&quot;dropping-particle&quot;:&quot;&quot;,&quot;non-dropping-particle&quot;:&quot;&quot;},{&quot;family&quot;:&quot;Ling&quot;,&quot;given&quot;:&quot;Woo Yin&quot;,&quot;parse-names&quot;:false,&quot;dropping-particle&quot;:&quot;&quot;,&quot;non-dropping-particle&quot;:&quot;&quot;},{&quot;family&quot;:&quot;Park&quot;,&quot;given&quot;:&quot;Sue K.&quot;,&quot;parse-names&quot;:false,&quot;dropping-particle&quot;:&quot;&quot;,&quot;non-dropping-particle&quot;:&quot;&quot;},{&quot;family&quot;:&quot;Kim&quot;,&quot;given&quot;:&quot;Byoung Gie&quot;,&quot;parse-names&quot;:false,&quot;dropping-particle&quot;:&quot;&quot;,&quot;non-dropping-particle&quot;:&quot;&quot;},{&quot;family&quot;:&quot;Choi&quot;,&quot;given&quot;:&quot;Ji Yeob&quot;,&quot;parse-names&quot;:false,&quot;dropping-particle&quot;:&quot;&quot;,&quot;non-dropping-particle&quot;:&quot;&quot;},{&quot;family&quot;:&quot;Park&quot;,&quot;given&quot;:&quot;Boyoung&quot;,&quot;parse-names&quot;:false,&quot;dropping-particle&quot;:&quot;&quot;,&quot;non-dropping-particle&quot;:&quot;&quot;},{&quot;family&quot;:&quot;Smith&quot;,&quot;given&quot;:&quot;George Davey&quot;,&quot;parse-names&quot;:false,&quot;dropping-particle&quot;:&quot;&quot;,&quot;non-dropping-particle&quot;:&quot;&quot;},{&quot;family&quot;:&quot;Martin&quot;,&quot;given&quot;:&quot;Richard M.&quot;,&quot;parse-names&quot;:false,&quot;dropping-particle&quot;:&quot;&quot;,&quot;non-dropping-particle&quot;:&quot;&quot;},{&quot;family&quot;:&quot;Lewis&quot;,&quot;given&quot;:&quot;Sarah J.&quot;,&quot;parse-names&quot;:false,&quot;dropping-particle&quot;:&quot;&quot;,&quot;non-dropping-particle&quot;:&quot;&quot;}],&quot;container-title&quot;:&quot;PLoS Med&quot;,&quot;DOI&quot;:&quot;10.1371/journal.pmed.1002893&quot;,&quot;ISSN&quot;:&quot;15491676&quot;,&quot;issued&quot;:{&quot;date-parts&quot;:[[2019]]},&quot;abstract&quot;:&quot;Background: Various risk factors have been associated with epithelial ovarian cancer risk in observational epidemiological studies. However, the causal nature of the risk factors reported, and thus their suitability as effective intervention targets, is unclear given the susceptibility of conventional observational designs to residual confounding and reverse causation. Mendelian randomization (MR) uses genetic variants as proxies for risk factors to strengthen causal inference in observational studies. We used MR to evaluate the association of 12 previously reported risk factors (reproductive, anthropometric, clinical, lifestyle, and molecular factors) with risk of invasive epithelial ovarian cancer, invasive epithelial ovarian cancer histotypes, and low malignant potential tumours. Methods and findings: Genetic instruments to proxy 12 risk factors were constructed by identifying single nucleotide polymorphisms (SNPs) that were robustly (P &lt; 5 × 10-8) and independently associated with each respective risk factor in previously reported genome-wide association studies. These risk factors included genetic liability to 3 factors (endometriosis, polycystic ovary syndrome, type 2 diabetes) scaled to reflect a 50% higher odds liability to disease. We obtained summary statistics for the association of these SNPs with risk of overall and histotype-specific invasive epithelial ovarian cancer (22,406 cases; 40,941 controls) and low malignant potential tumours (3,103 cases; 40,941 controls) from the Ovarian Cancer Association Consortium (OCAC). The OCAC dataset comprises 63 genotyping project/case-control sets with participants of European ancestry recruited from 14 countries (US, Australia, Belarus, Germany, Belgium, Denmark, Finland, Norway, Canada, Poland, UK, Spain, Netherlands, and Sweden). SNPs were combined into multi-allelic inverse-variance-weighted fixed or random effects models to generate effect estimates and 95% confidence intervals (CIs). Three complementary sensitivity analyses were performed to examine violations of MR assumptions: MR-Egger regression and weighted median and mode estimators. A Bonferroni- corrected P value threshold was used to establish strong evidence (P &lt; 0.0042) and suggestive evidence (0.0042 &lt; P &lt; 0.05) for associations. In MR analyses, there was strong or suggestive evidence that 2 of the 12 risk factors were associated with invasive epithelial ovarian cancer and 8 of the 12 were associated with 1 or more invasive epithelial ovarian cancer histotypes. There was strong evidence that genetic liability to endometriosis was associated with an increased risk of invasive epithelial ovarian cancer (odds ratio [OR] per 50% higher odds liability: 1.10, 95% CI 1.06-1.15; P = 6.94 × 10-7) and suggestive evidence that lifetime smoking exposure was associated with an increased risk of invasive epithelial ovarian cancer (OR per unit increase in smoking score: 1.36, 95% CI 1.04-1.78; P = 0.02). In analyses examining histotypes and low malignant potential tumours, the strongest associations found were between height and clear cell carcinoma (OR per SD increase: 1.36, 95% CI 1.15-1.61; P = 0.0003); age at natural menopause and endometrioid carcinoma (OR per year later onset: 1.09, 95% CI 1.02-1.16; P = 0.007); and genetic liability to polycystic ovary syndrome and endometrioid carcinoma (OR per 50% higher odds liability: 0.89, 95% CI 0.82-0.96; P = 0.002). There was little evidence for an association of genetic liability to type 2 diabetes, parity, or circulating levels of 25-hydroxyvitamin D and sex hormone binding globulin with ovarian cancer or its subtypes. The primary limitations of this analysis include the modest statistical power for analyses of risk factors in relation to some less common ovarian cancer histotypes (low grade serous, mucinous, and clear cell carcinomas), the inability to directly examine the association of some ovarian cancer risk factors that did not have robust genetic variants available to serve as proxies (e.g., oral contraceptive use, hormone replacement therapy), and the assumption of linear relationships between risk factors and ovarian cancer risk. Conclusions: Our comprehensive examination of possible aetiological drivers of ovarian carcinogenesis using germline genetic variants to proxy risk factors supports a role for few of these factors in invasive epithelial ovarian cancer overall and suggests distinct aetiologies across histotypes. The identification of novel risk factors remains an important priority for the prevention of epithelial ovarian cancer.&quot;,&quot;issue&quot;:&quot;8&quot;,&quot;volume&quot;:&quot;16&quot;},&quot;isTemporary&quot;:false},{&quot;id&quot;:&quot;0012a2de-aa34-39a9-9170-fb9664ace3d6&quot;,&quot;itemData&quot;:{&quot;type&quot;:&quot;article-journal&quot;,&quot;id&quot;:&quot;0012a2de-aa34-39a9-9170-fb9664ace3d6&quot;,&quot;title&quot;:&quot;Using a two-sample Mendelian randomization design to investigate a possible causal effect of maternal lipid concentrations on offspring birth weight&quot;,&quot;author&quot;:[{&quot;family&quot;:&quot;Hwang&quot;,&quot;given&quot;:&quot;Liang Dar&quot;,&quot;parse-names&quot;:false,&quot;dropping-particle&quot;:&quot;&quot;,&quot;non-dropping-particle&quot;:&quot;&quot;},{&quot;family&quot;:&quot;Lawlor&quot;,&quot;given&quot;:&quot;Deborah A.&quot;,&quot;parse-names&quot;:false,&quot;dropping-particle&quot;:&quot;&quot;,&quot;non-dropping-particle&quot;:&quot;&quot;},{&quot;family&quot;:&quot;Freathy&quot;,&quot;given&quot;:&quot;Rachel M.&quot;,&quot;parse-names&quot;:false,&quot;dropping-particle&quot;:&quot;&quot;,&quot;non-dropping-particle&quot;:&quot;&quot;},{&quot;family&quot;:&quot;Evans&quot;,&quot;given&quot;:&quot;David M.&quot;,&quot;parse-names&quot;:false,&quot;dropping-particle&quot;:&quot;&quot;,&quot;non-dropping-particle&quot;:&quot;&quot;},{&quot;family&quot;:&quot;Warrington&quot;,&quot;given&quot;:&quot;Nicole M.&quot;,&quot;parse-names&quot;:false,&quot;dropping-particle&quot;:&quot;&quot;,&quot;non-dropping-particle&quot;:&quot;&quot;}],&quot;container-title&quot;:&quot;Int J Epidemiol&quot;,&quot;DOI&quot;:&quot;10.1093/ije/dyz160&quot;,&quot;ISSN&quot;:&quot;14643685&quot;,&quot;PMID&quot;:&quot;31335958&quot;,&quot;issued&quot;:{&quot;date-parts&quot;:[[2019,10,1]]},&quot;page&quot;:&quot;1457-1467&quot;,&quot;abstract&quot;:&quot;Background: The intrauterine environment is critical for fetal growth and development. However, observational associations between maternal gestational lipid concentrations and offspring birth weight (BW) have been inconsistent and ascertaining causality is challenging. Methods: We used a novel two-sample Mendelian randomization (MR) approach to estimate the causal effect of maternal gestational high-density lipoprotein cholesterol (HDL-C), low-density lipoprotein cholesterol (LDL-C) and triglyceride concentrations on offspring BW. Single nucleotide polymorphisms (SNPs) associated with serum HDL-C, LDL-C and triglyceride concentrations identified in the Global Lipids Genetics Consortium genome-wide association study meta-analysis (n = 188 577 European-ancestry individuals; sample 1) were selected as instrumental variables. The effects of these SNPs on offspring BW were estimated using a structural equation model in the UK Biobank and Early Growth Genetics consortium (n = 230 069 European-ancestry individuals; sample 2) that enabled partitioning of the genetic associations into maternal- (intrauterine) and fetal-specific effects. Results: We found no evidence for a causal effect of maternal gestational HDL-C, LDL-C or triglyceride concentrations on offspring BW [standard deviation change in BW per standard deviation higher in HDL-C = -0.005 (95% confidence interval: -0.039, 0.029), LDL-C = 0.014 (-0.017, 0.045), and triglycerides = 0.014 (-0.025, 0.052)]. Conclusions: Our findings suggest that maternal gestational HDL-C, LDL-C and triglyceride concentrations play a limited role in determining offspring BW. However, we cannot comment on the impact of these and other lipid fractions on fetal development more generally. Our study illustrates the power and flexibility of two-sample MR in assessing the causal effect of maternal environmental exposures on offspring outcomes.&quot;,&quot;publisher&quot;:&quot;Oxford University Press&quot;,&quot;issue&quot;:&quot;5&quot;,&quot;volume&quot;:&quot;48&quot;},&quot;isTemporary&quot;:false}],&quot;properties&quot;:{&quot;noteIndex&quot;:0},&quot;isEdited&quot;:false,&quot;manualOverride&quot;:{&quot;isManuallyOverriden&quot;:false,&quot;citeprocText&quot;:&quot;&lt;sup&gt;31,33,34&lt;/sup&gt;&quot;,&quot;manualOverrideText&quot;:&quot;&quot;},&quot;citationTag&quot;:&quot;MENDELEY_CITATION_{\&quot;citationID\&quot;:\&quot;MENDELEY_CITATION_797b6db2-a29c-47af-99a3-0465eb19a47b\&quot;,\&quot;citationItems\&quot;:[{\&quot;id\&quot;:\&quot;660013d6-0b9c-3f3e-afbf-7af15eeb482f\&quot;,\&quot;itemData\&quot;:{\&quot;type\&quot;:\&quot;article-journal\&quot;,\&quot;id\&quot;:\&quot;660013d6-0b9c-3f3e-afbf-7af15eeb482f\&quot;,\&quot;title\&quot;:\&quot;Software application profile: Mrrobust - A tool for performing two-sample summary Mendelian randomization analyses\&quot;,\&quot;author\&quot;:[{\&quot;family\&quot;:\&quot;Spiller\&quot;,\&quot;given\&quot;:\&quot;Wes\&quot;,\&quot;parse-names\&quot;:false,\&quot;dropping-particle\&quot;:\&quot;\&quot;,\&quot;non-dropping-particle\&quot;:\&quot;\&quot;},{\&quot;family\&quot;:\&quot;Davies\&quot;,\&quot;given\&quot;:\&quot;Neil M.\&quot;,\&quot;parse-names\&quot;:false,\&quot;dropping-particle\&quot;:\&quot;\&quot;,\&quot;non-dropping-particle\&quot;:\&quot;\&quot;},{\&quot;family\&quot;:\&quot;Palmer\&quot;,\&quot;given\&quot;:\&quot;Tom M.\&quot;,\&quot;parse-names\&quot;:false,\&quot;dropping-particle\&quot;:\&quot;\&quot;,\&quot;non-dropping-particle\&quot;:\&quot;\&quot;}],\&quot;container-title\&quot;:\&quot;Int J Epidemiol\&quot;,\&quot;DOI\&quot;:\&quot;10.1093/ije/dyy195\&quot;,\&quot;ISSN\&quot;:\&quot;14643685\&quot;,\&quot;issued\&quot;:{\&quot;date-parts\&quot;:[[2019,6,1]]},\&quot;page\&quot;:\&quot;664-690\&quot;,\&quot;abstract\&quot;:\&quot;Motivation: In recent years, Mendelian randomization analysis using summary data from genome-wide association studies has become a popular approach for investigating causal relationships in epidemiology. The mrrobust Stata package implements several of the recently developed methods. Implementation: mrrobust is freely available as a Stata package. General features: The package includes inverse variance weighted estimation, as well as a range of median, modal and MR-Egger estimation methods. Using mrrobust, plots can be constructed visualizing each estimate either individually or simultaneously. The package also provides statistics such as IGX2, which are useful in assessing attenuation bias in causal estimates. Availability: The software is freely available from GitHub [https://raw.github.com/remlapmot/mrrobust/master/].\&quot;,\&quot;publisher\&quot;:\&quot;Oxford University Press\&quot;,\&quot;issue\&quot;:\&quot;3\&quot;,\&quot;volume\&quot;:\&quot;48\&quot;},\&quot;isTemporary\&quot;:false},{\&quot;id\&quot;:\&quot;5ab7ec28-17e4-3a26-a111-6be180e28d61\&quot;,\&quot;itemData\&quot;:{\&quot;type\&quot;:\&quot;article-journal\&quot;,\&quot;id\&quot;:\&quot;5ab7ec28-17e4-3a26-a111-6be180e28d61\&quot;,\&quot;title\&quot;:\&quot;Appraising the role of previously reported risk factors in epithelial ovarian cancer risk: A Mendelian randomization analysis\&quot;,\&quot;author\&quot;:[{\&quot;family\&quot;:\&quot;Yarmolinsky\&quot;,\&quot;given\&quot;:\&quot;James\&quot;,\&quot;parse-names\&quot;:false,\&quot;dropping-particle\&quot;:\&quot;\&quot;,\&quot;non-dropping-particle\&quot;:\&quot;\&quot;},{\&quot;family\&quot;:\&quot;Relton\&quot;,\&quot;given\&quot;:\&quot;Caroline L.\&quot;,\&quot;parse-names\&quot;:false,\&quot;dropping-particle\&quot;:\&quot;\&quot;,\&quot;non-dropping-particle\&quot;:\&quot;\&quot;},{\&quot;family\&quot;:\&quot;Lophatananon\&quot;,\&quot;given\&quot;:\&quot;Artitaya\&quot;,\&quot;parse-names\&quot;:false,\&quot;dropping-particle\&quot;:\&quot;\&quot;,\&quot;non-dropping-particle\&quot;:\&quot;\&quot;},{\&quot;family\&quot;:\&quot;Muir\&quot;,\&quot;given\&quot;:\&quot;Kenneth\&quot;,\&quot;parse-names\&quot;:false,\&quot;dropping-particle\&quot;:\&quot;\&quot;,\&quot;non-dropping-particle\&quot;:\&quot;\&quot;},{\&quot;family\&quot;:\&quot;Menon\&quot;,\&quot;given\&quot;:\&quot;Usha\&quot;,\&quot;parse-names\&quot;:false,\&quot;dropping-particle\&quot;:\&quot;\&quot;,\&quot;non-dropping-particle\&quot;:\&quot;\&quot;},{\&quot;family\&quot;:\&quot;Gentry-Maharaj\&quot;,\&quot;given\&quot;:\&quot;Aleksandra\&quot;,\&quot;parse-names\&quot;:false,\&quot;dropping-particle\&quot;:\&quot;\&quot;,\&quot;non-dropping-particle\&quot;:\&quot;\&quot;},{\&quot;family\&quot;:\&quot;Walther\&quot;,\&quot;given\&quot;:\&quot;Axel\&quot;,\&quot;parse-names\&quot;:false,\&quot;dropping-particle\&quot;:\&quot;\&quot;,\&quot;non-dropping-particle\&quot;:\&quot;\&quot;},{\&quot;family\&quot;:\&quot;Zheng\&quot;,\&quot;given\&quot;:\&quot;Jie\&quot;,\&quot;parse-names\&quot;:false,\&quot;dropping-particle\&quot;:\&quot;\&quot;,\&quot;non-dropping-particle\&quot;:\&quot;\&quot;},{\&quot;family\&quot;:\&quot;Fasching\&quot;,\&quot;given\&quot;:\&quot;Peter\&quot;,\&quot;parse-names\&quot;:false,\&quot;dropping-particle\&quot;:\&quot;\&quot;,\&quot;non-dropping-particle\&quot;:\&quot;\&quot;},{\&quot;family\&quot;:\&quot;Zheng\&quot;,\&quot;given\&quot;:\&quot;Wei\&quot;,\&quot;parse-names\&quot;:false,\&quot;dropping-particle\&quot;:\&quot;\&quot;,\&quot;non-dropping-particle\&quot;:\&quot;\&quot;},{\&quot;family\&quot;:\&quot;Ling\&quot;,\&quot;given\&quot;:\&quot;Woo Yin\&quot;,\&quot;parse-names\&quot;:false,\&quot;dropping-particle\&quot;:\&quot;\&quot;,\&quot;non-dropping-particle\&quot;:\&quot;\&quot;},{\&quot;family\&quot;:\&quot;Park\&quot;,\&quot;given\&quot;:\&quot;Sue K.\&quot;,\&quot;parse-names\&quot;:false,\&quot;dropping-particle\&quot;:\&quot;\&quot;,\&quot;non-dropping-particle\&quot;:\&quot;\&quot;},{\&quot;family\&quot;:\&quot;Kim\&quot;,\&quot;given\&quot;:\&quot;Byoung Gie\&quot;,\&quot;parse-names\&quot;:false,\&quot;dropping-particle\&quot;:\&quot;\&quot;,\&quot;non-dropping-particle\&quot;:\&quot;\&quot;},{\&quot;family\&quot;:\&quot;Choi\&quot;,\&quot;given\&quot;:\&quot;Ji Yeob\&quot;,\&quot;parse-names\&quot;:false,\&quot;dropping-particle\&quot;:\&quot;\&quot;,\&quot;non-dropping-particle\&quot;:\&quot;\&quot;},{\&quot;family\&quot;:\&quot;Park\&quot;,\&quot;given\&quot;:\&quot;Boyoung\&quot;,\&quot;parse-names\&quot;:false,\&quot;dropping-particle\&quot;:\&quot;\&quot;,\&quot;non-dropping-particle\&quot;:\&quot;\&quot;},{\&quot;family\&quot;:\&quot;Smith\&quot;,\&quot;given\&quot;:\&quot;George Davey\&quot;,\&quot;parse-names\&quot;:false,\&quot;dropping-particle\&quot;:\&quot;\&quot;,\&quot;non-dropping-particle\&quot;:\&quot;\&quot;},{\&quot;family\&quot;:\&quot;Martin\&quot;,\&quot;given\&quot;:\&quot;Richard M.\&quot;,\&quot;parse-names\&quot;:false,\&quot;dropping-particle\&quot;:\&quot;\&quot;,\&quot;non-dropping-particle\&quot;:\&quot;\&quot;},{\&quot;family\&quot;:\&quot;Lewis\&quot;,\&quot;given\&quot;:\&quot;Sarah J.\&quot;,\&quot;parse-names\&quot;:false,\&quot;dropping-particle\&quot;:\&quot;\&quot;,\&quot;non-dropping-particle\&quot;:\&quot;\&quot;}],\&quot;container-title\&quot;:\&quot;PLoS Med\&quot;,\&quot;DOI\&quot;:\&quot;10.1371/journal.pmed.1002893\&quot;,\&quot;ISSN\&quot;:\&quot;15491676\&quot;,\&quot;issued\&quot;:{\&quot;date-parts\&quot;:[[2019]]},\&quot;abstract\&quot;:\&quot;Background: Various risk factors have been associated with epithelial ovarian cancer risk in observational epidemiological studies. However, the causal nature of the risk factors reported, and thus their suitability as effective intervention targets, is unclear given the susceptibility of conventional observational designs to residual confounding and reverse causation. Mendelian randomization (MR) uses genetic variants as proxies for risk factors to strengthen causal inference in observational studies. We used MR to evaluate the association of 12 previously reported risk factors (reproductive, anthropometric, clinical, lifestyle, and molecular factors) with risk of invasive epithelial ovarian cancer, invasive epithelial ovarian cancer histotypes, and low malignant potential tumours. Methods and findings: Genetic instruments to proxy 12 risk factors were constructed by identifying single nucleotide polymorphisms (SNPs) that were robustly (P &lt; 5 × 10-8) and independently associated with each respective risk factor in previously reported genome-wide association studies. These risk factors included genetic liability to 3 factors (endometriosis, polycystic ovary syndrome, type 2 diabetes) scaled to reflect a 50% higher odds liability to disease. We obtained summary statistics for the association of these SNPs with risk of overall and histotype-specific invasive epithelial ovarian cancer (22,406 cases; 40,941 controls) and low malignant potential tumours (3,103 cases; 40,941 controls) from the Ovarian Cancer Association Consortium (OCAC). The OCAC dataset comprises 63 genotyping project/case-control sets with participants of European ancestry recruited from 14 countries (US, Australia, Belarus, Germany, Belgium, Denmark, Finland, Norway, Canada, Poland, UK, Spain, Netherlands, and Sweden). SNPs were combined into multi-allelic inverse-variance-weighted fixed or random effects models to generate effect estimates and 95% confidence intervals (CIs). Three complementary sensitivity analyses were performed to examine violations of MR assumptions: MR-Egger regression and weighted median and mode estimators. A Bonferroni- corrected P value threshold was used to establish strong evidence (P &lt; 0.0042) and suggestive evidence (0.0042 &lt; P &lt; 0.05) for associations. In MR analyses, there was strong or suggestive evidence that 2 of the 12 risk factors were associated with invasive epithelial ovarian cancer and 8 of the 12 were associated with 1 or more invasive epithelial ovarian cancer histotypes. There was strong evidence that genetic liability to endometriosis was associated with an increased risk of invasive epithelial ovarian cancer (odds ratio [OR] per 50% higher odds liability: 1.10, 95% CI 1.06-1.15; P = 6.94 × 10-7) and suggestive evidence that lifetime smoking exposure was associated with an increased risk of invasive epithelial ovarian cancer (OR per unit increase in smoking score: 1.36, 95% CI 1.04-1.78; P = 0.02). In analyses examining histotypes and low malignant potential tumours, the strongest associations found were between height and clear cell carcinoma (OR per SD increase: 1.36, 95% CI 1.15-1.61; P = 0.0003); age at natural menopause and endometrioid carcinoma (OR per year later onset: 1.09, 95% CI 1.02-1.16; P = 0.007); and genetic liability to polycystic ovary syndrome and endometrioid carcinoma (OR per 50% higher odds liability: 0.89, 95% CI 0.82-0.96; P = 0.002). There was little evidence for an association of genetic liability to type 2 diabetes, parity, or circulating levels of 25-hydroxyvitamin D and sex hormone binding globulin with ovarian cancer or its subtypes. The primary limitations of this analysis include the modest statistical power for analyses of risk factors in relation to some less common ovarian cancer histotypes (low grade serous, mucinous, and clear cell carcinomas), the inability to directly examine the association of some ovarian cancer risk factors that did not have robust genetic variants available to serve as proxies (e.g., oral contraceptive use, hormone replacement therapy), and the assumption of linear relationships between risk factors and ovarian cancer risk. Conclusions: Our comprehensive examination of possible aetiological drivers of ovarian carcinogenesis using germline genetic variants to proxy risk factors supports a role for few of these factors in invasive epithelial ovarian cancer overall and suggests distinct aetiologies across histotypes. The identification of novel risk factors remains an important priority for the prevention of epithelial ovarian cancer.\&quot;,\&quot;issue\&quot;:\&quot;8\&quot;,\&quot;volume\&quot;:\&quot;16\&quot;},\&quot;isTemporary\&quot;:false},{\&quot;id\&quot;:\&quot;0012a2de-aa34-39a9-9170-fb9664ace3d6\&quot;,\&quot;itemData\&quot;:{\&quot;type\&quot;:\&quot;article-journal\&quot;,\&quot;id\&quot;:\&quot;0012a2de-aa34-39a9-9170-fb9664ace3d6\&quot;,\&quot;title\&quot;:\&quot;Using a two-sample Mendelian randomization design to investigate a possible causal effect of maternal lipid concentrations on offspring birth weight\&quot;,\&quot;author\&quot;:[{\&quot;family\&quot;:\&quot;Hwang\&quot;,\&quot;given\&quot;:\&quot;Liang Dar\&quot;,\&quot;parse-names\&quot;:false,\&quot;dropping-particle\&quot;:\&quot;\&quot;,\&quot;non-dropping-particle\&quot;:\&quot;\&quot;},{\&quot;family\&quot;:\&quot;Lawlor\&quot;,\&quot;given\&quot;:\&quot;Deborah A.\&quot;,\&quot;parse-names\&quot;:false,\&quot;dropping-particle\&quot;:\&quot;\&quot;,\&quot;non-dropping-particle\&quot;:\&quot;\&quot;},{\&quot;family\&quot;:\&quot;Freathy\&quot;,\&quot;given\&quot;:\&quot;Rachel M.\&quot;,\&quot;parse-names\&quot;:false,\&quot;dropping-particle\&quot;:\&quot;\&quot;,\&quot;non-dropping-particle\&quot;:\&quot;\&quot;},{\&quot;family\&quot;:\&quot;Evans\&quot;,\&quot;given\&quot;:\&quot;David M.\&quot;,\&quot;parse-names\&quot;:false,\&quot;dropping-particle\&quot;:\&quot;\&quot;,\&quot;non-dropping-particle\&quot;:\&quot;\&quot;},{\&quot;family\&quot;:\&quot;Warrington\&quot;,\&quot;given\&quot;:\&quot;Nicole M.\&quot;,\&quot;parse-names\&quot;:false,\&quot;dropping-particle\&quot;:\&quot;\&quot;,\&quot;non-dropping-particle\&quot;:\&quot;\&quot;}],\&quot;container-title\&quot;:\&quot;Int J Epidemiol\&quot;,\&quot;DOI\&quot;:\&quot;10.1093/ije/dyz160\&quot;,\&quot;ISSN\&quot;:\&quot;14643685\&quot;,\&quot;PMID\&quot;:\&quot;31335958\&quot;,\&quot;issued\&quot;:{\&quot;date-parts\&quot;:[[2019,10,1]]},\&quot;page\&quot;:\&quot;1457-1467\&quot;,\&quot;abstract\&quot;:\&quot;Background: The intrauterine environment is critical for fetal growth and development. However, observational associations between maternal gestational lipid concentrations and offspring birth weight (BW) have been inconsistent and ascertaining causality is challenging. Methods: We used a novel two-sample Mendelian randomization (MR) approach to estimate the causal effect of maternal gestational high-density lipoprotein cholesterol (HDL-C), low-density lipoprotein cholesterol (LDL-C) and triglyceride concentrations on offspring BW. Single nucleotide polymorphisms (SNPs) associated with serum HDL-C, LDL-C and triglyceride concentrations identified in the Global Lipids Genetics Consortium genome-wide association study meta-analysis (n = 188 577 European-ancestry individuals; sample 1) were selected as instrumental variables. The effects of these SNPs on offspring BW were estimated using a structural equation model in the UK Biobank and Early Growth Genetics consortium (n = 230 069 European-ancestry individuals; sample 2) that enabled partitioning of the genetic associations into maternal- (intrauterine) and fetal-specific effects. Results: We found no evidence for a causal effect of maternal gestational HDL-C, LDL-C or triglyceride concentrations on offspring BW [standard deviation change in BW per standard deviation higher in HDL-C = -0.005 (95% confidence interval: -0.039, 0.029), LDL-C = 0.014 (-0.017, 0.045), and triglycerides = 0.014 (-0.025, 0.052)]. Conclusions: Our findings suggest that maternal gestational HDL-C, LDL-C and triglyceride concentrations play a limited role in determining offspring BW. However, we cannot comment on the impact of these and other lipid fractions on fetal development more generally. Our study illustrates the power and flexibility of two-sample MR in assessing the causal effect of maternal environmental exposures on offspring outcomes.\&quot;,\&quot;publisher\&quot;:\&quot;Oxford University Press\&quot;,\&quot;issue\&quot;:\&quot;5\&quot;,\&quot;volume\&quot;:\&quot;48\&quot;},\&quot;isTemporary\&quot;:false}],\&quot;properties\&quot;:{\&quot;noteIndex\&quot;:0},\&quot;isEdited\&quot;:false,\&quot;manualOverride\&quot;:{\&quot;isManuallyOverriden\&quot;:false,\&quot;citeprocText\&quot;:\&quot;\&quot;,\&quot;manualOverrideText\&quot;:\&quot;\&quot;}}&quot;},{&quot;citationID&quot;:&quot;MENDELEY_CITATION_a6fd5942-4b18-488b-9254-b87ac218b5a6&quot;,&quot;citationItems&quot;:[{&quot;id&quot;:&quot;b7117e0b-8b54-3b1b-a5b0-fa539507a148&quot;,&quot;itemData&quot;:{&quot;type&quot;:&quot;article-journal&quot;,&quot;id&quot;:&quot;b7117e0b-8b54-3b1b-a5b0-fa539507a148&quot;,&quot;title&quot;:&quot;Assessing the suitability of summary data for two-sample mendelian randomization analyses using MR-Egger regression: The role of the I 2 statistic&quot;,&quot;author&quot;:[{&quot;family&quot;:&quot;Bowden&quot;,&quot;given&quot;:&quot;Jack&quot;,&quot;parse-names&quot;:false,&quot;dropping-particle&quot;:&quot;&quot;,&quot;non-dropping-particle&quot;:&quot;&quot;},{&quot;family&quot;:&quot;Fabiola Del Greco&quot;,&quot;given&quot;:&quot;M.&quot;,&quot;parse-names&quot;:false,&quot;dropping-particle&quot;:&quot;&quot;,&quot;non-dropping-particle&quot;:&quot;&quot;},{&quot;family&quot;:&quot;Minelli&quot;,&quot;given&quot;:&quot;Cosetta&quot;,&quot;parse-names&quot;:false,&quot;dropping-particle&quot;:&quot;&quot;,&quot;non-dropping-particle&quot;:&quot;&quot;},{&quot;family&quot;:&quot;Smith&quot;,&quot;given&quot;:&quot;George Davey&quot;,&quot;parse-names&quot;:false,&quot;dropping-particle&quot;:&quot;&quot;,&quot;non-dropping-particle&quot;:&quot;&quot;},{&quot;family&quot;:&quot;Sheehan&quot;,&quot;given&quot;:&quot;Nuala A.&quot;,&quot;parse-names&quot;:false,&quot;dropping-particle&quot;:&quot;&quot;,&quot;non-dropping-particle&quot;:&quot;&quot;},{&quot;family&quot;:&quot;Thompson&quot;,&quot;given&quot;:&quot;John R.&quot;,&quot;parse-names&quot;:false,&quot;dropping-particle&quot;:&quot;&quot;,&quot;non-dropping-particle&quot;:&quot;&quot;}],&quot;container-title&quot;:&quot;Int J Epidemiol&quot;,&quot;DOI&quot;:&quot;10.1093/ije/dyw220&quot;,&quot;ISSN&quot;:&quot;14643685&quot;,&quot;PMID&quot;:&quot;27616674&quot;,&quot;issued&quot;:{&quot;date-parts&quot;:[[2016,12,1]]},&quot;page&quot;:&quot;1961-1974&quot;,&quot;abstract&quot;:&quot;MR-Egger regression has recently been proposed as a method for Mendelian randomization (MR) analyses incorporating summary data estimates of causal effect from multiple individual variants, which is robust to invalid instruments. It can be used to test for directional pleiotropy and provides an estimate of the causal effect adjusted for its presence. MR-Egger regression provides a useful additional sensitivity analysis to the standard inverse variance weighted (IVW) approach that assumes all variants are valid instruments. Both methods use weights that consider the single nucleotide polymorphism (SNP)-exposure associations to be known, rather than estimated. We call this the NO Measurement Error' (NOME) assumption. Causal effect estimates from the IVW approach exhibit weak instrument bias whenever the genetic variants utilized violate the NOME assumption, which can be reliably measured using the F-statistic. The effect of NOME violation on MR-Egger regression has yet to be studied. Methods: An adaptation of the I2 statistic from the field of meta-analysis is proposed to quantify the strength of NOME violation for MR-Egger. It lies between 0 and 1, and indicates the expected relative bias (or dilution) of the MR-Egger causal estimate in the twosample MR context. We call it I2GX . The method of simulation extrapolation is also explored to counteract the dilution. Their joint utility is evaluated using simulated data and applied to a real MR example. Results: In simulated two-sample MR analyses we show that, when a causal effect exists, the MR-Egger estimate of causal effect is biased towards the null when NOME is violated, and the stronger the violation (as indicated by lower values of I2GX ), the stronger the dilution. When additionally all genetic variants are valid instruments, the type I error rate of the MR-Egger test for pleiotropy is inflated and the causal effect underestimated. Simulation extrapolation is shown to substantially mitigate these adverse effects. We demonstrate our proposed approach for a two-sample summary data MR analysis to estimate the causal effect of low-density lipoprotein on heart disease risk. A high value of I2GX close to 1 indicates that dilution does not materially affect the standard MR-Egger analyses for these data. Conclusions: Care must be taken to assess the NOME assumption via the I2GX statistic before implementing standard MR-Egger regression in the two-sample summary data context. If I2GX is sufficiently low (less than 90%), inferences from the method should be interpreted with caution and adjustment methods considered.&quot;,&quot;publisher&quot;:&quot;Oxford University Press&quot;,&quot;issue&quot;:&quot;6&quot;,&quot;volume&quot;:&quot;45&quot;},&quot;isTemporary&quot;:false}],&quot;properties&quot;:{&quot;noteIndex&quot;:0},&quot;isEdited&quot;:false,&quot;manualOverride&quot;:{&quot;isManuallyOverriden&quot;:false,&quot;citeprocText&quot;:&quot;&lt;sup&gt;35&lt;/sup&gt;&quot;,&quot;manualOverrideText&quot;:&quot;&quot;},&quot;citationTag&quot;:&quot;MENDELEY_CITATION_{\&quot;citationID\&quot;:\&quot;MENDELEY_CITATION_a6fd5942-4b18-488b-9254-b87ac218b5a6\&quot;,\&quot;citationItems\&quot;:[{\&quot;id\&quot;:\&quot;b7117e0b-8b54-3b1b-a5b0-fa539507a148\&quot;,\&quot;itemData\&quot;:{\&quot;type\&quot;:\&quot;article-journal\&quot;,\&quot;id\&quot;:\&quot;b7117e0b-8b54-3b1b-a5b0-fa539507a148\&quot;,\&quot;title\&quot;:\&quot;Assessing the suitability of summary data for two-sample mendelian randomization analyses using MR-Egger regression: The role of the I 2 statistic\&quot;,\&quot;author\&quot;:[{\&quot;family\&quot;:\&quot;Bowden\&quot;,\&quot;given\&quot;:\&quot;Jack\&quot;,\&quot;parse-names\&quot;:false,\&quot;dropping-particle\&quot;:\&quot;\&quot;,\&quot;non-dropping-particle\&quot;:\&quot;\&quot;},{\&quot;family\&quot;:\&quot;Fabiola Del Greco\&quot;,\&quot;given\&quot;:\&quot;M.\&quot;,\&quot;parse-names\&quot;:false,\&quot;dropping-particle\&quot;:\&quot;\&quot;,\&quot;non-dropping-particle\&quot;:\&quot;\&quot;},{\&quot;family\&quot;:\&quot;Minelli\&quot;,\&quot;given\&quot;:\&quot;Cosetta\&quot;,\&quot;parse-names\&quot;:false,\&quot;dropping-particle\&quot;:\&quot;\&quot;,\&quot;non-dropping-particle\&quot;:\&quot;\&quot;},{\&quot;family\&quot;:\&quot;Smith\&quot;,\&quot;given\&quot;:\&quot;George Davey\&quot;,\&quot;parse-names\&quot;:false,\&quot;dropping-particle\&quot;:\&quot;\&quot;,\&quot;non-dropping-particle\&quot;:\&quot;\&quot;},{\&quot;family\&quot;:\&quot;Sheehan\&quot;,\&quot;given\&quot;:\&quot;Nuala A.\&quot;,\&quot;parse-names\&quot;:false,\&quot;dropping-particle\&quot;:\&quot;\&quot;,\&quot;non-dropping-particle\&quot;:\&quot;\&quot;},{\&quot;family\&quot;:\&quot;Thompson\&quot;,\&quot;given\&quot;:\&quot;John R.\&quot;,\&quot;parse-names\&quot;:false,\&quot;dropping-particle\&quot;:\&quot;\&quot;,\&quot;non-dropping-particle\&quot;:\&quot;\&quot;}],\&quot;container-title\&quot;:\&quot;Int J Epidemiol\&quot;,\&quot;DOI\&quot;:\&quot;10.1093/ije/dyw220\&quot;,\&quot;ISSN\&quot;:\&quot;14643685\&quot;,\&quot;PMID\&quot;:\&quot;27616674\&quot;,\&quot;issued\&quot;:{\&quot;date-parts\&quot;:[[2016,12,1]]},\&quot;page\&quot;:\&quot;1961-1974\&quot;,\&quot;abstract\&quot;:\&quot;MR-Egger regression has recently been proposed as a method for Mendelian randomization (MR) analyses incorporating summary data estimates of causal effect from multiple individual variants, which is robust to invalid instruments. It can be used to test for directional pleiotropy and provides an estimate of the causal effect adjusted for its presence. MR-Egger regression provides a useful additional sensitivity analysis to the standard inverse variance weighted (IVW) approach that assumes all variants are valid instruments. Both methods use weights that consider the single nucleotide polymorphism (SNP)-exposure associations to be known, rather than estimated. We call this the NO Measurement Error' (NOME) assumption. Causal effect estimates from the IVW approach exhibit weak instrument bias whenever the genetic variants utilized violate the NOME assumption, which can be reliably measured using the F-statistic. The effect of NOME violation on MR-Egger regression has yet to be studied. Methods: An adaptation of the I2 statistic from the field of meta-analysis is proposed to quantify the strength of NOME violation for MR-Egger. It lies between 0 and 1, and indicates the expected relative bias (or dilution) of the MR-Egger causal estimate in the twosample MR context. We call it I2GX . The method of simulation extrapolation is also explored to counteract the dilution. Their joint utility is evaluated using simulated data and applied to a real MR example. Results: In simulated two-sample MR analyses we show that, when a causal effect exists, the MR-Egger estimate of causal effect is biased towards the null when NOME is violated, and the stronger the violation (as indicated by lower values of I2GX ), the stronger the dilution. When additionally all genetic variants are valid instruments, the type I error rate of the MR-Egger test for pleiotropy is inflated and the causal effect underestimated. Simulation extrapolation is shown to substantially mitigate these adverse effects. We demonstrate our proposed approach for a two-sample summary data MR analysis to estimate the causal effect of low-density lipoprotein on heart disease risk. A high value of I2GX close to 1 indicates that dilution does not materially affect the standard MR-Egger analyses for these data. Conclusions: Care must be taken to assess the NOME assumption via the I2GX statistic before implementing standard MR-Egger regression in the two-sample summary data context. If I2GX is sufficiently low (less than 90%), inferences from the method should be interpreted with caution and adjustment methods considered.\&quot;,\&quot;publisher\&quot;:\&quot;Oxford University Press\&quot;,\&quot;issue\&quot;:\&quot;6\&quot;,\&quot;volume\&quot;:\&quot;45\&quot;},\&quot;isTemporary\&quot;:false}],\&quot;properties\&quot;:{\&quot;noteIndex\&quot;:0},\&quot;isEdited\&quot;:false,\&quot;manualOverride\&quot;:{\&quot;isManuallyOverriden\&quot;:false,\&quot;citeprocText\&quot;:\&quot;\&quot;,\&quot;manualOverrideText\&quot;:\&quot;\&quot;}}&quot;},{&quot;citationID&quot;:&quot;MENDELEY_CITATION_86751352-554c-4c9a-b924-28c96e474ded&quot;,&quot;citationItems&quot;:[{&quot;id&quot;:&quot;f7333e73-e754-3c00-a315-97123f7fb9cf&quot;,&quot;itemData&quot;:{&quot;type&quot;:&quot;article-journal&quot;,&quot;id&quot;:&quot;f7333e73-e754-3c00-a315-97123f7fb9cf&quot;,&quot;title&quot;:&quot;Detecting and correcting for bias in Mendelian randomization analyses using Gene-by-Environment interactions&quot;,&quot;author&quot;:[{&quot;family&quot;:&quot;Spiller&quot;,&quot;given&quot;:&quot;Wes&quot;,&quot;parse-names&quot;:false,&quot;dropping-particle&quot;:&quot;&quot;,&quot;non-dropping-particle&quot;:&quot;&quot;},{&quot;family&quot;:&quot;Slichter&quot;,&quot;given&quot;:&quot;David&quot;,&quot;parse-names&quot;:false,&quot;dropping-particle&quot;:&quot;&quot;,&quot;non-dropping-particle&quot;:&quot;&quot;},{&quot;family&quot;:&quot;Bowden&quot;,&quot;given&quot;:&quot;Jack&quot;,&quot;parse-names&quot;:false,&quot;dropping-particle&quot;:&quot;&quot;,&quot;non-dropping-particle&quot;:&quot;&quot;},{&quot;family&quot;:&quot;Davey Smith&quot;,&quot;given&quot;:&quot;George&quot;,&quot;parse-names&quot;:false,&quot;dropping-particle&quot;:&quot;&quot;,&quot;non-dropping-particle&quot;:&quot;&quot;}],&quot;container-title&quot;:&quot;Int J Epidemiol&quot;,&quot;DOI&quot;:&quot;10.1093/ije/dyy204&quot;,&quot;ISSN&quot;:&quot;14643685&quot;,&quot;PMID&quot;:&quot;30462199&quot;,&quot;issued&quot;:{&quot;date-parts&quot;:[[2019,6,1]]},&quot;page&quot;:&quot;702-707&quot;,&quot;abstract&quot;:&quot;Background: Mendelian randomization (MR) has developed into an established method for strengthening causal inference and estimating causal effects, largely due to the proliferation of genome-wide association studies. However, genetic instruments remain controversial, as horizontal pleiotropic effects can introduce bias into causal estimates. Recent work has highlighted the potential of gene-environment interactions in detecting and correcting for pleiotropic bias in MR analyses. Methods: We introduce MR using Gene-by-Environment interactions (MRGxE) as a framework capable of identifying and correcting for pleiotropic bias. If an instrument-covariate interaction induces variation in the association between a genetic instrument and exposure, it is possible to identify and correct for pleiotropic effects. The interpretation of MRGxE is similar to conventional summary MR approaches, with a particular advantage of MRGxE being the ability to assess the validity of an individual instrument. Results: We investigate the effect of adiposity, measured using body mass index (BMI), upon systolic blood pressure (SBP) using data from the UK Biobank and a single weighted allelic score informed by data from the GIANT consortium. We find MRGxE produces findings in agreement with two-sample summary MR approaches. Further, we perform simulations highlighting the utility of the approach even when the MRGxE assumptions are violated. Conclusions: By utilizing instrument-covariate interactions in MR analyses implemented within a linear-regression framework, it is possible to identify and correct for horizontal pleiotropic bias, provided the average magnitude of pleiotropy is constant across interaction-covariate subgroups.&quot;,&quot;publisher&quot;:&quot;Oxford University Press&quot;,&quot;issue&quot;:&quot;3&quot;,&quot;volume&quot;:&quot;48&quot;},&quot;isTemporary&quot;:false}],&quot;properties&quot;:{&quot;noteIndex&quot;:0},&quot;isEdited&quot;:false,&quot;manualOverride&quot;:{&quot;isManuallyOverriden&quot;:false,&quot;citeprocText&quot;:&quot;&lt;sup&gt;36&lt;/sup&gt;&quot;,&quot;manualOverrideText&quot;:&quot;&quot;},&quot;citationTag&quot;:&quot;MENDELEY_CITATION_{\&quot;citationID\&quot;:\&quot;MENDELEY_CITATION_86751352-554c-4c9a-b924-28c96e474ded\&quot;,\&quot;citationItems\&quot;:[{\&quot;id\&quot;:\&quot;f7333e73-e754-3c00-a315-97123f7fb9cf\&quot;,\&quot;itemData\&quot;:{\&quot;type\&quot;:\&quot;article-journal\&quot;,\&quot;id\&quot;:\&quot;f7333e73-e754-3c00-a315-97123f7fb9cf\&quot;,\&quot;title\&quot;:\&quot;Detecting and correcting for bias in Mendelian randomization analyses using Gene-by-Environment interactions\&quot;,\&quot;author\&quot;:[{\&quot;family\&quot;:\&quot;Spiller\&quot;,\&quot;given\&quot;:\&quot;Wes\&quot;,\&quot;parse-names\&quot;:false,\&quot;dropping-particle\&quot;:\&quot;\&quot;,\&quot;non-dropping-particle\&quot;:\&quot;\&quot;},{\&quot;family\&quot;:\&quot;Slichter\&quot;,\&quot;given\&quot;:\&quot;David\&quot;,\&quot;parse-names\&quot;:false,\&quot;dropping-particle\&quot;:\&quot;\&quot;,\&quot;non-dropping-particle\&quot;:\&quot;\&quot;},{\&quot;family\&quot;:\&quot;Bowden\&quot;,\&quot;given\&quot;:\&quot;Jack\&quot;,\&quot;parse-names\&quot;:false,\&quot;dropping-particle\&quot;:\&quot;\&quot;,\&quot;non-dropping-particle\&quot;:\&quot;\&quot;},{\&quot;family\&quot;:\&quot;Davey Smith\&quot;,\&quot;given\&quot;:\&quot;George\&quot;,\&quot;parse-names\&quot;:false,\&quot;dropping-particle\&quot;:\&quot;\&quot;,\&quot;non-dropping-particle\&quot;:\&quot;\&quot;}],\&quot;container-title\&quot;:\&quot;Int J Epidemiol\&quot;,\&quot;DOI\&quot;:\&quot;10.1093/ije/dyy204\&quot;,\&quot;ISSN\&quot;:\&quot;14643685\&quot;,\&quot;PMID\&quot;:\&quot;30462199\&quot;,\&quot;issued\&quot;:{\&quot;date-parts\&quot;:[[2019,6,1]]},\&quot;page\&quot;:\&quot;702-707\&quot;,\&quot;abstract\&quot;:\&quot;Background: Mendelian randomization (MR) has developed into an established method for strengthening causal inference and estimating causal effects, largely due to the proliferation of genome-wide association studies. However, genetic instruments remain controversial, as horizontal pleiotropic effects can introduce bias into causal estimates. Recent work has highlighted the potential of gene-environment interactions in detecting and correcting for pleiotropic bias in MR analyses. Methods: We introduce MR using Gene-by-Environment interactions (MRGxE) as a framework capable of identifying and correcting for pleiotropic bias. If an instrument-covariate interaction induces variation in the association between a genetic instrument and exposure, it is possible to identify and correct for pleiotropic effects. The interpretation of MRGxE is similar to conventional summary MR approaches, with a particular advantage of MRGxE being the ability to assess the validity of an individual instrument. Results: We investigate the effect of adiposity, measured using body mass index (BMI), upon systolic blood pressure (SBP) using data from the UK Biobank and a single weighted allelic score informed by data from the GIANT consortium. We find MRGxE produces findings in agreement with two-sample summary MR approaches. Further, we perform simulations highlighting the utility of the approach even when the MRGxE assumptions are violated. Conclusions: By utilizing instrument-covariate interactions in MR analyses implemented within a linear-regression framework, it is possible to identify and correct for horizontal pleiotropic bias, provided the average magnitude of pleiotropy is constant across interaction-covariate subgroups.\&quot;,\&quot;publisher\&quot;:\&quot;Oxford University Press\&quot;,\&quot;issue\&quot;:\&quot;3\&quot;,\&quot;volume\&quot;:\&quot;48\&quot;},\&quot;isTemporary\&quot;:false}],\&quot;properties\&quot;:{\&quot;noteIndex\&quot;:0},\&quot;isEdited\&quot;:false,\&quot;manualOverride\&quot;:{\&quot;isManuallyOverriden\&quot;:false,\&quot;citeprocText\&quot;:\&quot;\&quot;,\&quot;manualOverrideText\&quot;:\&quot;\&quot;}}&quot;},{&quot;citationID&quot;:&quot;MENDELEY_CITATION_68021354-c2cb-4c4b-b517-f9b478af7252&quot;,&quot;citationItems&quot;:[{&quot;id&quot;:&quot;06c71b63-4314-3ed7-8369-859da8e3b5e8&quot;,&quot;itemData&quot;:{&quot;type&quot;:&quot;article-journal&quot;,&quot;id&quot;:&quot;06c71b63-4314-3ed7-8369-859da8e3b5e8&quot;,&quot;title&quot;:&quot;Improving the visualization, interpretation and analysis of two-sample summary data Mendelian randomization via the Radial plot and Radial regression&quot;,&quot;author&quot;:[{&quot;family&quot;:&quot;Bowden&quot;,&quot;given&quot;:&quot;Jack&quot;,&quot;parse-names&quot;:false,&quot;dropping-particle&quot;:&quot;&quot;,&quot;non-dropping-particle&quot;:&quot;&quot;},{&quot;family&quot;:&quot;Spiller&quot;,&quot;given&quot;:&quot;Wesley&quot;,&quot;parse-names&quot;:false,&quot;dropping-particle&quot;:&quot;&quot;,&quot;non-dropping-particle&quot;:&quot;&quot;},{&quot;family&quot;:&quot;Greco&quot;,&quot;given&quot;:&quot;Fabiola M.&quot;,&quot;parse-names&quot;:false,&quot;dropping-particle&quot;:&quot;&quot;,&quot;non-dropping-particle&quot;:&quot;del&quot;},{&quot;family&quot;:&quot;Sheehan&quot;,&quot;given&quot;:&quot;Nuala&quot;,&quot;parse-names&quot;:false,&quot;dropping-particle&quot;:&quot;&quot;,&quot;non-dropping-particle&quot;:&quot;&quot;},{&quot;family&quot;:&quot;Thompson&quot;,&quot;given&quot;:&quot;John&quot;,&quot;parse-names&quot;:false,&quot;dropping-particle&quot;:&quot;&quot;,&quot;non-dropping-particle&quot;:&quot;&quot;},{&quot;family&quot;:&quot;Minelli&quot;,&quot;given&quot;:&quot;Cosetta&quot;,&quot;parse-names&quot;:false,&quot;dropping-particle&quot;:&quot;&quot;,&quot;non-dropping-particle&quot;:&quot;&quot;},{&quot;family&quot;:&quot;Smith&quot;,&quot;given&quot;:&quot;George Davey&quot;,&quot;parse-names&quot;:false,&quot;dropping-particle&quot;:&quot;&quot;,&quot;non-dropping-particle&quot;:&quot;&quot;}],&quot;container-title&quot;:&quot;Int J Epidemiol&quot;,&quot;DOI&quot;:&quot;10.1093/ije/dyy101&quot;,&quot;ISSN&quot;:&quot;14643685&quot;,&quot;issued&quot;:{&quot;date-parts&quot;:[[2018]]},&quot;abstract&quot;:&quot;Background: Summary data furnishing a two-sample Mendelian randomization (MR) study are often visualized with the aid of a scatter plot, in which single-nucleotide polymorphism (SNP)-outcome associations are plotted against the SNP-exposure associations to provide an immediate picture of the causal-effect estimate for each individual variant. It is also convenient to overlay the standard inverse-variance weighted (IVW) estimate of causal effect as a fitted slope, to see whether an individual SNP provides evidence that supports, or conflicts with, the overall consensus. Unfortunately, the traditional scatter plot is not the most appropriate means to achieve this aim whenever SNP-outcome associations are estimated with varying degrees of precision and this is reflected in the analysis. Methods: We propose instead to use a small modification of the scatter plot-the Galbraith Radial plot-for the presentation of data and results from an MR study, which enjoys many advantages over the original method. On a practical level, it removes the need to recode the genetic data and enables a more straightforward detection of outliers and influential data points. Its use extends beyond the purely aesthetic, however, to suggest a more general modelling framework to operate within when conducting an MR study, including a new formofMR-Egger regression. Results: We illustrate the methods using data from a two-sample MR study to probe the causal effect of systolic blood pressure on coronary heart disease risk, allowing for the possible effects of pleiotropy. The Radial plot is shown to aid the detection of a single outlying variant that is responsible for large differences between IVW and MR-Egger regression estimates. Several additional plots are also proposed for informative data visualization. Conclusions: The Radial plot should be considered in place of the scatter plot for visualizing, analysing and interpreting data from a two-sample summary data MR study. Software is provided to help facilitate its use.&quot;,&quot;issue&quot;:&quot;4&quot;,&quot;volume&quot;:&quot;47&quot;},&quot;isTemporary&quot;:false}],&quot;properties&quot;:{&quot;noteIndex&quot;:0},&quot;isEdited&quot;:false,&quot;manualOverride&quot;:{&quot;isManuallyOverriden&quot;:false,&quot;citeprocText&quot;:&quot;&lt;sup&gt;37&lt;/sup&gt;&quot;,&quot;manualOverrideText&quot;:&quot;&quot;},&quot;citationTag&quot;:&quot;MENDELEY_CITATION_{\&quot;citationID\&quot;:\&quot;MENDELEY_CITATION_68021354-c2cb-4c4b-b517-f9b478af7252\&quot;,\&quot;citationItems\&quot;:[{\&quot;id\&quot;:\&quot;06c71b63-4314-3ed7-8369-859da8e3b5e8\&quot;,\&quot;itemData\&quot;:{\&quot;type\&quot;:\&quot;article-journal\&quot;,\&quot;id\&quot;:\&quot;06c71b63-4314-3ed7-8369-859da8e3b5e8\&quot;,\&quot;title\&quot;:\&quot;Improving the visualization, interpretation and analysis of two-sample summary data Mendelian randomization via the Radial plot and Radial regression\&quot;,\&quot;author\&quot;:[{\&quot;family\&quot;:\&quot;Bowden\&quot;,\&quot;given\&quot;:\&quot;Jack\&quot;,\&quot;parse-names\&quot;:false,\&quot;dropping-particle\&quot;:\&quot;\&quot;,\&quot;non-dropping-particle\&quot;:\&quot;\&quot;},{\&quot;family\&quot;:\&quot;Spiller\&quot;,\&quot;given\&quot;:\&quot;Wesley\&quot;,\&quot;parse-names\&quot;:false,\&quot;dropping-particle\&quot;:\&quot;\&quot;,\&quot;non-dropping-particle\&quot;:\&quot;\&quot;},{\&quot;family\&quot;:\&quot;Greco\&quot;,\&quot;given\&quot;:\&quot;Fabiola M.\&quot;,\&quot;parse-names\&quot;:false,\&quot;dropping-particle\&quot;:\&quot;\&quot;,\&quot;non-dropping-particle\&quot;:\&quot;del\&quot;},{\&quot;family\&quot;:\&quot;Sheehan\&quot;,\&quot;given\&quot;:\&quot;Nuala\&quot;,\&quot;parse-names\&quot;:false,\&quot;dropping-particle\&quot;:\&quot;\&quot;,\&quot;non-dropping-particle\&quot;:\&quot;\&quot;},{\&quot;family\&quot;:\&quot;Thompson\&quot;,\&quot;given\&quot;:\&quot;John\&quot;,\&quot;parse-names\&quot;:false,\&quot;dropping-particle\&quot;:\&quot;\&quot;,\&quot;non-dropping-particle\&quot;:\&quot;\&quot;},{\&quot;family\&quot;:\&quot;Minelli\&quot;,\&quot;given\&quot;:\&quot;Cosetta\&quot;,\&quot;parse-names\&quot;:false,\&quot;dropping-particle\&quot;:\&quot;\&quot;,\&quot;non-dropping-particle\&quot;:\&quot;\&quot;},{\&quot;family\&quot;:\&quot;Smith\&quot;,\&quot;given\&quot;:\&quot;George Davey\&quot;,\&quot;parse-names\&quot;:false,\&quot;dropping-particle\&quot;:\&quot;\&quot;,\&quot;non-dropping-particle\&quot;:\&quot;\&quot;}],\&quot;container-title\&quot;:\&quot;Int J Epidemiol\&quot;,\&quot;DOI\&quot;:\&quot;10.1093/ije/dyy101\&quot;,\&quot;ISSN\&quot;:\&quot;14643685\&quot;,\&quot;issued\&quot;:{\&quot;date-parts\&quot;:[[2018]]},\&quot;abstract\&quot;:\&quot;Background: Summary data furnishing a two-sample Mendelian randomization (MR) study are often visualized with the aid of a scatter plot, in which single-nucleotide polymorphism (SNP)-outcome associations are plotted against the SNP-exposure associations to provide an immediate picture of the causal-effect estimate for each individual variant. It is also convenient to overlay the standard inverse-variance weighted (IVW) estimate of causal effect as a fitted slope, to see whether an individual SNP provides evidence that supports, or conflicts with, the overall consensus. Unfortunately, the traditional scatter plot is not the most appropriate means to achieve this aim whenever SNP-outcome associations are estimated with varying degrees of precision and this is reflected in the analysis. Methods: We propose instead to use a small modification of the scatter plot-the Galbraith Radial plot-for the presentation of data and results from an MR study, which enjoys many advantages over the original method. On a practical level, it removes the need to recode the genetic data and enables a more straightforward detection of outliers and influential data points. Its use extends beyond the purely aesthetic, however, to suggest a more general modelling framework to operate within when conducting an MR study, including a new formofMR-Egger regression. Results: We illustrate the methods using data from a two-sample MR study to probe the causal effect of systolic blood pressure on coronary heart disease risk, allowing for the possible effects of pleiotropy. The Radial plot is shown to aid the detection of a single outlying variant that is responsible for large differences between IVW and MR-Egger regression estimates. Several additional plots are also proposed for informative data visualization. Conclusions: The Radial plot should be considered in place of the scatter plot for visualizing, analysing and interpreting data from a two-sample summary data MR study. Software is provided to help facilitate its use.\&quot;,\&quot;issue\&quot;:\&quot;4\&quot;,\&quot;volume\&quot;:\&quot;47\&quot;},\&quot;isTemporary\&quot;:false}],\&quot;properties\&quot;:{\&quot;noteIndex\&quot;:0},\&quot;isEdited\&quot;:false,\&quot;manualOverride\&quot;:{\&quot;isManuallyOverriden\&quot;:false,\&quot;citeprocText\&quot;:\&quot;\&quot;,\&quot;manualOverrideText\&quot;:\&quot;\&quot;}}&quot;},{&quot;citationID&quot;:&quot;MENDELEY_CITATION_6d9afd3f-a828-4d95-abca-a65702a4cde2&quot;,&quot;citationItems&quot;:[{&quot;id&quot;:&quot;e109b290-df75-3b4f-a87a-5c1f7d88baae&quot;,&quot;itemData&quot;:{&quot;type&quot;:&quot;article-journal&quot;,&quot;id&quot;:&quot;e109b290-df75-3b4f-a87a-5c1f7d88baae&quot;,&quot;title&quot;:&quot;Detecting pleiotropy in Mendelian randomisation studies with summary data and a continuous outcome&quot;,&quot;author&quot;:[{&quot;family&quot;:&quot;Greco&quot;,&quot;given&quot;:&quot;Fabiola&quot;,&quot;parse-names&quot;:false,&quot;dropping-particle&quot;:&quot;&quot;,&quot;non-dropping-particle&quot;:&quot;del&quot;},{&quot;family&quot;:&quot;Minelli&quot;,&quot;given&quot;:&quot;Cosetta&quot;,&quot;parse-names&quot;:false,&quot;dropping-particle&quot;:&quot;&quot;,&quot;non-dropping-particle&quot;:&quot;&quot;},{&quot;family&quot;:&quot;Sheehan&quot;,&quot;given&quot;:&quot;Nuala A&quot;,&quot;parse-names&quot;:false,&quot;dropping-particle&quot;:&quot;&quot;,&quot;non-dropping-particle&quot;:&quot;&quot;},{&quot;family&quot;:&quot;Thompson&quot;,&quot;given&quot;:&quot;John R&quot;,&quot;parse-names&quot;:false,&quot;dropping-particle&quot;:&quot;&quot;,&quot;non-dropping-particle&quot;:&quot;&quot;}],&quot;container-title&quot;:&quot;Stat Med&quot;,&quot;issued&quot;:{&quot;date-parts&quot;:[[2015]]},&quot;page&quot;:&quot;2926-2940&quot;,&quot;abstract&quot;:&quot;Mendelian randomisation (MR) estimates causal effects of modifiable phenotypes on an outcome by using genetic variants as instrumental variables but its validity relies on the assumption of no pleiotropy, i.e. the genes influence the outcome only through the given phenotype. Excluding pleiotropy is difficult but the use of multiple instruments can indirectly address the issue: if all genes represent valid instruments, their MR estimates should vary only by chance. The Sargan test detects pleiotropy when individual genotype, phenotype and outcome data are measured in the same subjects. We propose an alternative approach to be used when only summary data are available or when data on gene-phenotype and gene-outcome come from different subjects. The presence of pleiotropy is investigated using the between-instrument heterogeneity Q test (together with the I 2 index) in a meta-analysis of MR Wald estimates, derived separately from each instrument. For a continuous outcome, we evaluate the approach through simulations and illustrate it using published data. For the scenario where all data come from the same subjects, we compare it with the Sargan test. The Q test tends to be conservative in small samples. Its power increases with the degree of pleiotropy and the sample size, as does the precision of the I 2 index, in which case results are similar to those of the Sargan test. In MR studies with large sample sizes based on summary data, the between-instrument Q test represents a useful tool to explore the presence of heterogeneity due to pleiotropy or other causes.&quot;,&quot;issue&quot;:&quot;21&quot;,&quot;volume&quot;:&quot;34&quot;},&quot;isTemporary&quot;:false}],&quot;properties&quot;:{&quot;noteIndex&quot;:0},&quot;isEdited&quot;:false,&quot;manualOverride&quot;:{&quot;isManuallyOverriden&quot;:false,&quot;citeprocText&quot;:&quot;&lt;sup&gt;38&lt;/sup&gt;&quot;,&quot;manualOverrideText&quot;:&quot;&quot;},&quot;citationTag&quot;:&quot;MENDELEY_CITATION_{\&quot;citationID\&quot;:\&quot;MENDELEY_CITATION_6d9afd3f-a828-4d95-abca-a65702a4cde2\&quot;,\&quot;citationItems\&quot;:[{\&quot;id\&quot;:\&quot;e109b290-df75-3b4f-a87a-5c1f7d88baae\&quot;,\&quot;itemData\&quot;:{\&quot;type\&quot;:\&quot;article-journal\&quot;,\&quot;id\&quot;:\&quot;e109b290-df75-3b4f-a87a-5c1f7d88baae\&quot;,\&quot;title\&quot;:\&quot;Detecting pleiotropy in Mendelian randomisation studies with summary data and a continuous outcome\&quot;,\&quot;author\&quot;:[{\&quot;family\&quot;:\&quot;Greco\&quot;,\&quot;given\&quot;:\&quot;Fabiola\&quot;,\&quot;parse-names\&quot;:false,\&quot;dropping-particle\&quot;:\&quot;\&quot;,\&quot;non-dropping-particle\&quot;:\&quot;del\&quot;},{\&quot;family\&quot;:\&quot;Minelli\&quot;,\&quot;given\&quot;:\&quot;Cosetta\&quot;,\&quot;parse-names\&quot;:false,\&quot;dropping-particle\&quot;:\&quot;\&quot;,\&quot;non-dropping-particle\&quot;:\&quot;\&quot;},{\&quot;family\&quot;:\&quot;Sheehan\&quot;,\&quot;given\&quot;:\&quot;Nuala A\&quot;,\&quot;parse-names\&quot;:false,\&quot;dropping-particle\&quot;:\&quot;\&quot;,\&quot;non-dropping-particle\&quot;:\&quot;\&quot;},{\&quot;family\&quot;:\&quot;Thompson\&quot;,\&quot;given\&quot;:\&quot;John R\&quot;,\&quot;parse-names\&quot;:false,\&quot;dropping-particle\&quot;:\&quot;\&quot;,\&quot;non-dropping-particle\&quot;:\&quot;\&quot;}],\&quot;container-title\&quot;:\&quot;Stat Med\&quot;,\&quot;issued\&quot;:{\&quot;date-parts\&quot;:[[2015]]},\&quot;page\&quot;:\&quot;2926-2940\&quot;,\&quot;abstract\&quot;:\&quot;Mendelian randomisation (MR) estimates causal effects of modifiable phenotypes on an outcome by using genetic variants as instrumental variables but its validity relies on the assumption of no pleiotropy, i.e. the genes influence the outcome only through the given phenotype. Excluding pleiotropy is difficult but the use of multiple instruments can indirectly address the issue: if all genes represent valid instruments, their MR estimates should vary only by chance. The Sargan test detects pleiotropy when individual genotype, phenotype and outcome data are measured in the same subjects. We propose an alternative approach to be used when only summary data are available or when data on gene-phenotype and gene-outcome come from different subjects. The presence of pleiotropy is investigated using the between-instrument heterogeneity Q test (together with the I 2 index) in a meta-analysis of MR Wald estimates, derived separately from each instrument. For a continuous outcome, we evaluate the approach through simulations and illustrate it using published data. For the scenario where all data come from the same subjects, we compare it with the Sargan test. The Q test tends to be conservative in small samples. Its power increases with the degree of pleiotropy and the sample size, as does the precision of the I 2 index, in which case results are similar to those of the Sargan test. In MR studies with large sample sizes based on summary data, the between-instrument Q test represents a useful tool to explore the presence of heterogeneity due to pleiotropy or other causes.\&quot;,\&quot;issue\&quot;:\&quot;21\&quot;,\&quot;volume\&quot;:\&quot;34\&quot;},\&quot;isTemporary\&quot;:false}],\&quot;properties\&quot;:{\&quot;noteIndex\&quot;:0},\&quot;isEdited\&quot;:false,\&quot;manualOverride\&quot;:{\&quot;isManuallyOverriden\&quot;:false,\&quot;citeprocText\&quot;:\&quot;\&quot;,\&quot;manualOverrideText\&quot;:\&quot;\&quot;}}&quot;},{&quot;citationID&quot;:&quot;MENDELEY_CITATION_7bc3b997-f80f-466a-9a16-9c36c7f06293&quot;,&quot;citationItems&quot;:[{&quot;id&quot;:&quot;a9ad8f87-daf7-3380-afbf-d768d5c68d55&quot;,&quot;itemData&quot;:{&quot;type&quot;:&quot;article-journal&quot;,&quot;id&quot;:&quot;a9ad8f87-daf7-3380-afbf-d768d5c68d55&quot;,&quot;title&quot;:&quot;The MR-Base platform supports systematic causal inference across the human phenome&quot;,&quot;author&quot;:[{&quot;family&quot;:&quot;Hemani&quot;,&quot;given&quot;:&quot;Gibran&quot;,&quot;parse-names&quot;:false,&quot;dropping-particle&quot;:&quot;&quot;,&quot;non-dropping-particle&quot;:&quot;&quot;},{&quot;family&quot;:&quot;Zheng&quot;,&quot;given&quot;:&quot;Jie&quot;,&quot;parse-names&quot;:false,&quot;dropping-particle&quot;:&quot;&quot;,&quot;non-dropping-particle&quot;:&quot;&quot;},{&quot;family&quot;:&quot;Elsworth&quot;,&quot;given&quot;:&quot;Benjamin&quot;,&quot;parse-names&quot;:false,&quot;dropping-particle&quot;:&quot;&quot;,&quot;non-dropping-particle&quot;:&quot;&quot;},{&quot;family&quot;:&quot;Wade&quot;,&quot;given&quot;:&quot;Kaitlin H.&quot;,&quot;parse-names&quot;:false,&quot;dropping-particle&quot;:&quot;&quot;,&quot;non-dropping-particle&quot;:&quot;&quot;},{&quot;family&quot;:&quot;Haberland&quot;,&quot;given&quot;:&quot;Valeriia&quot;,&quot;parse-names&quot;:false,&quot;dropping-particle&quot;:&quot;&quot;,&quot;non-dropping-particle&quot;:&quot;&quot;},{&quot;family&quot;:&quot;Baird&quot;,&quot;given&quot;:&quot;Denis&quot;,&quot;parse-names&quot;:false,&quot;dropping-particle&quot;:&quot;&quot;,&quot;non-dropping-particle&quot;:&quot;&quot;},{&quot;family&quot;:&quot;Laurin&quot;,&quot;given&quot;:&quot;Charles&quot;,&quot;parse-names&quot;:false,&quot;dropping-particle&quot;:&quot;&quot;,&quot;non-dropping-particle&quot;:&quot;&quot;},{&quot;family&quot;:&quot;Burgess&quot;,&quot;given&quot;:&quot;Stephen&quot;,&quot;parse-names&quot;:false,&quot;dropping-particle&quot;:&quot;&quot;,&quot;non-dropping-particle&quot;:&quot;&quot;},{&quot;family&quot;:&quot;Bowden&quot;,&quot;given&quot;:&quot;Jack&quot;,&quot;parse-names&quot;:false,&quot;dropping-particle&quot;:&quot;&quot;,&quot;non-dropping-particle&quot;:&quot;&quot;},{&quot;family&quot;:&quot;Langdon&quot;,&quot;given&quot;:&quot;Ryan&quot;,&quot;parse-names&quot;:false,&quot;dropping-particle&quot;:&quot;&quot;,&quot;non-dropping-particle&quot;:&quot;&quot;},{&quot;family&quot;:&quot;Tan&quot;,&quot;given&quot;:&quot;Vanessa Y.&quot;,&quot;parse-names&quot;:false,&quot;dropping-particle&quot;:&quot;&quot;,&quot;non-dropping-particle&quot;:&quot;&quot;},{&quot;family&quot;:&quot;Yarmolinsky&quot;,&quot;given&quot;:&quot;James&quot;,&quot;parse-names&quot;:false,&quot;dropping-particle&quot;:&quot;&quot;,&quot;non-dropping-particle&quot;:&quot;&quot;},{&quot;family&quot;:&quot;Shihab&quot;,&quot;given&quot;:&quot;Hashem A.&quot;,&quot;parse-names&quot;:false,&quot;dropping-particle&quot;:&quot;&quot;,&quot;non-dropping-particle&quot;:&quot;&quot;},{&quot;family&quot;:&quot;Timpson&quot;,&quot;given&quot;:&quot;Nicholas J.&quot;,&quot;parse-names&quot;:false,&quot;dropping-particle&quot;:&quot;&quot;,&quot;non-dropping-particle&quot;:&quot;&quot;},{&quot;family&quot;:&quot;Evans&quot;,&quot;given&quot;:&quot;David M.&quot;,&quot;parse-names&quot;:false,&quot;dropping-particle&quot;:&quot;&quot;,&quot;non-dropping-particle&quot;:&quot;&quot;},{&quot;family&quot;:&quot;Relton&quot;,&quot;given&quot;:&quot;Caroline&quot;,&quot;parse-names&quot;:false,&quot;dropping-particle&quot;:&quot;&quot;,&quot;non-dropping-particle&quot;:&quot;&quot;},{&quot;family&quot;:&quot;Martin&quot;,&quot;given&quot;:&quot;Richard M.&quot;,&quot;parse-names&quot;:false,&quot;dropping-particle&quot;:&quot;&quot;,&quot;non-dropping-particle&quot;:&quot;&quot;},{&quot;family&quot;:&quot;Davey Smith&quot;,&quot;given&quot;:&quot;George&quot;,&quot;parse-names&quot;:false,&quot;dropping-particle&quot;:&quot;&quot;,&quot;non-dropping-particle&quot;:&quot;&quot;},{&quot;family&quot;:&quot;Gaunt&quot;,&quot;given&quot;:&quot;Tom R.&quot;,&quot;parse-names&quot;:false,&quot;dropping-particle&quot;:&quot;&quot;,&quot;non-dropping-particle&quot;:&quot;&quot;},{&quot;family&quot;:&quot;Haycock&quot;,&quot;given&quot;:&quot;Philip C.&quot;,&quot;parse-names&quot;:false,&quot;dropping-particle&quot;:&quot;&quot;,&quot;non-dropping-particle&quot;:&quot;&quot;}],&quot;container-title&quot;:&quot;eLife&quot;,&quot;DOI&quot;:&quot;10.7554/eLife.34408&quot;,&quot;ISSN&quot;:&quot;2050084X&quot;,&quot;issued&quot;:{&quot;date-parts&quot;:[[2018]]},&quot;abstract&quot;:&quo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quot;,&quot;issue&quot;:&quot;May 30;7:e34408&quot;},&quot;isTemporary&quot;:false},{&quot;id&quot;:&quot;b9d1a4d5-8e75-3ecc-ad20-4afbae9e7324&quot;,&quot;itemData&quot;:{&quot;type&quot;:&quot;article&quot;,&quot;id&quot;:&quot;b9d1a4d5-8e75-3ecc-ad20-4afbae9e7324&quot;,&quot;title&quot;:&quot;R: a language and environment for statistical computing&quot;,&quot;author&quot;:[{&quot;family&quot;:&quot;R Core Team&quot;,&quot;given&quot;:&quot;&quot;,&quot;parse-names&quot;:false,&quot;dropping-particle&quot;:&quot;&quot;,&quot;non-dropping-particle&quot;:&quot;&quot;}],&quot;issued&quot;:{&quot;date-parts&quot;:[[2020]]}},&quot;isTemporary&quot;:false}],&quot;properties&quot;:{&quot;noteIndex&quot;:0},&quot;isEdited&quot;:false,&quot;manualOverride&quot;:{&quot;isManuallyOverriden&quot;:false,&quot;citeprocText&quot;:&quot;&lt;sup&gt;15,39&lt;/sup&gt;&quot;,&quot;manualOverrideText&quot;:&quot;&quot;},&quot;citationTag&quot;:&quot;MENDELEY_CITATION_{\&quot;citationID\&quot;:\&quot;MENDELEY_CITATION_7bc3b997-f80f-466a-9a16-9c36c7f06293\&quot;,\&quot;citationItems\&quot;:[{\&quot;id\&quot;:\&quot;a9ad8f87-daf7-3380-afbf-d768d5c68d55\&quot;,\&quot;itemData\&quot;:{\&quot;type\&quot;:\&quot;article-journal\&quot;,\&quot;id\&quot;:\&quot;a9ad8f87-daf7-3380-afbf-d768d5c68d55\&quot;,\&quot;title\&quot;:\&quot;The MR-Base platform supports systematic causal inference across the human phenome\&quot;,\&quot;author\&quot;:[{\&quot;family\&quot;:\&quot;Hemani\&quot;,\&quot;given\&quot;:\&quot;Gibran\&quot;,\&quot;parse-names\&quot;:false,\&quot;dropping-particle\&quot;:\&quot;\&quot;,\&quot;non-dropping-particle\&quot;:\&quot;\&quot;},{\&quot;family\&quot;:\&quot;Zheng\&quot;,\&quot;given\&quot;:\&quot;Jie\&quot;,\&quot;parse-names\&quot;:false,\&quot;dropping-particle\&quot;:\&quot;\&quot;,\&quot;non-dropping-particle\&quot;:\&quot;\&quot;},{\&quot;family\&quot;:\&quot;Elsworth\&quot;,\&quot;given\&quot;:\&quot;Benjamin\&quot;,\&quot;parse-names\&quot;:false,\&quot;dropping-particle\&quot;:\&quot;\&quot;,\&quot;non-dropping-particle\&quot;:\&quot;\&quot;},{\&quot;family\&quot;:\&quot;Wade\&quot;,\&quot;given\&quot;:\&quot;Kaitlin H.\&quot;,\&quot;parse-names\&quot;:false,\&quot;dropping-particle\&quot;:\&quot;\&quot;,\&quot;non-dropping-particle\&quot;:\&quot;\&quot;},{\&quot;family\&quot;:\&quot;Haberland\&quot;,\&quot;given\&quot;:\&quot;Valeriia\&quot;,\&quot;parse-names\&quot;:false,\&quot;dropping-particle\&quot;:\&quot;\&quot;,\&quot;non-dropping-particle\&quot;:\&quot;\&quot;},{\&quot;family\&quot;:\&quot;Baird\&quot;,\&quot;given\&quot;:\&quot;Denis\&quot;,\&quot;parse-names\&quot;:false,\&quot;dropping-particle\&quot;:\&quot;\&quot;,\&quot;non-dropping-particle\&quot;:\&quot;\&quot;},{\&quot;family\&quot;:\&quot;Laurin\&quot;,\&quot;given\&quot;:\&quot;Charles\&quot;,\&quot;parse-names\&quot;:false,\&quot;dropping-particle\&quot;:\&quot;\&quot;,\&quot;non-dropping-particle\&quot;:\&quot;\&quot;},{\&quot;family\&quot;:\&quot;Burgess\&quot;,\&quot;given\&quot;:\&quot;Stephen\&quot;,\&quot;parse-names\&quot;:false,\&quot;dropping-particle\&quot;:\&quot;\&quot;,\&quot;non-dropping-particle\&quot;:\&quot;\&quot;},{\&quot;family\&quot;:\&quot;Bowden\&quot;,\&quot;given\&quot;:\&quot;Jack\&quot;,\&quot;parse-names\&quot;:false,\&quot;dropping-particle\&quot;:\&quot;\&quot;,\&quot;non-dropping-particle\&quot;:\&quot;\&quot;},{\&quot;family\&quot;:\&quot;Langdon\&quot;,\&quot;given\&quot;:\&quot;Ryan\&quot;,\&quot;parse-names\&quot;:false,\&quot;dropping-particle\&quot;:\&quot;\&quot;,\&quot;non-dropping-particle\&quot;:\&quot;\&quot;},{\&quot;family\&quot;:\&quot;Tan\&quot;,\&quot;given\&quot;:\&quot;Vanessa Y.\&quot;,\&quot;parse-names\&quot;:false,\&quot;dropping-particle\&quot;:\&quot;\&quot;,\&quot;non-dropping-particle\&quot;:\&quot;\&quot;},{\&quot;family\&quot;:\&quot;Yarmolinsky\&quot;,\&quot;given\&quot;:\&quot;James\&quot;,\&quot;parse-names\&quot;:false,\&quot;dropping-particle\&quot;:\&quot;\&quot;,\&quot;non-dropping-particle\&quot;:\&quot;\&quot;},{\&quot;family\&quot;:\&quot;Shihab\&quot;,\&quot;given\&quot;:\&quot;Hashem A.\&quot;,\&quot;parse-names\&quot;:false,\&quot;dropping-particle\&quot;:\&quot;\&quot;,\&quot;non-dropping-particle\&quot;:\&quot;\&quot;},{\&quot;family\&quot;:\&quot;Timpson\&quot;,\&quot;given\&quot;:\&quot;Nicholas J.\&quot;,\&quot;parse-names\&quot;:false,\&quot;dropping-particle\&quot;:\&quot;\&quot;,\&quot;non-dropping-particle\&quot;:\&quot;\&quot;},{\&quot;family\&quot;:\&quot;Evans\&quot;,\&quot;given\&quot;:\&quot;David M.\&quot;,\&quot;parse-names\&quot;:false,\&quot;dropping-particle\&quot;:\&quot;\&quot;,\&quot;non-dropping-particle\&quot;:\&quot;\&quot;},{\&quot;family\&quot;:\&quot;Relton\&quot;,\&quot;given\&quot;:\&quot;Caroline\&quot;,\&quot;parse-names\&quot;:false,\&quot;dropping-particle\&quot;:\&quot;\&quot;,\&quot;non-dropping-particle\&quot;:\&quot;\&quot;},{\&quot;family\&quot;:\&quot;Martin\&quot;,\&quot;given\&quot;:\&quot;Richard M.\&quot;,\&quot;parse-names\&quot;:false,\&quot;dropping-particle\&quot;:\&quot;\&quot;,\&quot;non-dropping-particle\&quot;:\&quot;\&quot;},{\&quot;family\&quot;:\&quot;Davey Smith\&quot;,\&quot;given\&quot;:\&quot;George\&quot;,\&quot;parse-names\&quot;:false,\&quot;dropping-particle\&quot;:\&quot;\&quot;,\&quot;non-dropping-particle\&quot;:\&quot;\&quot;},{\&quot;family\&quot;:\&quot;Gaunt\&quot;,\&quot;given\&quot;:\&quot;Tom R.\&quot;,\&quot;parse-names\&quot;:false,\&quot;dropping-particle\&quot;:\&quot;\&quot;,\&quot;non-dropping-particle\&quot;:\&quot;\&quot;},{\&quot;family\&quot;:\&quot;Haycock\&quot;,\&quot;given\&quot;:\&quot;Philip C.\&quot;,\&quot;parse-names\&quot;:false,\&quot;dropping-particle\&quot;:\&quot;\&quot;,\&quot;non-dropping-particle\&quot;:\&quot;\&quot;}],\&quot;container-title\&quot;:\&quot;eLife\&quot;,\&quot;DOI\&quot;:\&quot;10.7554/eLife.34408\&quot;,\&quot;ISSN\&quot;:\&quot;2050084X\&quot;,\&quot;issued\&quot;:{\&quot;date-parts\&quot;:[[2018]]},\&quot;abstract\&quot;:\&quo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quot;,\&quot;issue\&quot;:\&quot;May 30;7:e34408\&quot;},\&quot;isTemporary\&quot;:false},{\&quot;id\&quot;:\&quot;b9d1a4d5-8e75-3ecc-ad20-4afbae9e7324\&quot;,\&quot;itemData\&quot;:{\&quot;type\&quot;:\&quot;article\&quot;,\&quot;id\&quot;:\&quot;b9d1a4d5-8e75-3ecc-ad20-4afbae9e7324\&quot;,\&quot;title\&quot;:\&quot;R: a language and environment for statistical computing\&quot;,\&quot;author\&quot;:[{\&quot;family\&quot;:\&quot;R Core Team\&quot;,\&quot;given\&quot;:\&quot;\&quot;,\&quot;parse-names\&quot;:false,\&quot;dropping-particle\&quot;:\&quot;\&quot;,\&quot;non-dropping-particle\&quot;:\&quot;\&quot;}],\&quot;issued\&quot;:{\&quot;date-parts\&quot;:[[2020]]}},\&quot;isTemporary\&quot;:false}],\&quot;properties\&quot;:{\&quot;noteIndex\&quot;:0},\&quot;isEdited\&quot;:false,\&quot;manualOverride\&quot;:{\&quot;isManuallyOverriden\&quot;:false,\&quot;citeprocText\&quot;:\&quot;\&quot;,\&quot;manualOverrideText\&quot;:\&quot;\&quot;}}&quot;},{&quot;citationID&quot;:&quot;MENDELEY_CITATION_997d7e1a-8157-4a13-a581-3c1f0ee06749&quot;,&quot;citationItems&quot;:[{&quot;id&quot;:&quot;64e290df-c49d-32da-8b58-419a06fef18a&quot;,&quot;itemData&quot;:{&quot;type&quot;:&quot;article-journal&quot;,&quot;id&quot;:&quot;64e290df-c49d-32da-8b58-419a06fef18a&quot;,&quot;title&quot;:&quot;Gout and metabolic syndrome: a tangled qeb&quot;,&quot;author&quot;:[{&quot;family&quot;:&quot;Thottam&quot;,&quot;given&quot;:&quot;Gabrielle E.&quot;,&quot;parse-names&quot;:false,&quot;dropping-particle&quot;:&quot;&quot;,&quot;non-dropping-particle&quot;:&quot;&quot;},{&quot;family&quot;:&quot;Krasnokutsky&quot;,&quot;given&quot;:&quot;Svetlana&quot;,&quot;parse-names&quot;:false,&quot;dropping-particle&quot;:&quot;&quot;,&quot;non-dropping-particle&quot;:&quot;&quot;},{&quot;family&quot;:&quot;Pillinger&quot;,&quot;given&quot;:&quot;Michael H.&quot;,&quot;parse-names&quot;:false,&quot;dropping-particle&quot;:&quot;&quot;,&quot;non-dropping-particle&quot;:&quot;&quot;}],&quot;container-title&quot;:&quot;Curr Rheumatol Rep &quot;,&quot;DOI&quot;:&quot;10.1007/s11926-017-0688-y&quot;,&quot;ISSN&quot;:&quot;15346307&quot;,&quot;PMID&quot;:&quot;28844079&quot;,&quot;issued&quot;:{&quot;date-parts&quot;:[[2017,10,1]]},&quot;page&quot;:&quot;19-60&quot;,&quot;abstract&quot;:&quot;Purpose of review: The complexity of gout continues to unravel with each new investigation. Gout sits at the intersection of multiple intrinsically complex processes, and its prevalence, impact on healthcare costs, and association with important co-morbidities make it increasingly relevant. The association between gout and type 2 diabetes, hypertension, hyperlipidemia, cardiovascular disease, renal disease, and obesity suggest that either gout, or its necessary precursor hyperuricemia, may play an important role in the manifestations of the metabolic syndrome. In this review, we analyze the complex interconnections between gout and metabolic syndrome, by reviewing gout’s physiologic and epidemiologic relationships with its major co-morbidities. Recent findings: Increasing evidence supports gout’s association with metabolic syndrome. More specifically, both human studies and animal models suggest that hyperuricemia may play a role in promoting inflammation, hypertension and cardiovascular disease, adipogenesis and lipogenesis, insulin and glucose dysregulation, and liver disease. Fructose ingestion is associated with increased rates of hypertension, weight gain, impaired glucose tolerance, and dyslipidemia and is a key driver of urate biosynthesis. AMP kinase (AMPK) is a central regulator of processes that tend to mitigate against the metabolic syndrome. Within hepatocytes, leukocytes, and other cells, a fructose/urate metabolic loop drives key inhibitors of AMPK, including AMP deaminase and fructokinase, that may tilt the balance toward metabolic syndrome progression. Preliminary evidence suggests that agents that block the intracellular synthesis of urate may restore AMPK activity and help maintain metabolic homeostasis. Summary: Gout is both an inflammatory and a metabolic disease. With further investigation of urate’s role, the possibility of proper gout management additionally mitigating metabolic syndrome is an evolving and important question.&quot;,&quot;publisher&quot;:&quot;Current Medicine Group LLC 1&quot;,&quot;issue&quot;:&quot;10&quot;,&quot;volume&quot;:&quot;19&quot;},&quot;isTemporary&quot;:false}],&quot;properties&quot;:{&quot;noteIndex&quot;:0},&quot;isEdited&quot;:false,&quot;manualOverride&quot;:{&quot;isManuallyOverriden&quot;:false,&quot;citeprocText&quot;:&quot;&lt;sup&gt;8&lt;/sup&gt;&quot;,&quot;manualOverrideText&quot;:&quot;&quot;},&quot;citationTag&quot;:&quot;MENDELEY_CITATION_{\&quot;citationID\&quot;:\&quot;MENDELEY_CITATION_997d7e1a-8157-4a13-a581-3c1f0ee06749\&quot;,\&quot;citationItems\&quot;:[{\&quot;id\&quot;:\&quot;64e290df-c49d-32da-8b58-419a06fef18a\&quot;,\&quot;itemData\&quot;:{\&quot;type\&quot;:\&quot;article-journal\&quot;,\&quot;id\&quot;:\&quot;64e290df-c49d-32da-8b58-419a06fef18a\&quot;,\&quot;title\&quot;:\&quot;Gout and metabolic syndrome: a tangled qeb\&quot;,\&quot;author\&quot;:[{\&quot;family\&quot;:\&quot;Thottam\&quot;,\&quot;given\&quot;:\&quot;Gabrielle E.\&quot;,\&quot;parse-names\&quot;:false,\&quot;dropping-particle\&quot;:\&quot;\&quot;,\&quot;non-dropping-particle\&quot;:\&quot;\&quot;},{\&quot;family\&quot;:\&quot;Krasnokutsky\&quot;,\&quot;given\&quot;:\&quot;Svetlana\&quot;,\&quot;parse-names\&quot;:false,\&quot;dropping-particle\&quot;:\&quot;\&quot;,\&quot;non-dropping-particle\&quot;:\&quot;\&quot;},{\&quot;family\&quot;:\&quot;Pillinger\&quot;,\&quot;given\&quot;:\&quot;Michael H.\&quot;,\&quot;parse-names\&quot;:false,\&quot;dropping-particle\&quot;:\&quot;\&quot;,\&quot;non-dropping-particle\&quot;:\&quot;\&quot;}],\&quot;container-title\&quot;:\&quot;Curr Rheumatol Rep \&quot;,\&quot;DOI\&quot;:\&quot;10.1007/s11926-017-0688-y\&quot;,\&quot;ISSN\&quot;:\&quot;15346307\&quot;,\&quot;PMID\&quot;:\&quot;28844079\&quot;,\&quot;issued\&quot;:{\&quot;date-parts\&quot;:[[2017,10,1]]},\&quot;page\&quot;:\&quot;19-60\&quot;,\&quot;abstract\&quot;:\&quot;Purpose of review: The complexity of gout continues to unravel with each new investigation. Gout sits at the intersection of multiple intrinsically complex processes, and its prevalence, impact on healthcare costs, and association with important co-morbidities make it increasingly relevant. The association between gout and type 2 diabetes, hypertension, hyperlipidemia, cardiovascular disease, renal disease, and obesity suggest that either gout, or its necessary precursor hyperuricemia, may play an important role in the manifestations of the metabolic syndrome. In this review, we analyze the complex interconnections between gout and metabolic syndrome, by reviewing gout’s physiologic and epidemiologic relationships with its major co-morbidities. Recent findings: Increasing evidence supports gout’s association with metabolic syndrome. More specifically, both human studies and animal models suggest that hyperuricemia may play a role in promoting inflammation, hypertension and cardiovascular disease, adipogenesis and lipogenesis, insulin and glucose dysregulation, and liver disease. Fructose ingestion is associated with increased rates of hypertension, weight gain, impaired glucose tolerance, and dyslipidemia and is a key driver of urate biosynthesis. AMP kinase (AMPK) is a central regulator of processes that tend to mitigate against the metabolic syndrome. Within hepatocytes, leukocytes, and other cells, a fructose/urate metabolic loop drives key inhibitors of AMPK, including AMP deaminase and fructokinase, that may tilt the balance toward metabolic syndrome progression. Preliminary evidence suggests that agents that block the intracellular synthesis of urate may restore AMPK activity and help maintain metabolic homeostasis. Summary: Gout is both an inflammatory and a metabolic disease. With further investigation of urate’s role, the possibility of proper gout management additionally mitigating metabolic syndrome is an evolving and important question.\&quot;,\&quot;publisher\&quot;:\&quot;Current Medicine Group LLC 1\&quot;,\&quot;issue\&quot;:\&quot;10\&quot;,\&quot;volume\&quot;:\&quot;19\&quot;},\&quot;isTemporary\&quot;:false}],\&quot;properties\&quot;:{\&quot;noteIndex\&quot;:0},\&quot;isEdited\&quot;:false,\&quot;manualOverride\&quot;:{\&quot;isManuallyOverriden\&quot;:false,\&quot;citeprocText\&quot;:\&quot;\&quot;,\&quot;manualOverrideText\&quot;:\&quot;\&quot;}}&quot;},{&quot;citationID&quot;:&quot;MENDELEY_CITATION_d9923f78-8857-4999-a250-cf58ea4c10c8&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lt;sup&gt;3&lt;/sup&gt;&quot;,&quot;manualOverrideText&quot;:&quot;&quot;},&quot;citationTag&quot;:&quot;MENDELEY_CITATION_{\&quot;citationID\&quot;:\&quot;MENDELEY_CITATION_d9923f78-8857-4999-a250-cf58ea4c10c8\&quot;,\&quot;citationItems\&quot;:[{\&quot;id\&quot;:\&quot;552e1c1c-0ec6-3b18-a7d3-40acd2d047b7\&quot;,\&quot;itemData\&quot;:{\&quot;type\&quot;:\&quot;article-journal\&quot;,\&quot;id\&quot;:\&quot;552e1c1c-0ec6-3b18-a7d3-40acd2d047b7\&quot;,\&quot;title\&quot;:\&quot;A Mendelian randomization study of circulating uric acid and type 2 diabetes\&quot;,\&quot;author\&quot;:[{\&quot;family\&quot;:\&quot;Sluijs\&quot;,\&quot;given\&quot;:\&quot;Ivonne\&quot;,\&quot;parse-names\&quot;:false,\&quot;dropping-particle\&quot;:\&quot;\&quot;,\&quot;non-dropping-particle\&quot;:\&quot;\&quot;},{\&quot;family\&quot;:\&quot;Holmes\&quot;,\&quot;given\&quot;:\&quot;Michael\&quot;,\&quot;parse-names\&quot;:false,\&quot;dropping-particle\&quot;:\&quot;v.\&quot;,\&quot;non-dropping-particle\&quot;:\&quot;\&quot;},{\&quot;family\&quot;:\&quot;Schouw\&quot;,\&quot;given\&quot;:\&quot;Yvonne T.\&quot;,\&quot;parse-names\&quot;:false,\&quot;dropping-particle\&quot;:\&quot;\&quot;,\&quot;non-dropping-particle\&quot;:\&quot;van der\&quot;},{\&quot;family\&quot;:\&quot;Beulens\&quot;,\&quot;given\&quot;:\&quot;Joline W.J.\&quot;,\&quot;parse-names\&quot;:false,\&quot;dropping-particle\&quot;:\&quot;\&quot;,\&quot;non-dropping-particle\&quot;:\&quot;\&quot;},{\&quot;family\&quot;:\&quot;Asselbergs\&quot;,\&quot;given\&quot;:\&quot;Folkert W.\&quot;,\&quot;parse-names\&quot;:false,\&quot;dropping-particle\&quot;:\&quot;\&quot;,\&quot;non-dropping-particle\&quot;:\&quot;\&quot;},{\&quot;family\&quot;:\&quot;Huerta\&quot;,\&quot;given\&quot;:\&quot;José María\&quot;,\&quot;parse-names\&quot;:false,\&quot;dropping-particle\&quot;:\&quot;\&quot;,\&quot;non-dropping-particle\&quot;:\&quot;\&quot;},{\&quot;family\&quot;:\&quot;Palmer\&quot;,\&quot;given\&quot;:\&quot;Tom M.\&quot;,\&quot;parse-names\&quot;:false,\&quot;dropping-particle\&quot;:\&quot;\&quot;,\&quot;non-dropping-particle\&quot;:\&quot;\&quot;},{\&quot;family\&quot;:\&quot;Arriola\&quot;,\&quot;given\&quot;:\&quot;Larraitz\&quot;,\&quot;parse-names\&quot;:false,\&quot;dropping-particle\&quot;:\&quot;\&quot;,\&quot;non-dropping-particle\&quot;:\&quot;\&quot;},{\&quot;family\&quot;:\&quot;Balkau\&quot;,\&quot;given\&quot;:\&quot;Beverley\&quot;,\&quot;parse-names\&quot;:false,\&quot;dropping-particle\&quot;:\&quot;\&quot;,\&quot;non-dropping-particle\&quot;:\&quot;\&quot;},{\&quot;family\&quot;:\&quot;Barricarte\&quot;,\&quot;given\&quot;:\&quot;Aurelio\&quot;,\&quot;parse-names\&quot;:false,\&quot;dropping-particle\&quot;:\&quot;\&quot;,\&quot;non-dropping-particle\&quot;:\&quot;\&quot;},{\&quot;family\&quot;:\&quot;Boeing\&quot;,\&quot;given\&quot;:\&quot;Heiner\&quot;,\&quot;parse-names\&quot;:false,\&quot;dropping-particle\&quot;:\&quot;\&quot;,\&quot;non-dropping-particle\&quot;:\&quot;\&quot;},{\&quot;family\&quot;:\&quot;Clavel-Chapelon\&quot;,\&quot;given\&quot;:\&quot;Françoise\&quot;,\&quot;parse-names\&quot;:false,\&quot;dropping-particle\&quot;:\&quot;\&quot;,\&quot;non-dropping-particle\&quot;:\&quot;\&quot;},{\&quot;family\&quot;:\&quot;Fagherazzi\&quot;,\&quot;given\&quot;:\&quot;Guy\&quot;,\&quot;parse-names\&quot;:false,\&quot;dropping-particle\&quot;:\&quot;\&quot;,\&quot;non-dropping-particle\&quot;:\&quot;\&quot;},{\&quot;family\&quot;:\&quot;Franks\&quot;,\&quot;given\&quot;:\&quot;Paul W.\&quot;,\&quot;parse-names\&quot;:false,\&quot;dropping-particle\&quot;:\&quot;\&quot;,\&quot;non-dropping-particle\&quot;:\&quot;\&quot;},{\&quot;family\&quot;:\&quot;Gavrila\&quot;,\&quot;given\&quot;:\&quot;Diana\&quot;,\&quot;parse-names\&quot;:false,\&quot;dropping-particle\&quot;:\&quot;\&quot;,\&quot;non-dropping-particle\&quot;:\&quot;\&quot;},{\&quot;family\&quot;:\&quot;Kaaks\&quot;,\&quot;given\&quot;:\&quot;Rudolf\&quot;,\&quot;parse-names\&quot;:false,\&quot;dropping-particle\&quot;:\&quot;\&quot;,\&quot;non-dropping-particle\&quot;:\&quot;\&quot;},{\&quot;family\&quot;:\&quot;Khaw\&quot;,\&quot;given\&quot;:\&quot;Kay Tee\&quot;,\&quot;parse-names\&quot;:false,\&quot;dropping-particle\&quot;:\&quot;\&quot;,\&quot;non-dropping-particle\&quot;:\&quot;\&quot;},{\&quot;family\&quot;:\&quot;Kühn\&quot;,\&quot;given\&quot;:\&quot;Tilman\&quot;,\&quot;parse-names\&quot;:false,\&quot;dropping-particle\&quot;:\&quot;\&quot;,\&quot;non-dropping-particle\&quot;:\&quot;\&quot;},{\&quot;family\&quot;:\&quot;Molina-Montes\&quot;,\&quot;given\&quot;:\&quot;Esther\&quot;,\&quot;parse-names\&quot;:false,\&quot;dropping-particle\&quot;:\&quot;\&quot;,\&quot;non-dropping-particle\&quot;:\&quot;\&quot;},{\&quot;family\&quot;:\&quot;Mortensen\&quot;,\&quot;given\&quot;:\&quot;Lotte Maxild\&quot;,\&quot;parse-names\&quot;:false,\&quot;dropping-particle\&quot;:\&quot;\&quot;,\&quot;non-dropping-particle\&quot;:\&quot;\&quot;},{\&quot;family\&quot;:\&quot;Nilsson\&quot;,\&quot;given\&quot;:\&quot;Peter M.\&quot;,\&quot;parse-names\&quot;:false,\&quot;dropping-particle\&quot;:\&quot;\&quot;,\&quot;non-dropping-particle\&quot;:\&quot;\&quot;},{\&quot;family\&quot;:\&quot;Overvad\&quot;,\&quot;given\&quot;:\&quot;Kim\&quot;,\&quot;parse-names\&quot;:false,\&quot;dropping-particle\&quot;:\&quot;\&quot;,\&quot;non-dropping-particle\&quot;:\&quot;\&quot;},{\&quot;family\&quot;:\&quot;Palli\&quot;,\&quot;given\&quot;:\&quot;Domenico\&quot;,\&quot;parse-names\&quot;:false,\&quot;dropping-particle\&quot;:\&quot;\&quot;,\&quot;non-dropping-particle\&quot;:\&quot;\&quot;},{\&quot;family\&quot;:\&quot;Panico\&quot;,\&quot;given\&quot;:\&quot;Salvatore\&quot;,\&quot;parse-names\&quot;:false,\&quot;dropping-particle\&quot;:\&quot;\&quot;,\&quot;non-dropping-particle\&quot;:\&quot;\&quot;},{\&quot;family\&quot;:\&quot;Quirós\&quot;,\&quot;given\&quot;:\&quot;J. Ramón\&quot;,\&quot;parse-names\&quot;:false,\&quot;dropping-particle\&quot;:\&quot;\&quot;,\&quot;non-dropping-particle\&quot;:\&quot;\&quot;},{\&quot;family\&quot;:\&quot;Rolandsson\&quot;,\&quot;given\&quot;:\&quot;Olov\&quot;,\&quot;parse-names\&quot;:false,\&quot;dropping-particle\&quot;:\&quot;\&quot;,\&quot;non-dropping-particle\&quot;:\&quot;\&quot;},{\&quot;family\&quot;:\&quot;Sacerdote\&quot;,\&quot;given\&quot;:\&quot;Carlotta\&quot;,\&quot;parse-names\&quot;:false,\&quot;dropping-particle\&quot;:\&quot;\&quot;,\&quot;non-dropping-particle\&quot;:\&quot;\&quot;},{\&quot;family\&quot;:\&quot;Sala\&quot;,\&quot;given\&quot;:\&quot;Núria\&quot;,\&quot;parse-names\&quot;:false,\&quot;dropping-particle\&quot;:\&quot;\&quot;,\&quot;non-dropping-particle\&quot;:\&quot;\&quot;},{\&quot;family\&quot;:\&quot;Schmidt\&quot;,\&quot;given\&quot;:\&quot;Julie A.\&quot;,\&quot;parse-names\&quot;:false,\&quot;dropping-particle\&quot;:\&quot;\&quot;,\&quot;non-dropping-particle\&quot;:\&quot;\&quot;},{\&quot;family\&quot;:\&quot;Scott\&quot;,\&quot;given\&quot;:\&quot;Robert A.\&quot;,\&quot;parse-names\&quot;:false,\&quot;dropping-particle\&quot;:\&quot;\&quot;,\&quot;non-dropping-particle\&quot;:\&quot;\&quot;},{\&quot;family\&quot;:\&quot;Sieri\&quot;,\&quot;given\&quot;:\&quot;Sabina\&quot;,\&quot;parse-names\&quot;:false,\&quot;dropping-particle\&quot;:\&quot;\&quot;,\&quot;non-dropping-particle\&quot;:\&quot;\&quot;},{\&quot;family\&quot;:\&quot;Slimani\&quot;,\&quot;given\&quot;:\&quot;Nadia\&quot;,\&quot;parse-names\&quot;:false,\&quot;dropping-particle\&quot;:\&quot;\&quot;,\&quot;non-dropping-particle\&quot;:\&quot;\&quot;},{\&quot;family\&quot;:\&quot;Spijkerman\&quot;,\&quot;given\&quot;:\&quot;Annemieke M.W.\&quot;,\&quot;parse-names\&quot;:false,\&quot;dropping-particle\&quot;:\&quot;\&quot;,\&quot;non-dropping-particle\&quot;:\&quot;\&quot;},{\&quot;family\&quot;:\&quot;Tjonneland\&quot;,\&quot;given\&quot;:\&quot;Anne\&quot;,\&quot;parse-names\&quot;:false,\&quot;dropping-particle\&quot;:\&quot;\&quot;,\&quot;non-dropping-particle\&quot;:\&quot;\&quot;},{\&quot;family\&quot;:\&quot;Travis\&quot;,\&quot;given\&quot;:\&quot;Ruth C.\&quot;,\&quot;parse-names\&quot;:false,\&quot;dropping-particle\&quot;:\&quot;\&quot;,\&quot;non-dropping-particle\&quot;:\&quot;\&quot;},{\&quot;family\&quot;:\&quot;Tumino\&quot;,\&quot;given\&quot;:\&quot;Rosario\&quot;,\&quot;parse-names\&quot;:false,\&quot;dropping-particle\&quot;:\&quot;\&quot;,\&quot;non-dropping-particle\&quot;:\&quot;\&quot;},{\&quot;family\&quot;:\&quot;Daphne\&quot;,\&quot;given\&quot;:\&quot;L. A.\&quot;,\&quot;parse-names\&quot;:false,\&quot;dropping-particle\&quot;:\&quot;\&quot;,\&quot;non-dropping-particle\&quot;:\&quot;van der\&quot;},{\&quot;family\&quot;:\&quot;Sharp\&quot;,\&quot;given\&quot;:\&quot;Stephen J.\&quot;,\&quot;parse-names\&quot;:false,\&quot;dropping-particle\&quot;:\&quot;\&quot;,\&quot;non-dropping-particle\&quot;:\&quot;\&quot;},{\&quot;family\&quot;:\&quot;Forouhi\&quot;,\&quot;given\&quot;:\&quot;Nita G.\&quot;,\&quot;parse-names\&quot;:false,\&quot;dropping-particle\&quot;:\&quot;\&quot;,\&quot;non-dropping-particle\&quot;:\&quot;\&quot;},{\&quot;family\&quot;:\&quot;Langenberg\&quot;,\&quot;given\&quot;:\&quot;Claudia\&quot;,\&quot;parse-names\&quot;:false,\&quot;dropping-particle\&quot;:\&quot;\&quot;,\&quot;non-dropping-particle\&quot;:\&quot;\&quot;},{\&quot;family\&quot;:\&quot;Riboli\&quot;,\&quot;given\&quot;:\&quot;Elio\&quot;,\&quot;parse-names\&quot;:false,\&quot;dropping-particle\&quot;:\&quot;\&quot;,\&quot;non-dropping-particle\&quot;:\&quot;\&quot;},{\&quot;family\&quot;:\&quot;Wareham\&quot;,\&quot;given\&quot;:\&quot;Nicholas J.\&quot;,\&quot;parse-names\&quot;:false,\&quot;dropping-particle\&quot;:\&quot;\&quot;,\&quot;non-dropping-particle\&quot;:\&quot;\&quot;}],\&quot;container-title\&quot;:\&quot;Diabetes\&quot;,\&quot;DOI\&quot;:\&quot;10.2337/db14-0742\&quot;,\&quot;ISSN\&quot;:\&quot;1939327X\&quot;,\&quot;PMID\&quot;:\&quot;25918230\&quot;,\&quot;issued\&quot;:{\&quot;date-parts\&quot;:[[2015,8,1]]},\&quot;page\&quot;:\&quot;3028-3036\&quot;,\&quot;abstract\&quot;:\&quot;We aimed to investigate the causal effect of circulating uric acid concentrations on type 2 diabetes risk. A Mendelian randomization study was performed using a genetic score with 24 uric acid-associated loci. We used data of the European Prospective Investigation into Cancer and Nutrition (EPIC)-InterAct case-cohort study, comprising 24,265 individuals of European ancestry from eight European countries. During a mean (SD) follow-up of 10 (4) years, 10,576 verified incident case subjects with type 2 diabetes were ascertained. Higher uric acid was associated with a higher diabetes risk after adjustment for confounders, with a hazard ratio (HR) of 1.20 (95% CI 1.11, 1.30) per 59.48 mmol/L (1 mg/dL) uric acid. The genetic score raised uric acid by 17 |xmol/L (95% CI15,18) per SD increase and explained 4% of uric acid variation. By using the genetic score to estimate the unconfounded effect, we found that a 59.48 n-mol/L higher uric acid concentration did not have a causal effect on diabetes (HR 1.01 [95% CI 0.87, 1.16]). Including data from the Diabetes Genetics Replication And Metaanalysis (DIAGRAM) consortium, increasing our dataset to 41,508 case subjects with diabetes, the summary odds ratio estimate was 0.99 (95% CI 0.92,1.06). In conclusion, our study does not support a causal effect of circulating uric acid on diabetes risk. Uric acid-lowering therapies may therefore not be beneficial in reducing diabetes risk.\&quot;,\&quot;publisher\&quot;:\&quot;American Diabetes Association Inc.\&quot;,\&quot;issue\&quot;:\&quot;8\&quot;,\&quot;volume\&quot;:\&quot;64\&quot;},\&quot;isTemporary\&quot;:false}],\&quot;properties\&quot;:{\&quot;noteIndex\&quot;:0},\&quot;isEdited\&quot;:false,\&quot;manualOverride\&quot;:{\&quot;isManuallyOverriden\&quot;:false,\&quot;citeprocText\&quot;:\&quot;\&quot;,\&quot;manualOverrideText\&quot;:\&quot;\&quot;}}&quot;}]"/>
    <we:property name="MENDELEY_CITATIONS_STYLE" value="&quot;https://www.zotero.org/styles/nature&quot;"/>
    <we:property name="MENDELEY_PROFILE_ID" value="&quot;e24f5d23800c71ab022c8c721c531ecfb2da16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14023-F718-CB46-BD41-9E58586A4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6025</Words>
  <Characters>34348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Charleen Adams</dc:creator>
  <cp:keywords/>
  <dc:description/>
  <cp:lastModifiedBy>Charleen Adams</cp:lastModifiedBy>
  <cp:revision>2</cp:revision>
  <dcterms:created xsi:type="dcterms:W3CDTF">2021-03-26T17:34:00Z</dcterms:created>
  <dcterms:modified xsi:type="dcterms:W3CDTF">2021-03-26T17:34:00Z</dcterms:modified>
</cp:coreProperties>
</file>