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F199" w14:textId="12B9FF9B" w:rsidR="004D2B52" w:rsidRDefault="004F5B55" w:rsidP="004D2B52">
      <w:pPr>
        <w:pStyle w:val="Title"/>
        <w:rPr>
          <w:rFonts w:ascii="Times New Roman" w:hAnsi="Times New Roman"/>
          <w:sz w:val="22"/>
          <w:szCs w:val="22"/>
        </w:rPr>
      </w:pPr>
      <w:r>
        <w:rPr>
          <w:rFonts w:ascii="Times New Roman" w:hAnsi="Times New Roman"/>
          <w:sz w:val="22"/>
          <w:szCs w:val="22"/>
        </w:rPr>
        <w:t xml:space="preserve">MASTER CLINICAL RESEARCH TECHNOLOGY SERVICES </w:t>
      </w:r>
      <w:r w:rsidR="004D2B52" w:rsidRPr="00842A99">
        <w:rPr>
          <w:rFonts w:ascii="Times New Roman" w:hAnsi="Times New Roman"/>
          <w:sz w:val="22"/>
          <w:szCs w:val="22"/>
        </w:rPr>
        <w:t>ADDENDUM</w:t>
      </w:r>
    </w:p>
    <w:p w14:paraId="331BF8F4" w14:textId="77777777" w:rsidR="004D2B52" w:rsidRDefault="004D2B52" w:rsidP="004D2B52">
      <w:pPr>
        <w:rPr>
          <w:rFonts w:ascii="Times New Roman" w:hAnsi="Times New Roman" w:cs="Times New Roman"/>
        </w:rPr>
      </w:pPr>
    </w:p>
    <w:p w14:paraId="348BA397" w14:textId="45E57C8C" w:rsidR="00906D14" w:rsidRPr="00906D14" w:rsidRDefault="00906D14" w:rsidP="00906D14">
      <w:pPr>
        <w:jc w:val="both"/>
        <w:rPr>
          <w:rFonts w:ascii="Times New Roman" w:hAnsi="Times New Roman" w:cs="Times New Roman"/>
        </w:rPr>
      </w:pPr>
      <w:r w:rsidRPr="00906D14">
        <w:rPr>
          <w:rFonts w:ascii="Times New Roman" w:hAnsi="Times New Roman" w:cs="Times New Roman"/>
        </w:rPr>
        <w:t xml:space="preserve">This Addendum (the “Addendum”) is an addendum to the Master Service Agreement </w:t>
      </w:r>
      <w:r w:rsidR="006E04E7">
        <w:rPr>
          <w:rFonts w:ascii="Times New Roman" w:hAnsi="Times New Roman" w:cs="Times New Roman"/>
        </w:rPr>
        <w:t xml:space="preserve">(the “Agreement”) </w:t>
      </w:r>
      <w:r w:rsidRPr="00906D14">
        <w:rPr>
          <w:rFonts w:ascii="Times New Roman" w:hAnsi="Times New Roman" w:cs="Times New Roman"/>
        </w:rPr>
        <w:t xml:space="preserve">with an Effective Date of </w:t>
      </w:r>
      <w:r w:rsidRPr="003D06A5">
        <w:rPr>
          <w:rFonts w:ascii="Times New Roman" w:hAnsi="Times New Roman" w:cs="Times New Roman"/>
          <w:highlight w:val="yellow"/>
        </w:rPr>
        <w:t>__________</w:t>
      </w:r>
      <w:r w:rsidRPr="00906D14">
        <w:rPr>
          <w:rFonts w:ascii="Times New Roman" w:hAnsi="Times New Roman" w:cs="Times New Roman"/>
        </w:rPr>
        <w:t xml:space="preserve">between Lilly and Supplier and is hereby incorporated by reference into the Agreement. This Addendum outlines additional rights and obligations not addressed in the Agreement that are specific </w:t>
      </w:r>
      <w:r w:rsidR="00903206">
        <w:rPr>
          <w:rFonts w:ascii="Times New Roman" w:hAnsi="Times New Roman" w:cs="Times New Roman"/>
        </w:rPr>
        <w:t xml:space="preserve">to the </w:t>
      </w:r>
      <w:r w:rsidR="00167690">
        <w:rPr>
          <w:rFonts w:ascii="Times New Roman" w:hAnsi="Times New Roman" w:cs="Times New Roman"/>
        </w:rPr>
        <w:t xml:space="preserve">clinical </w:t>
      </w:r>
      <w:r w:rsidR="002C0AF3">
        <w:rPr>
          <w:rFonts w:ascii="Times New Roman" w:hAnsi="Times New Roman" w:cs="Times New Roman"/>
        </w:rPr>
        <w:t xml:space="preserve">research technology </w:t>
      </w:r>
      <w:r w:rsidR="00D81DB1">
        <w:rPr>
          <w:rFonts w:ascii="Times New Roman" w:hAnsi="Times New Roman" w:cs="Times New Roman"/>
        </w:rPr>
        <w:t>s</w:t>
      </w:r>
      <w:r w:rsidRPr="00906D14">
        <w:rPr>
          <w:rFonts w:ascii="Times New Roman" w:hAnsi="Times New Roman" w:cs="Times New Roman"/>
        </w:rPr>
        <w:t xml:space="preserve">ervices </w:t>
      </w:r>
      <w:r w:rsidR="00903206">
        <w:rPr>
          <w:rFonts w:ascii="Times New Roman" w:hAnsi="Times New Roman" w:cs="Times New Roman"/>
        </w:rPr>
        <w:t>provided by</w:t>
      </w:r>
      <w:r w:rsidRPr="00906D14">
        <w:rPr>
          <w:rFonts w:ascii="Times New Roman" w:hAnsi="Times New Roman" w:cs="Times New Roman"/>
        </w:rPr>
        <w:t xml:space="preserve"> Supplier</w:t>
      </w:r>
      <w:r w:rsidR="00903206">
        <w:rPr>
          <w:rFonts w:ascii="Times New Roman" w:hAnsi="Times New Roman" w:cs="Times New Roman"/>
        </w:rPr>
        <w:t xml:space="preserve"> to Lilly Under the Agreement</w:t>
      </w:r>
      <w:r w:rsidRPr="00906D14">
        <w:rPr>
          <w:rFonts w:ascii="Times New Roman" w:hAnsi="Times New Roman" w:cs="Times New Roman"/>
        </w:rPr>
        <w:t xml:space="preserve">. References in this Addendum to the Agreement include the terms and conditions of this Addendum. </w:t>
      </w:r>
    </w:p>
    <w:p w14:paraId="6C0F99B7" w14:textId="6255497F" w:rsidR="00906D14" w:rsidRPr="00906D14" w:rsidRDefault="004836EF" w:rsidP="00906D14">
      <w:pPr>
        <w:jc w:val="both"/>
        <w:rPr>
          <w:rFonts w:ascii="Times New Roman" w:hAnsi="Times New Roman" w:cs="Times New Roman"/>
          <w:b/>
          <w:i/>
        </w:rPr>
      </w:pPr>
      <w:r w:rsidRPr="004836EF">
        <w:rPr>
          <w:rFonts w:ascii="Times New Roman" w:hAnsi="Times New Roman" w:cs="Times New Roman"/>
        </w:rPr>
        <w:t xml:space="preserve">From time-to-time, Lilly engages third party vendors to provide digital health technologies and related services, including hardware and software, for use in clinical research settings, including clinical trials, research projects, and studies. Supplier is engaged in the business of providing digital health technologies and related services </w:t>
      </w:r>
      <w:r w:rsidR="005E3F67">
        <w:rPr>
          <w:rFonts w:ascii="Times New Roman" w:hAnsi="Times New Roman" w:cs="Times New Roman"/>
        </w:rPr>
        <w:t xml:space="preserve">(“CRT </w:t>
      </w:r>
      <w:r w:rsidR="0075348D">
        <w:rPr>
          <w:rFonts w:ascii="Times New Roman" w:hAnsi="Times New Roman" w:cs="Times New Roman"/>
        </w:rPr>
        <w:t xml:space="preserve">Services”) </w:t>
      </w:r>
      <w:r w:rsidRPr="004836EF">
        <w:rPr>
          <w:rFonts w:ascii="Times New Roman" w:hAnsi="Times New Roman" w:cs="Times New Roman"/>
        </w:rPr>
        <w:t xml:space="preserve">in support of clinical research activities. </w:t>
      </w:r>
      <w:r w:rsidR="00AA3C05">
        <w:rPr>
          <w:rFonts w:ascii="Times New Roman" w:hAnsi="Times New Roman" w:cs="Times New Roman"/>
        </w:rPr>
        <w:t>For purposes of clarity, CRT Services are considered “Services</w:t>
      </w:r>
      <w:r w:rsidR="00B956B7">
        <w:rPr>
          <w:rFonts w:ascii="Times New Roman" w:hAnsi="Times New Roman" w:cs="Times New Roman"/>
        </w:rPr>
        <w:t xml:space="preserve">” for purposes of the Agreement. </w:t>
      </w:r>
      <w:r w:rsidR="00906D14" w:rsidRPr="00906D14">
        <w:rPr>
          <w:rFonts w:ascii="Times New Roman" w:hAnsi="Times New Roman" w:cs="Times New Roman"/>
        </w:rPr>
        <w:t xml:space="preserve">This </w:t>
      </w:r>
      <w:r w:rsidR="002C0AF3">
        <w:rPr>
          <w:rFonts w:ascii="Times New Roman" w:hAnsi="Times New Roman" w:cs="Times New Roman"/>
        </w:rPr>
        <w:t>Addendum</w:t>
      </w:r>
      <w:r w:rsidR="00906D14" w:rsidRPr="00906D14">
        <w:rPr>
          <w:rFonts w:ascii="Times New Roman" w:hAnsi="Times New Roman" w:cs="Times New Roman"/>
        </w:rPr>
        <w:t xml:space="preserve"> outlines additional rights and obligations not addressed in the Agreement that are specific to Supplier providing </w:t>
      </w:r>
      <w:r w:rsidR="00903206">
        <w:rPr>
          <w:rFonts w:ascii="Times New Roman" w:hAnsi="Times New Roman" w:cs="Times New Roman"/>
        </w:rPr>
        <w:t xml:space="preserve">specific </w:t>
      </w:r>
      <w:r w:rsidR="009E5991">
        <w:rPr>
          <w:rFonts w:ascii="Times New Roman" w:hAnsi="Times New Roman" w:cs="Times New Roman"/>
        </w:rPr>
        <w:t xml:space="preserve">CRT </w:t>
      </w:r>
      <w:r w:rsidR="00903206">
        <w:rPr>
          <w:rFonts w:ascii="Times New Roman" w:hAnsi="Times New Roman" w:cs="Times New Roman"/>
        </w:rPr>
        <w:t>S</w:t>
      </w:r>
      <w:r w:rsidR="00906D14" w:rsidRPr="00906D14">
        <w:rPr>
          <w:rFonts w:ascii="Times New Roman" w:hAnsi="Times New Roman" w:cs="Times New Roman"/>
        </w:rPr>
        <w:t>ervices to Lilly</w:t>
      </w:r>
      <w:r w:rsidR="00903206">
        <w:rPr>
          <w:rFonts w:ascii="Times New Roman" w:hAnsi="Times New Roman" w:cs="Times New Roman"/>
        </w:rPr>
        <w:t xml:space="preserve"> under the Agreement</w:t>
      </w:r>
      <w:r w:rsidR="00906D14" w:rsidRPr="00906D14">
        <w:rPr>
          <w:rFonts w:ascii="Times New Roman" w:hAnsi="Times New Roman" w:cs="Times New Roman"/>
        </w:rPr>
        <w:t xml:space="preserve">. </w:t>
      </w:r>
    </w:p>
    <w:p w14:paraId="1EC8B248" w14:textId="498D27DD" w:rsidR="004D2B52" w:rsidRDefault="004D2B52" w:rsidP="004D2B52">
      <w:pPr>
        <w:jc w:val="both"/>
        <w:rPr>
          <w:rFonts w:ascii="Times New Roman" w:hAnsi="Times New Roman" w:cs="Times New Roman"/>
        </w:rPr>
      </w:pPr>
      <w:r w:rsidRPr="00842A99">
        <w:rPr>
          <w:rFonts w:ascii="Times New Roman" w:hAnsi="Times New Roman" w:cs="Times New Roman"/>
        </w:rPr>
        <w:t xml:space="preserve">Capitalized </w:t>
      </w:r>
      <w:r w:rsidR="00C32879">
        <w:rPr>
          <w:rFonts w:ascii="Times New Roman" w:hAnsi="Times New Roman" w:cs="Times New Roman"/>
        </w:rPr>
        <w:t>terms</w:t>
      </w:r>
      <w:r w:rsidRPr="00842A99">
        <w:rPr>
          <w:rFonts w:ascii="Times New Roman" w:hAnsi="Times New Roman" w:cs="Times New Roman"/>
        </w:rPr>
        <w:t xml:space="preserve"> that appear in this Addendum shall have the meaning attributed to them in the Agreement, unless specifically defined below, in which case, that definition shall apply.</w:t>
      </w:r>
    </w:p>
    <w:p w14:paraId="146C48AE" w14:textId="77777777" w:rsidR="004D2B52" w:rsidRPr="00E641BF" w:rsidRDefault="004D2B52" w:rsidP="004D2B52">
      <w:pPr>
        <w:jc w:val="both"/>
        <w:rPr>
          <w:rFonts w:ascii="Times New Roman" w:hAnsi="Times New Roman" w:cs="Times New Roman"/>
        </w:rPr>
      </w:pPr>
      <w:r>
        <w:rPr>
          <w:rFonts w:ascii="Times New Roman" w:hAnsi="Times New Roman" w:cs="Times New Roman"/>
        </w:rPr>
        <w:t xml:space="preserve">If any of the terms of the Agreement are inconsistent with the terms of this Addendum, the terms in this </w:t>
      </w:r>
      <w:r w:rsidRPr="00E641BF">
        <w:rPr>
          <w:rFonts w:ascii="Times New Roman" w:hAnsi="Times New Roman" w:cs="Times New Roman"/>
        </w:rPr>
        <w:t xml:space="preserve">Addendum shall govern. </w:t>
      </w:r>
    </w:p>
    <w:p w14:paraId="2CAA55C4" w14:textId="4D357C9C" w:rsidR="00BB00C9" w:rsidRPr="002245D4" w:rsidRDefault="00C16D99" w:rsidP="002245D4">
      <w:pPr>
        <w:spacing w:before="240" w:after="0"/>
        <w:jc w:val="both"/>
        <w:rPr>
          <w:rFonts w:ascii="Times New Roman" w:hAnsi="Times New Roman" w:cs="Times New Roman"/>
        </w:rPr>
      </w:pPr>
      <w:r>
        <w:rPr>
          <w:rFonts w:ascii="Times New Roman" w:hAnsi="Times New Roman" w:cs="Times New Roman"/>
        </w:rPr>
        <w:t>Additional terms and obligations specific to the performance of the Service are as follows:</w:t>
      </w:r>
    </w:p>
    <w:p w14:paraId="4B5F269F" w14:textId="09CC6F55" w:rsidR="00306CBC" w:rsidRPr="00306CBC" w:rsidRDefault="00306CBC" w:rsidP="00306CBC">
      <w:pPr>
        <w:pStyle w:val="ListParagraph"/>
        <w:numPr>
          <w:ilvl w:val="0"/>
          <w:numId w:val="1"/>
        </w:numPr>
        <w:spacing w:before="240" w:after="0"/>
        <w:jc w:val="both"/>
        <w:rPr>
          <w:rFonts w:ascii="Times New Roman" w:hAnsi="Times New Roman" w:cs="Times New Roman"/>
        </w:rPr>
      </w:pPr>
      <w:r w:rsidRPr="00306CBC">
        <w:rPr>
          <w:rFonts w:ascii="Times New Roman" w:hAnsi="Times New Roman" w:cs="Times New Roman"/>
        </w:rPr>
        <w:t xml:space="preserve">Exhibits.  The following exhibits to this </w:t>
      </w:r>
      <w:r w:rsidR="0010694F">
        <w:rPr>
          <w:rFonts w:ascii="Times New Roman" w:hAnsi="Times New Roman" w:cs="Times New Roman"/>
        </w:rPr>
        <w:t>Addendum</w:t>
      </w:r>
      <w:r w:rsidRPr="00306CBC">
        <w:rPr>
          <w:rFonts w:ascii="Times New Roman" w:hAnsi="Times New Roman" w:cs="Times New Roman"/>
        </w:rPr>
        <w:t xml:space="preserve"> hereby incorporate by reference the terms and conditions set forth in the main body of this </w:t>
      </w:r>
      <w:r w:rsidR="00472F87">
        <w:rPr>
          <w:rFonts w:ascii="Times New Roman" w:hAnsi="Times New Roman" w:cs="Times New Roman"/>
        </w:rPr>
        <w:t>Addendum</w:t>
      </w:r>
      <w:r w:rsidRPr="00306CBC">
        <w:rPr>
          <w:rFonts w:ascii="Times New Roman" w:hAnsi="Times New Roman" w:cs="Times New Roman"/>
        </w:rPr>
        <w:t xml:space="preserve"> and are incorporated into, and made part of, this </w:t>
      </w:r>
      <w:r w:rsidR="00472F87">
        <w:rPr>
          <w:rFonts w:ascii="Times New Roman" w:hAnsi="Times New Roman" w:cs="Times New Roman"/>
        </w:rPr>
        <w:t>Addendum</w:t>
      </w:r>
      <w:r w:rsidRPr="00306CBC">
        <w:rPr>
          <w:rFonts w:ascii="Times New Roman" w:hAnsi="Times New Roman" w:cs="Times New Roman"/>
        </w:rPr>
        <w:t xml:space="preserve">: </w:t>
      </w:r>
    </w:p>
    <w:p w14:paraId="1C5982F2" w14:textId="77777777" w:rsidR="00306CBC" w:rsidRPr="00306CBC" w:rsidRDefault="00306CBC" w:rsidP="002245D4">
      <w:pPr>
        <w:pStyle w:val="ListParagraph"/>
        <w:numPr>
          <w:ilvl w:val="1"/>
          <w:numId w:val="1"/>
        </w:numPr>
        <w:spacing w:before="240" w:after="0"/>
        <w:jc w:val="both"/>
        <w:rPr>
          <w:rFonts w:ascii="Times New Roman" w:hAnsi="Times New Roman" w:cs="Times New Roman"/>
        </w:rPr>
      </w:pPr>
      <w:r w:rsidRPr="00306CBC">
        <w:rPr>
          <w:rFonts w:ascii="Times New Roman" w:hAnsi="Times New Roman" w:cs="Times New Roman"/>
        </w:rPr>
        <w:t>Exhibit A: Form of Work Order</w:t>
      </w:r>
    </w:p>
    <w:p w14:paraId="310147F2" w14:textId="77777777" w:rsidR="00306CBC" w:rsidRPr="00306CBC" w:rsidRDefault="00306CBC" w:rsidP="002245D4">
      <w:pPr>
        <w:pStyle w:val="ListParagraph"/>
        <w:numPr>
          <w:ilvl w:val="1"/>
          <w:numId w:val="1"/>
        </w:numPr>
        <w:spacing w:before="240" w:after="0"/>
        <w:jc w:val="both"/>
        <w:rPr>
          <w:rFonts w:ascii="Times New Roman" w:hAnsi="Times New Roman" w:cs="Times New Roman"/>
        </w:rPr>
      </w:pPr>
      <w:r w:rsidRPr="00306CBC">
        <w:rPr>
          <w:rFonts w:ascii="Times New Roman" w:hAnsi="Times New Roman" w:cs="Times New Roman"/>
        </w:rPr>
        <w:t>Exhibit B: Additional Hardware Lease Terms</w:t>
      </w:r>
    </w:p>
    <w:p w14:paraId="1931D413" w14:textId="77777777" w:rsidR="00306CBC" w:rsidRPr="00306CBC" w:rsidRDefault="00306CBC" w:rsidP="002245D4">
      <w:pPr>
        <w:pStyle w:val="ListParagraph"/>
        <w:numPr>
          <w:ilvl w:val="1"/>
          <w:numId w:val="1"/>
        </w:numPr>
        <w:spacing w:before="240" w:after="0"/>
        <w:jc w:val="both"/>
        <w:rPr>
          <w:rFonts w:ascii="Times New Roman" w:hAnsi="Times New Roman" w:cs="Times New Roman"/>
        </w:rPr>
      </w:pPr>
      <w:r w:rsidRPr="00306CBC">
        <w:rPr>
          <w:rFonts w:ascii="Times New Roman" w:hAnsi="Times New Roman" w:cs="Times New Roman"/>
        </w:rPr>
        <w:t>Exhibit C: Additional Hardware Purchase Terms</w:t>
      </w:r>
    </w:p>
    <w:p w14:paraId="2D1F6A4F" w14:textId="77777777" w:rsidR="00306CBC" w:rsidRDefault="00306CBC" w:rsidP="002245D4">
      <w:pPr>
        <w:pStyle w:val="ListParagraph"/>
        <w:spacing w:before="240" w:after="0"/>
        <w:jc w:val="both"/>
        <w:rPr>
          <w:rFonts w:ascii="Times New Roman" w:hAnsi="Times New Roman" w:cs="Times New Roman"/>
        </w:rPr>
      </w:pPr>
    </w:p>
    <w:p w14:paraId="59801D61" w14:textId="4E79AB38" w:rsidR="00C16D99" w:rsidRDefault="00C16D99" w:rsidP="00183A8D">
      <w:pPr>
        <w:pStyle w:val="ListParagraph"/>
        <w:numPr>
          <w:ilvl w:val="0"/>
          <w:numId w:val="1"/>
        </w:numPr>
        <w:spacing w:before="240" w:after="0"/>
        <w:jc w:val="both"/>
        <w:rPr>
          <w:rFonts w:ascii="Times New Roman" w:hAnsi="Times New Roman" w:cs="Times New Roman"/>
        </w:rPr>
      </w:pPr>
      <w:r>
        <w:rPr>
          <w:rFonts w:ascii="Times New Roman" w:hAnsi="Times New Roman" w:cs="Times New Roman"/>
        </w:rPr>
        <w:t>Definitions.</w:t>
      </w:r>
    </w:p>
    <w:p w14:paraId="7A948CB5" w14:textId="77777777" w:rsidR="003F5934" w:rsidRDefault="003F5934" w:rsidP="003F5934">
      <w:pPr>
        <w:pStyle w:val="ListParagraph"/>
        <w:spacing w:before="240" w:after="0"/>
        <w:jc w:val="both"/>
        <w:rPr>
          <w:rFonts w:ascii="Times New Roman" w:hAnsi="Times New Roman" w:cs="Times New Roman"/>
        </w:rPr>
      </w:pPr>
    </w:p>
    <w:p w14:paraId="5C85B75E" w14:textId="0CF18B36" w:rsidR="00180826" w:rsidRPr="00180826" w:rsidRDefault="00180826" w:rsidP="00180826">
      <w:pPr>
        <w:pStyle w:val="ListParagraph"/>
        <w:numPr>
          <w:ilvl w:val="1"/>
          <w:numId w:val="1"/>
        </w:numPr>
        <w:rPr>
          <w:rFonts w:ascii="Times New Roman" w:hAnsi="Times New Roman" w:cs="Times New Roman"/>
        </w:rPr>
      </w:pPr>
      <w:r w:rsidRPr="00180826">
        <w:rPr>
          <w:rFonts w:ascii="Times New Roman" w:hAnsi="Times New Roman" w:cs="Times New Roman"/>
        </w:rPr>
        <w:t>“</w:t>
      </w:r>
      <w:r w:rsidRPr="002245D4">
        <w:rPr>
          <w:rFonts w:ascii="Times New Roman" w:hAnsi="Times New Roman" w:cs="Times New Roman"/>
          <w:b/>
          <w:bCs/>
        </w:rPr>
        <w:t>Authorized User</w:t>
      </w:r>
      <w:r w:rsidRPr="00180826">
        <w:rPr>
          <w:rFonts w:ascii="Times New Roman" w:hAnsi="Times New Roman" w:cs="Times New Roman"/>
        </w:rPr>
        <w:t xml:space="preserve">” means Lilly, Lilly’s Affiliates, and its and their Representatives, as well as any Patients or HCPs, in each case, that are permitted by Lilly to access and use any </w:t>
      </w:r>
      <w:r w:rsidR="00F03D7E">
        <w:rPr>
          <w:rFonts w:ascii="Times New Roman" w:hAnsi="Times New Roman" w:cs="Times New Roman"/>
        </w:rPr>
        <w:t>C</w:t>
      </w:r>
      <w:r w:rsidR="00B928AF">
        <w:rPr>
          <w:rFonts w:ascii="Times New Roman" w:hAnsi="Times New Roman" w:cs="Times New Roman"/>
        </w:rPr>
        <w:t>RT</w:t>
      </w:r>
      <w:r w:rsidR="00F03D7E">
        <w:rPr>
          <w:rFonts w:ascii="Times New Roman" w:hAnsi="Times New Roman" w:cs="Times New Roman"/>
        </w:rPr>
        <w:t xml:space="preserve"> </w:t>
      </w:r>
      <w:r w:rsidRPr="00180826">
        <w:rPr>
          <w:rFonts w:ascii="Times New Roman" w:hAnsi="Times New Roman" w:cs="Times New Roman"/>
        </w:rPr>
        <w:t>Services or Deliverables (including SaaS Services, Software and Hardware).</w:t>
      </w:r>
    </w:p>
    <w:p w14:paraId="45426CFC" w14:textId="77777777" w:rsidR="008F71D7" w:rsidRPr="008F71D7" w:rsidRDefault="008F71D7" w:rsidP="008F71D7">
      <w:pPr>
        <w:pStyle w:val="ListParagraph"/>
        <w:numPr>
          <w:ilvl w:val="1"/>
          <w:numId w:val="1"/>
        </w:numPr>
        <w:rPr>
          <w:rFonts w:ascii="Times New Roman" w:hAnsi="Times New Roman" w:cs="Times New Roman"/>
        </w:rPr>
      </w:pPr>
      <w:r w:rsidRPr="008F71D7">
        <w:rPr>
          <w:rFonts w:ascii="Times New Roman" w:hAnsi="Times New Roman" w:cs="Times New Roman"/>
        </w:rPr>
        <w:t>“</w:t>
      </w:r>
      <w:r w:rsidRPr="002245D4">
        <w:rPr>
          <w:rFonts w:ascii="Times New Roman" w:hAnsi="Times New Roman" w:cs="Times New Roman"/>
          <w:b/>
          <w:bCs/>
        </w:rPr>
        <w:t>Change Order</w:t>
      </w:r>
      <w:r w:rsidRPr="008F71D7">
        <w:rPr>
          <w:rFonts w:ascii="Times New Roman" w:hAnsi="Times New Roman" w:cs="Times New Roman"/>
        </w:rPr>
        <w:t xml:space="preserve">” means a document executed by both parties, which formalizes any amendment, modification, or other change to a Work Order. </w:t>
      </w:r>
    </w:p>
    <w:p w14:paraId="4D53A082" w14:textId="77777777" w:rsidR="00363E5F" w:rsidRPr="00363E5F" w:rsidRDefault="00363E5F" w:rsidP="00363E5F">
      <w:pPr>
        <w:pStyle w:val="ListParagraph"/>
        <w:numPr>
          <w:ilvl w:val="1"/>
          <w:numId w:val="1"/>
        </w:numPr>
        <w:rPr>
          <w:rFonts w:ascii="Times New Roman" w:hAnsi="Times New Roman" w:cs="Times New Roman"/>
        </w:rPr>
      </w:pPr>
      <w:r w:rsidRPr="00363E5F">
        <w:rPr>
          <w:rFonts w:ascii="Times New Roman" w:hAnsi="Times New Roman" w:cs="Times New Roman"/>
        </w:rPr>
        <w:t>“</w:t>
      </w:r>
      <w:r w:rsidRPr="002245D4">
        <w:rPr>
          <w:rFonts w:ascii="Times New Roman" w:hAnsi="Times New Roman" w:cs="Times New Roman"/>
          <w:b/>
          <w:bCs/>
        </w:rPr>
        <w:t>Documentation</w:t>
      </w:r>
      <w:r w:rsidRPr="00363E5F">
        <w:rPr>
          <w:rFonts w:ascii="Times New Roman" w:hAnsi="Times New Roman" w:cs="Times New Roman"/>
        </w:rPr>
        <w:t>” means any documentation, technical manuals, user manuals, training materials, and other information that describes the functions, functionality, and features of the SaaS Services, Software, or Deliverables, as applicable.</w:t>
      </w:r>
    </w:p>
    <w:p w14:paraId="70EF26BE" w14:textId="77777777" w:rsidR="003528B6" w:rsidRPr="003528B6" w:rsidRDefault="003528B6" w:rsidP="003528B6">
      <w:pPr>
        <w:pStyle w:val="ListParagraph"/>
        <w:numPr>
          <w:ilvl w:val="1"/>
          <w:numId w:val="1"/>
        </w:numPr>
        <w:spacing w:before="240" w:after="0"/>
        <w:jc w:val="both"/>
        <w:rPr>
          <w:rFonts w:ascii="Times New Roman" w:hAnsi="Times New Roman" w:cs="Times New Roman"/>
        </w:rPr>
      </w:pPr>
      <w:r w:rsidRPr="003528B6">
        <w:rPr>
          <w:rFonts w:ascii="Times New Roman" w:hAnsi="Times New Roman" w:cs="Times New Roman"/>
        </w:rPr>
        <w:t>“</w:t>
      </w:r>
      <w:r w:rsidRPr="002245D4">
        <w:rPr>
          <w:rFonts w:ascii="Times New Roman" w:hAnsi="Times New Roman" w:cs="Times New Roman"/>
          <w:b/>
          <w:bCs/>
        </w:rPr>
        <w:t>Electronic</w:t>
      </w:r>
      <w:r w:rsidRPr="003528B6">
        <w:rPr>
          <w:rFonts w:ascii="Times New Roman" w:hAnsi="Times New Roman" w:cs="Times New Roman"/>
        </w:rPr>
        <w:t>” relates to technology having electrical, digital, magnetic, wireless, optical, electromagnetic, or similar capabilities.</w:t>
      </w:r>
    </w:p>
    <w:p w14:paraId="21AE2C54" w14:textId="7495FC62" w:rsidR="003528B6" w:rsidRPr="003528B6" w:rsidRDefault="003528B6" w:rsidP="003528B6">
      <w:pPr>
        <w:pStyle w:val="ListParagraph"/>
        <w:numPr>
          <w:ilvl w:val="1"/>
          <w:numId w:val="1"/>
        </w:numPr>
        <w:spacing w:before="240" w:after="0"/>
        <w:jc w:val="both"/>
        <w:rPr>
          <w:rFonts w:ascii="Times New Roman" w:hAnsi="Times New Roman" w:cs="Times New Roman"/>
        </w:rPr>
      </w:pPr>
      <w:r w:rsidRPr="003528B6">
        <w:rPr>
          <w:rFonts w:ascii="Times New Roman" w:hAnsi="Times New Roman" w:cs="Times New Roman"/>
        </w:rPr>
        <w:t>“</w:t>
      </w:r>
      <w:r w:rsidRPr="002245D4">
        <w:rPr>
          <w:rFonts w:ascii="Times New Roman" w:hAnsi="Times New Roman" w:cs="Times New Roman"/>
          <w:b/>
          <w:bCs/>
        </w:rPr>
        <w:t>Error</w:t>
      </w:r>
      <w:r w:rsidRPr="003528B6">
        <w:rPr>
          <w:rFonts w:ascii="Times New Roman" w:hAnsi="Times New Roman" w:cs="Times New Roman"/>
        </w:rPr>
        <w:t xml:space="preserve">” means an instance of error, malfunction, defect, or any other failure of the </w:t>
      </w:r>
      <w:r w:rsidR="00D856CF">
        <w:rPr>
          <w:rFonts w:ascii="Times New Roman" w:hAnsi="Times New Roman" w:cs="Times New Roman"/>
        </w:rPr>
        <w:t>C</w:t>
      </w:r>
      <w:r w:rsidR="00B928AF">
        <w:rPr>
          <w:rFonts w:ascii="Times New Roman" w:hAnsi="Times New Roman" w:cs="Times New Roman"/>
        </w:rPr>
        <w:t>RT</w:t>
      </w:r>
      <w:r w:rsidR="00D856CF">
        <w:rPr>
          <w:rFonts w:ascii="Times New Roman" w:hAnsi="Times New Roman" w:cs="Times New Roman"/>
        </w:rPr>
        <w:t xml:space="preserve"> </w:t>
      </w:r>
      <w:r w:rsidRPr="003528B6">
        <w:rPr>
          <w:rFonts w:ascii="Times New Roman" w:hAnsi="Times New Roman" w:cs="Times New Roman"/>
        </w:rPr>
        <w:t xml:space="preserve">Services or Hardware to be operative or comply with the applicable Documentation or Specifications. An Error is a “Class 1 Error” if, in Lilly’s reasonable judgment, it renders the </w:t>
      </w:r>
      <w:r w:rsidR="00B928AF">
        <w:rPr>
          <w:rFonts w:ascii="Times New Roman" w:hAnsi="Times New Roman" w:cs="Times New Roman"/>
        </w:rPr>
        <w:t xml:space="preserve">CRT </w:t>
      </w:r>
      <w:r w:rsidRPr="003528B6">
        <w:rPr>
          <w:rFonts w:ascii="Times New Roman" w:hAnsi="Times New Roman" w:cs="Times New Roman"/>
        </w:rPr>
        <w:t xml:space="preserve">Services or Hardware (or material functionality thereof) unavailable or unusable, or if it renders continued use of the </w:t>
      </w:r>
      <w:r w:rsidR="00B928AF">
        <w:rPr>
          <w:rFonts w:ascii="Times New Roman" w:hAnsi="Times New Roman" w:cs="Times New Roman"/>
        </w:rPr>
        <w:t xml:space="preserve">CRT </w:t>
      </w:r>
      <w:r w:rsidRPr="003528B6">
        <w:rPr>
          <w:rFonts w:ascii="Times New Roman" w:hAnsi="Times New Roman" w:cs="Times New Roman"/>
        </w:rPr>
        <w:t xml:space="preserve">Services or Hardware commercially infeasible or </w:t>
      </w:r>
      <w:proofErr w:type="gramStart"/>
      <w:r w:rsidRPr="003528B6">
        <w:rPr>
          <w:rFonts w:ascii="Times New Roman" w:hAnsi="Times New Roman" w:cs="Times New Roman"/>
        </w:rPr>
        <w:t>unsafe, or</w:t>
      </w:r>
      <w:proofErr w:type="gramEnd"/>
      <w:r w:rsidRPr="003528B6">
        <w:rPr>
          <w:rFonts w:ascii="Times New Roman" w:hAnsi="Times New Roman" w:cs="Times New Roman"/>
        </w:rPr>
        <w:t xml:space="preserve"> increases the risk of a data security incident or loss or unauthorized access to Lilly Information. An Error is a “Class 2 Error” if, in Lilly’s reasonable judgment, it makes continued use of the </w:t>
      </w:r>
      <w:r w:rsidR="000921E0">
        <w:rPr>
          <w:rFonts w:ascii="Times New Roman" w:hAnsi="Times New Roman" w:cs="Times New Roman"/>
        </w:rPr>
        <w:t xml:space="preserve">CRT </w:t>
      </w:r>
      <w:r w:rsidRPr="003528B6">
        <w:rPr>
          <w:rFonts w:ascii="Times New Roman" w:hAnsi="Times New Roman" w:cs="Times New Roman"/>
        </w:rPr>
        <w:t xml:space="preserve">Services or Hardware seriously inconvenient, substantially reduces its or their value to Lilly, or impairs the accessibility or usability of the Services or Hardware (or material functionality thereof). All other Errors are “Class 3 Errors”; in particular, all Documentation shortcomings </w:t>
      </w:r>
      <w:r w:rsidRPr="003528B6">
        <w:rPr>
          <w:rFonts w:ascii="Times New Roman" w:hAnsi="Times New Roman" w:cs="Times New Roman"/>
        </w:rPr>
        <w:lastRenderedPageBreak/>
        <w:t xml:space="preserve">and deviations and cosmetic errors that do not have the consequences defined for Class 1 and Class 2 Errors shall be deemed Class 3 Errors. </w:t>
      </w:r>
    </w:p>
    <w:p w14:paraId="7DA94E09" w14:textId="77777777" w:rsidR="00771C55" w:rsidRPr="00771C55" w:rsidRDefault="00771C55" w:rsidP="00771C55">
      <w:pPr>
        <w:pStyle w:val="ListParagraph"/>
        <w:numPr>
          <w:ilvl w:val="1"/>
          <w:numId w:val="1"/>
        </w:numPr>
        <w:rPr>
          <w:rFonts w:ascii="Times New Roman" w:hAnsi="Times New Roman" w:cs="Times New Roman"/>
        </w:rPr>
      </w:pPr>
      <w:r w:rsidRPr="00771C55">
        <w:rPr>
          <w:rFonts w:ascii="Times New Roman" w:hAnsi="Times New Roman" w:cs="Times New Roman"/>
        </w:rPr>
        <w:t>“</w:t>
      </w:r>
      <w:r w:rsidRPr="002245D4">
        <w:rPr>
          <w:rFonts w:ascii="Times New Roman" w:hAnsi="Times New Roman" w:cs="Times New Roman"/>
          <w:b/>
          <w:bCs/>
        </w:rPr>
        <w:t>Hardware</w:t>
      </w:r>
      <w:r w:rsidRPr="00771C55">
        <w:rPr>
          <w:rFonts w:ascii="Times New Roman" w:hAnsi="Times New Roman" w:cs="Times New Roman"/>
        </w:rPr>
        <w:t>” means any hardware, device (including any wearable device, sensor, or similar device), apparatus, or other equipment, and all accessories, extensions, and components of the foregoing, that is provided by Supplier to Lilly or Authorized Users under the Agreement.</w:t>
      </w:r>
    </w:p>
    <w:p w14:paraId="761BF93F" w14:textId="77777777" w:rsidR="00F40F72" w:rsidRPr="00F40F72" w:rsidRDefault="00F40F72" w:rsidP="00F40F72">
      <w:pPr>
        <w:pStyle w:val="ListParagraph"/>
        <w:numPr>
          <w:ilvl w:val="1"/>
          <w:numId w:val="1"/>
        </w:numPr>
        <w:rPr>
          <w:rFonts w:ascii="Times New Roman" w:hAnsi="Times New Roman" w:cs="Times New Roman"/>
        </w:rPr>
      </w:pPr>
      <w:r w:rsidRPr="00F40F72">
        <w:rPr>
          <w:rFonts w:ascii="Times New Roman" w:hAnsi="Times New Roman" w:cs="Times New Roman"/>
        </w:rPr>
        <w:t>“</w:t>
      </w:r>
      <w:r w:rsidRPr="002245D4">
        <w:rPr>
          <w:rFonts w:ascii="Times New Roman" w:hAnsi="Times New Roman" w:cs="Times New Roman"/>
          <w:b/>
          <w:bCs/>
        </w:rPr>
        <w:t>HCP</w:t>
      </w:r>
      <w:r w:rsidRPr="00F40F72">
        <w:rPr>
          <w:rFonts w:ascii="Times New Roman" w:hAnsi="Times New Roman" w:cs="Times New Roman"/>
        </w:rPr>
        <w:t>” means a healthcare professional involved in administering any Study.</w:t>
      </w:r>
    </w:p>
    <w:p w14:paraId="6E03DF51" w14:textId="39AFBB42" w:rsidR="005F42D9" w:rsidRPr="005F42D9" w:rsidRDefault="005F42D9" w:rsidP="005F42D9">
      <w:pPr>
        <w:pStyle w:val="ListParagraph"/>
        <w:numPr>
          <w:ilvl w:val="1"/>
          <w:numId w:val="1"/>
        </w:numPr>
        <w:rPr>
          <w:rFonts w:ascii="Times New Roman" w:hAnsi="Times New Roman" w:cs="Times New Roman"/>
        </w:rPr>
      </w:pPr>
      <w:r w:rsidRPr="005F42D9">
        <w:rPr>
          <w:rFonts w:ascii="Times New Roman" w:hAnsi="Times New Roman" w:cs="Times New Roman"/>
        </w:rPr>
        <w:t>“</w:t>
      </w:r>
      <w:r w:rsidRPr="002245D4">
        <w:rPr>
          <w:rFonts w:ascii="Times New Roman" w:hAnsi="Times New Roman" w:cs="Times New Roman"/>
          <w:b/>
          <w:bCs/>
        </w:rPr>
        <w:t>Lilly Background Materials</w:t>
      </w:r>
      <w:r w:rsidRPr="005F42D9">
        <w:rPr>
          <w:rFonts w:ascii="Times New Roman" w:hAnsi="Times New Roman" w:cs="Times New Roman"/>
        </w:rPr>
        <w:t xml:space="preserve">” means any Materials (a) developed, owned, or licensed from a third party by Lilly or any of its Affiliates prior to the Effective Date or (b) developed, acquired, or licensed from a from a third party by or on behalf of Lilly or any of its Affiliates outside the scope of the Agreement. </w:t>
      </w:r>
    </w:p>
    <w:p w14:paraId="555680D7" w14:textId="64AC1BB4" w:rsidR="002B3AFF" w:rsidRPr="002B3AFF" w:rsidRDefault="002B3AFF" w:rsidP="002B3AFF">
      <w:pPr>
        <w:pStyle w:val="ListParagraph"/>
        <w:numPr>
          <w:ilvl w:val="1"/>
          <w:numId w:val="1"/>
        </w:numPr>
        <w:rPr>
          <w:rFonts w:ascii="Times New Roman" w:hAnsi="Times New Roman" w:cs="Times New Roman"/>
        </w:rPr>
      </w:pPr>
      <w:r w:rsidRPr="002B3AFF">
        <w:rPr>
          <w:rFonts w:ascii="Times New Roman" w:hAnsi="Times New Roman" w:cs="Times New Roman"/>
        </w:rPr>
        <w:t>“</w:t>
      </w:r>
      <w:r w:rsidRPr="002245D4">
        <w:rPr>
          <w:rFonts w:ascii="Times New Roman" w:hAnsi="Times New Roman" w:cs="Times New Roman"/>
          <w:b/>
          <w:bCs/>
        </w:rPr>
        <w:t>Lilly Information</w:t>
      </w:r>
      <w:r w:rsidRPr="002B3AFF">
        <w:rPr>
          <w:rFonts w:ascii="Times New Roman" w:hAnsi="Times New Roman" w:cs="Times New Roman"/>
        </w:rPr>
        <w:t>” means all Information, including Personal Information, in whatever form or medium, that (a) Supplier receives from, or otherwise gains access to through, Lilly or any of its Affiliates, or as a result of performance under the Agreement, (b) is derived by Lilly or its Affiliates pursuant to its receipt of the Services, Work Product, or Deliverables, (c) is derived by or through Supplier or its Representatives or Personnel pursuant to its provision of the Services or Deliverables or creation of Work Product, (d) is generated, compiled, summarized, collected, or processed by or on behalf of Lilly or its Authorized Users, or Supplier, by or through the Services in connection with a Study (including any and all Results), (e) pertains to Authorized Users or (f) originates from third parties, including Patients, and to which Lilly or any of its Affiliates has received certain rights. Lilly Information is Confidential Information of Lilly.</w:t>
      </w:r>
    </w:p>
    <w:p w14:paraId="1A453C1B" w14:textId="4136F38E" w:rsidR="00C145C7" w:rsidRPr="00C145C7" w:rsidRDefault="00C145C7" w:rsidP="00C145C7">
      <w:pPr>
        <w:pStyle w:val="ListParagraph"/>
        <w:numPr>
          <w:ilvl w:val="1"/>
          <w:numId w:val="1"/>
        </w:numPr>
        <w:spacing w:before="240" w:after="0"/>
        <w:jc w:val="both"/>
        <w:rPr>
          <w:rFonts w:ascii="Times New Roman" w:hAnsi="Times New Roman" w:cs="Times New Roman"/>
        </w:rPr>
      </w:pPr>
      <w:r w:rsidRPr="00C145C7">
        <w:rPr>
          <w:rFonts w:ascii="Times New Roman" w:hAnsi="Times New Roman" w:cs="Times New Roman"/>
        </w:rPr>
        <w:t>“</w:t>
      </w:r>
      <w:r w:rsidRPr="002245D4">
        <w:rPr>
          <w:rFonts w:ascii="Times New Roman" w:hAnsi="Times New Roman" w:cs="Times New Roman"/>
          <w:b/>
          <w:bCs/>
        </w:rPr>
        <w:t>Lilly Materials</w:t>
      </w:r>
      <w:r w:rsidRPr="00C145C7">
        <w:rPr>
          <w:rFonts w:ascii="Times New Roman" w:hAnsi="Times New Roman" w:cs="Times New Roman"/>
        </w:rPr>
        <w:t xml:space="preserve">” means </w:t>
      </w:r>
      <w:proofErr w:type="gramStart"/>
      <w:r w:rsidRPr="00C145C7">
        <w:rPr>
          <w:rFonts w:ascii="Times New Roman" w:hAnsi="Times New Roman" w:cs="Times New Roman"/>
        </w:rPr>
        <w:t>any and all</w:t>
      </w:r>
      <w:proofErr w:type="gramEnd"/>
      <w:r w:rsidRPr="00C145C7">
        <w:rPr>
          <w:rFonts w:ascii="Times New Roman" w:hAnsi="Times New Roman" w:cs="Times New Roman"/>
        </w:rPr>
        <w:t xml:space="preserve"> of (a) the Lilly Background Materials, (b) the Lilly Owned Developed Materials, (c) Lilly Information, (d) any other Materials the Parties agree in a Work Order will </w:t>
      </w:r>
      <w:r w:rsidR="006E04E7">
        <w:rPr>
          <w:rFonts w:ascii="Times New Roman" w:hAnsi="Times New Roman" w:cs="Times New Roman"/>
        </w:rPr>
        <w:t>constitute</w:t>
      </w:r>
      <w:r w:rsidR="006E04E7" w:rsidRPr="00C145C7">
        <w:rPr>
          <w:rFonts w:ascii="Times New Roman" w:hAnsi="Times New Roman" w:cs="Times New Roman"/>
        </w:rPr>
        <w:t xml:space="preserve"> </w:t>
      </w:r>
      <w:r w:rsidRPr="00C145C7">
        <w:rPr>
          <w:rFonts w:ascii="Times New Roman" w:hAnsi="Times New Roman" w:cs="Times New Roman"/>
        </w:rPr>
        <w:t>“Lilly Materials” or (e) any improvements, enhancements, modifications, updates or derivative works to any of the foregoing items.</w:t>
      </w:r>
      <w:r w:rsidR="006E04E7">
        <w:rPr>
          <w:rFonts w:ascii="Times New Roman" w:hAnsi="Times New Roman" w:cs="Times New Roman"/>
        </w:rPr>
        <w:t xml:space="preserve"> Lilly Materials are considered “Lilly Property” for purposes of the Agreement. </w:t>
      </w:r>
    </w:p>
    <w:p w14:paraId="6D1F8836" w14:textId="77777777" w:rsidR="00C145C7" w:rsidRPr="00C145C7" w:rsidRDefault="00C145C7" w:rsidP="00C145C7">
      <w:pPr>
        <w:pStyle w:val="ListParagraph"/>
        <w:numPr>
          <w:ilvl w:val="1"/>
          <w:numId w:val="1"/>
        </w:numPr>
        <w:spacing w:before="240" w:after="0"/>
        <w:jc w:val="both"/>
        <w:rPr>
          <w:rFonts w:ascii="Times New Roman" w:hAnsi="Times New Roman" w:cs="Times New Roman"/>
        </w:rPr>
      </w:pPr>
      <w:r w:rsidRPr="00C145C7">
        <w:rPr>
          <w:rFonts w:ascii="Times New Roman" w:hAnsi="Times New Roman" w:cs="Times New Roman"/>
        </w:rPr>
        <w:t>“</w:t>
      </w:r>
      <w:r w:rsidRPr="002245D4">
        <w:rPr>
          <w:rFonts w:ascii="Times New Roman" w:hAnsi="Times New Roman" w:cs="Times New Roman"/>
          <w:b/>
          <w:bCs/>
        </w:rPr>
        <w:t>Lilly Owned Developed Materials</w:t>
      </w:r>
      <w:r w:rsidRPr="00C145C7">
        <w:rPr>
          <w:rFonts w:ascii="Times New Roman" w:hAnsi="Times New Roman" w:cs="Times New Roman"/>
        </w:rPr>
        <w:t>” means any of the following: (a) Work Product; (b) Lilly Information and any Materials (including software) developed by or on behalf of Supplier or any Affiliate or Subcontractor based upon or with reference to (i) Lilly Background Materials or (ii) any Lilly Information; (c) Results; (d) Study Inventions; (e) any other Materials of any form (including non-confidential material), other than real property, received by Supplier from Lilly or any of its Affiliates, or acquired by Supplier on behalf of Lilly or any of its Affiliates; (f) any other Materials that the Parties agree in a Work Order will constitute “Lilly Owned Developed Materials”; or (g) any improvements, enhancements, modifications, updates or derivative works.to any of the foregoing.</w:t>
      </w:r>
    </w:p>
    <w:p w14:paraId="6DB9667E" w14:textId="77777777" w:rsidR="00C145C7" w:rsidRPr="00C145C7" w:rsidRDefault="00C145C7" w:rsidP="00C145C7">
      <w:pPr>
        <w:pStyle w:val="ListParagraph"/>
        <w:numPr>
          <w:ilvl w:val="1"/>
          <w:numId w:val="1"/>
        </w:numPr>
        <w:spacing w:before="240" w:after="0"/>
        <w:jc w:val="both"/>
        <w:rPr>
          <w:rFonts w:ascii="Times New Roman" w:hAnsi="Times New Roman" w:cs="Times New Roman"/>
        </w:rPr>
      </w:pPr>
      <w:r w:rsidRPr="00C145C7">
        <w:rPr>
          <w:rFonts w:ascii="Times New Roman" w:hAnsi="Times New Roman" w:cs="Times New Roman"/>
        </w:rPr>
        <w:t>“</w:t>
      </w:r>
      <w:r w:rsidRPr="002245D4">
        <w:rPr>
          <w:rFonts w:ascii="Times New Roman" w:hAnsi="Times New Roman" w:cs="Times New Roman"/>
          <w:b/>
          <w:bCs/>
        </w:rPr>
        <w:t>Materials</w:t>
      </w:r>
      <w:r w:rsidRPr="00C145C7">
        <w:rPr>
          <w:rFonts w:ascii="Times New Roman" w:hAnsi="Times New Roman" w:cs="Times New Roman"/>
        </w:rPr>
        <w:t>” means materials, know-how, ideas, methodologies, specifications, technology (including software and hardware), or content, in any form or media.</w:t>
      </w:r>
    </w:p>
    <w:p w14:paraId="3136F563" w14:textId="570C7BE8" w:rsidR="00105EEB" w:rsidRPr="00105EEB" w:rsidRDefault="00105EEB" w:rsidP="00105EEB">
      <w:pPr>
        <w:pStyle w:val="ListParagraph"/>
        <w:numPr>
          <w:ilvl w:val="1"/>
          <w:numId w:val="1"/>
        </w:numPr>
        <w:spacing w:before="240" w:after="0"/>
        <w:jc w:val="both"/>
        <w:rPr>
          <w:rFonts w:ascii="Times New Roman" w:hAnsi="Times New Roman" w:cs="Times New Roman"/>
        </w:rPr>
      </w:pPr>
      <w:r w:rsidRPr="00105EEB">
        <w:rPr>
          <w:rFonts w:ascii="Times New Roman" w:hAnsi="Times New Roman" w:cs="Times New Roman"/>
        </w:rPr>
        <w:t>“</w:t>
      </w:r>
      <w:r w:rsidRPr="002245D4">
        <w:rPr>
          <w:rFonts w:ascii="Times New Roman" w:hAnsi="Times New Roman" w:cs="Times New Roman"/>
          <w:b/>
          <w:bCs/>
        </w:rPr>
        <w:t>Maintenance and Support Services</w:t>
      </w:r>
      <w:r w:rsidRPr="00105EEB">
        <w:rPr>
          <w:rFonts w:ascii="Times New Roman" w:hAnsi="Times New Roman" w:cs="Times New Roman"/>
        </w:rPr>
        <w:t xml:space="preserve">” means those Services set forth in a Work Order for the support and maintenance of the </w:t>
      </w:r>
      <w:r w:rsidR="007830F7">
        <w:rPr>
          <w:rFonts w:ascii="Times New Roman" w:hAnsi="Times New Roman" w:cs="Times New Roman"/>
        </w:rPr>
        <w:t xml:space="preserve">CRT </w:t>
      </w:r>
      <w:r w:rsidRPr="00105EEB">
        <w:rPr>
          <w:rFonts w:ascii="Times New Roman" w:hAnsi="Times New Roman" w:cs="Times New Roman"/>
        </w:rPr>
        <w:t>Services or Hardware, as applicable, provided by Supplier under such Work Order, including Error correction, technical assistance, and provision of Updates and Upgrades.</w:t>
      </w:r>
    </w:p>
    <w:p w14:paraId="2470A903" w14:textId="5C4FDC23" w:rsidR="00105EEB" w:rsidRPr="00105EEB" w:rsidRDefault="00105EEB" w:rsidP="00105EEB">
      <w:pPr>
        <w:pStyle w:val="ListParagraph"/>
        <w:numPr>
          <w:ilvl w:val="1"/>
          <w:numId w:val="1"/>
        </w:numPr>
        <w:spacing w:before="240" w:after="0"/>
        <w:jc w:val="both"/>
        <w:rPr>
          <w:rFonts w:ascii="Times New Roman" w:hAnsi="Times New Roman" w:cs="Times New Roman"/>
        </w:rPr>
      </w:pPr>
      <w:r w:rsidRPr="00105EEB">
        <w:rPr>
          <w:rFonts w:ascii="Times New Roman" w:hAnsi="Times New Roman" w:cs="Times New Roman"/>
        </w:rPr>
        <w:t>“</w:t>
      </w:r>
      <w:r w:rsidRPr="002245D4">
        <w:rPr>
          <w:rFonts w:ascii="Times New Roman" w:hAnsi="Times New Roman" w:cs="Times New Roman"/>
          <w:b/>
          <w:bCs/>
        </w:rPr>
        <w:t>Patient</w:t>
      </w:r>
      <w:r w:rsidRPr="00105EEB">
        <w:rPr>
          <w:rFonts w:ascii="Times New Roman" w:hAnsi="Times New Roman" w:cs="Times New Roman"/>
        </w:rPr>
        <w:t xml:space="preserve">” means a patient in a Study to whom </w:t>
      </w:r>
      <w:r w:rsidR="00F50914">
        <w:rPr>
          <w:rFonts w:ascii="Times New Roman" w:hAnsi="Times New Roman" w:cs="Times New Roman"/>
        </w:rPr>
        <w:t xml:space="preserve">CRT </w:t>
      </w:r>
      <w:r w:rsidRPr="00105EEB">
        <w:rPr>
          <w:rFonts w:ascii="Times New Roman" w:hAnsi="Times New Roman" w:cs="Times New Roman"/>
        </w:rPr>
        <w:t>Services (which may include Hardware, SaaS Services or other Software) are provided under the Agreement or any caregiver or legal guardian of any such patient with legal authority to consent to the applicable Study on behalf of such patient.</w:t>
      </w:r>
    </w:p>
    <w:p w14:paraId="58CE5AAA" w14:textId="77777777" w:rsidR="00D8377F" w:rsidRPr="00D8377F" w:rsidRDefault="00D8377F" w:rsidP="00D8377F">
      <w:pPr>
        <w:pStyle w:val="ListParagraph"/>
        <w:numPr>
          <w:ilvl w:val="1"/>
          <w:numId w:val="1"/>
        </w:numPr>
        <w:rPr>
          <w:rFonts w:ascii="Times New Roman" w:hAnsi="Times New Roman" w:cs="Times New Roman"/>
        </w:rPr>
      </w:pPr>
      <w:r w:rsidRPr="00D8377F">
        <w:rPr>
          <w:rFonts w:ascii="Times New Roman" w:hAnsi="Times New Roman" w:cs="Times New Roman"/>
        </w:rPr>
        <w:t>“</w:t>
      </w:r>
      <w:r w:rsidRPr="002245D4">
        <w:rPr>
          <w:rFonts w:ascii="Times New Roman" w:hAnsi="Times New Roman" w:cs="Times New Roman"/>
          <w:b/>
          <w:bCs/>
        </w:rPr>
        <w:t>Personnel</w:t>
      </w:r>
      <w:r w:rsidRPr="00D8377F">
        <w:rPr>
          <w:rFonts w:ascii="Times New Roman" w:hAnsi="Times New Roman" w:cs="Times New Roman"/>
        </w:rPr>
        <w:t xml:space="preserve">” means, with respect to a Party, a Person (including such Party’s and its Affiliates’ and its and their Representatives and Subcontractors) assigned to provide the Services or Deliverables under the Agreement or who otherwise have access to any Lilly Confidential Information under the Agreement. </w:t>
      </w:r>
    </w:p>
    <w:p w14:paraId="34B1A564" w14:textId="77777777" w:rsidR="00B45BC9" w:rsidRPr="00B45BC9" w:rsidRDefault="00B45BC9" w:rsidP="00B45BC9">
      <w:pPr>
        <w:pStyle w:val="ListParagraph"/>
        <w:numPr>
          <w:ilvl w:val="1"/>
          <w:numId w:val="1"/>
        </w:numPr>
        <w:spacing w:before="240" w:after="0"/>
        <w:jc w:val="both"/>
        <w:rPr>
          <w:rFonts w:ascii="Times New Roman" w:hAnsi="Times New Roman" w:cs="Times New Roman"/>
        </w:rPr>
      </w:pPr>
      <w:r w:rsidRPr="00B45BC9">
        <w:rPr>
          <w:rFonts w:ascii="Times New Roman" w:hAnsi="Times New Roman" w:cs="Times New Roman"/>
        </w:rPr>
        <w:t>“</w:t>
      </w:r>
      <w:r w:rsidRPr="002245D4">
        <w:rPr>
          <w:rFonts w:ascii="Times New Roman" w:hAnsi="Times New Roman" w:cs="Times New Roman"/>
          <w:b/>
          <w:bCs/>
        </w:rPr>
        <w:t>Results</w:t>
      </w:r>
      <w:r w:rsidRPr="00B45BC9">
        <w:rPr>
          <w:rFonts w:ascii="Times New Roman" w:hAnsi="Times New Roman" w:cs="Times New Roman"/>
        </w:rPr>
        <w:t>” means all research results, data, and other Information (including informational databases, concepts, discoveries, analyses and reports) generated in the performance of a Study.</w:t>
      </w:r>
    </w:p>
    <w:p w14:paraId="1E22AF0B" w14:textId="77777777" w:rsidR="00B45BC9" w:rsidRPr="00B45BC9" w:rsidRDefault="00B45BC9" w:rsidP="00B45BC9">
      <w:pPr>
        <w:pStyle w:val="ListParagraph"/>
        <w:numPr>
          <w:ilvl w:val="1"/>
          <w:numId w:val="1"/>
        </w:numPr>
        <w:spacing w:before="240" w:after="0"/>
        <w:jc w:val="both"/>
        <w:rPr>
          <w:rFonts w:ascii="Times New Roman" w:hAnsi="Times New Roman" w:cs="Times New Roman"/>
        </w:rPr>
      </w:pPr>
      <w:r w:rsidRPr="00B45BC9">
        <w:rPr>
          <w:rFonts w:ascii="Times New Roman" w:hAnsi="Times New Roman" w:cs="Times New Roman"/>
        </w:rPr>
        <w:t>“</w:t>
      </w:r>
      <w:r w:rsidRPr="002245D4">
        <w:rPr>
          <w:rFonts w:ascii="Times New Roman" w:hAnsi="Times New Roman" w:cs="Times New Roman"/>
          <w:b/>
          <w:bCs/>
        </w:rPr>
        <w:t>SaaS Services</w:t>
      </w:r>
      <w:r w:rsidRPr="00B45BC9">
        <w:rPr>
          <w:rFonts w:ascii="Times New Roman" w:hAnsi="Times New Roman" w:cs="Times New Roman"/>
        </w:rPr>
        <w:t xml:space="preserve">” means software-as-a-service and other hosted services, including application programming interfaces (APIs) and all other supporting software, hosting, and infrastructure provided by or on behalf of Supplier to Lilly under the Agreement and that are accessible to Lilly and its Authorized Users in order to, among other things, access, use, execute, and operate Software, Hardware, and to generate, input, and store data and content related to one or more Studies. </w:t>
      </w:r>
    </w:p>
    <w:p w14:paraId="33A1F7F0" w14:textId="7CF1810C" w:rsidR="00B45BC9" w:rsidRPr="00B45BC9" w:rsidRDefault="00B45BC9" w:rsidP="00B45BC9">
      <w:pPr>
        <w:pStyle w:val="ListParagraph"/>
        <w:numPr>
          <w:ilvl w:val="1"/>
          <w:numId w:val="1"/>
        </w:numPr>
        <w:spacing w:before="240" w:after="0"/>
        <w:jc w:val="both"/>
        <w:rPr>
          <w:rFonts w:ascii="Times New Roman" w:hAnsi="Times New Roman" w:cs="Times New Roman"/>
        </w:rPr>
      </w:pPr>
      <w:r w:rsidRPr="00B45BC9">
        <w:rPr>
          <w:rFonts w:ascii="Times New Roman" w:hAnsi="Times New Roman" w:cs="Times New Roman"/>
        </w:rPr>
        <w:lastRenderedPageBreak/>
        <w:t>“</w:t>
      </w:r>
      <w:r w:rsidRPr="002245D4">
        <w:rPr>
          <w:rFonts w:ascii="Times New Roman" w:hAnsi="Times New Roman" w:cs="Times New Roman"/>
          <w:b/>
          <w:bCs/>
        </w:rPr>
        <w:t>Services</w:t>
      </w:r>
      <w:r w:rsidRPr="00B45BC9">
        <w:rPr>
          <w:rFonts w:ascii="Times New Roman" w:hAnsi="Times New Roman" w:cs="Times New Roman"/>
        </w:rPr>
        <w:t xml:space="preserve">” means the services, functions and responsibilities described in the </w:t>
      </w:r>
      <w:r w:rsidR="0030364B">
        <w:rPr>
          <w:rFonts w:ascii="Times New Roman" w:hAnsi="Times New Roman" w:cs="Times New Roman"/>
        </w:rPr>
        <w:t>Agreement</w:t>
      </w:r>
      <w:r w:rsidRPr="00B45BC9">
        <w:rPr>
          <w:rFonts w:ascii="Times New Roman" w:hAnsi="Times New Roman" w:cs="Times New Roman"/>
        </w:rPr>
        <w:t xml:space="preserve"> and any applicable Work Order. To the extent set forth in a corresponding Work Order, the Services include: (a) the SaaS Services and the provision of the SaaS Services and the Software (including the provision of Software via the SaaS Services); (b) the provision of Hardware; (c) any Support; and (d) any other services identified as “Services” in a Work Order. </w:t>
      </w:r>
    </w:p>
    <w:p w14:paraId="19C23D94" w14:textId="77777777" w:rsidR="001D7826" w:rsidRPr="001D7826" w:rsidRDefault="001D7826" w:rsidP="001D7826">
      <w:pPr>
        <w:pStyle w:val="ListParagraph"/>
        <w:numPr>
          <w:ilvl w:val="1"/>
          <w:numId w:val="1"/>
        </w:numPr>
        <w:rPr>
          <w:rFonts w:ascii="Times New Roman" w:hAnsi="Times New Roman" w:cs="Times New Roman"/>
        </w:rPr>
      </w:pPr>
      <w:r w:rsidRPr="001D7826">
        <w:rPr>
          <w:rFonts w:ascii="Times New Roman" w:hAnsi="Times New Roman" w:cs="Times New Roman"/>
        </w:rPr>
        <w:t>“</w:t>
      </w:r>
      <w:r w:rsidRPr="002245D4">
        <w:rPr>
          <w:rFonts w:ascii="Times New Roman" w:hAnsi="Times New Roman" w:cs="Times New Roman"/>
          <w:b/>
          <w:bCs/>
        </w:rPr>
        <w:t>Site</w:t>
      </w:r>
      <w:r w:rsidRPr="001D7826">
        <w:rPr>
          <w:rFonts w:ascii="Times New Roman" w:hAnsi="Times New Roman" w:cs="Times New Roman"/>
        </w:rPr>
        <w:t>” means a location or institution that will participate in and support a Study.</w:t>
      </w:r>
    </w:p>
    <w:p w14:paraId="60964FFE" w14:textId="77777777" w:rsidR="00F31D06" w:rsidRPr="00F31D06" w:rsidRDefault="00F31D06" w:rsidP="00F31D06">
      <w:pPr>
        <w:pStyle w:val="ListParagraph"/>
        <w:numPr>
          <w:ilvl w:val="1"/>
          <w:numId w:val="1"/>
        </w:numPr>
        <w:spacing w:before="240" w:after="0"/>
        <w:jc w:val="both"/>
        <w:rPr>
          <w:rFonts w:ascii="Times New Roman" w:hAnsi="Times New Roman" w:cs="Times New Roman"/>
        </w:rPr>
      </w:pPr>
      <w:r w:rsidRPr="00F31D06">
        <w:rPr>
          <w:rFonts w:ascii="Times New Roman" w:hAnsi="Times New Roman" w:cs="Times New Roman"/>
        </w:rPr>
        <w:t>“</w:t>
      </w:r>
      <w:r w:rsidRPr="002245D4">
        <w:rPr>
          <w:rFonts w:ascii="Times New Roman" w:hAnsi="Times New Roman" w:cs="Times New Roman"/>
          <w:b/>
          <w:bCs/>
        </w:rPr>
        <w:t>Software</w:t>
      </w:r>
      <w:r w:rsidRPr="00F31D06">
        <w:rPr>
          <w:rFonts w:ascii="Times New Roman" w:hAnsi="Times New Roman" w:cs="Times New Roman"/>
        </w:rPr>
        <w:t>” means Supplier’s proprietary software and applications and any optional add-on modules, extensions, Updates, and Upgrades of such software that, in each case, is made available to Authorized Users under the Agreement, including by way of the SaaS Services.</w:t>
      </w:r>
    </w:p>
    <w:p w14:paraId="0187A2D0" w14:textId="5162E4B4" w:rsidR="00F31D06" w:rsidRPr="00F31D06" w:rsidRDefault="00F31D06" w:rsidP="00F31D06">
      <w:pPr>
        <w:pStyle w:val="ListParagraph"/>
        <w:numPr>
          <w:ilvl w:val="1"/>
          <w:numId w:val="1"/>
        </w:numPr>
        <w:spacing w:before="240" w:after="0"/>
        <w:jc w:val="both"/>
        <w:rPr>
          <w:rFonts w:ascii="Times New Roman" w:hAnsi="Times New Roman" w:cs="Times New Roman"/>
        </w:rPr>
      </w:pPr>
      <w:r w:rsidRPr="00F31D06">
        <w:rPr>
          <w:rFonts w:ascii="Times New Roman" w:hAnsi="Times New Roman" w:cs="Times New Roman"/>
        </w:rPr>
        <w:t>“</w:t>
      </w:r>
      <w:r w:rsidRPr="002245D4">
        <w:rPr>
          <w:rFonts w:ascii="Times New Roman" w:hAnsi="Times New Roman" w:cs="Times New Roman"/>
          <w:b/>
          <w:bCs/>
        </w:rPr>
        <w:t>Specifications</w:t>
      </w:r>
      <w:r w:rsidRPr="00F31D06">
        <w:rPr>
          <w:rFonts w:ascii="Times New Roman" w:hAnsi="Times New Roman" w:cs="Times New Roman"/>
        </w:rPr>
        <w:t xml:space="preserve">” means the information that fully describes the capabilities and functionality of a </w:t>
      </w:r>
      <w:r w:rsidR="007B4087">
        <w:rPr>
          <w:rFonts w:ascii="Times New Roman" w:hAnsi="Times New Roman" w:cs="Times New Roman"/>
        </w:rPr>
        <w:t xml:space="preserve">CRT </w:t>
      </w:r>
      <w:r w:rsidRPr="00F31D06">
        <w:rPr>
          <w:rFonts w:ascii="Times New Roman" w:hAnsi="Times New Roman" w:cs="Times New Roman"/>
        </w:rPr>
        <w:t xml:space="preserve">Service (including Hardware provided in connection with the Agreement) or Deliverable, as applicable. </w:t>
      </w:r>
    </w:p>
    <w:p w14:paraId="4B7DA961" w14:textId="77777777" w:rsidR="00F31D06" w:rsidRPr="00F31D06" w:rsidRDefault="00F31D06" w:rsidP="00F31D06">
      <w:pPr>
        <w:pStyle w:val="ListParagraph"/>
        <w:numPr>
          <w:ilvl w:val="1"/>
          <w:numId w:val="1"/>
        </w:numPr>
        <w:spacing w:before="240" w:after="0"/>
        <w:jc w:val="both"/>
        <w:rPr>
          <w:rFonts w:ascii="Times New Roman" w:hAnsi="Times New Roman" w:cs="Times New Roman"/>
        </w:rPr>
      </w:pPr>
      <w:r w:rsidRPr="00F31D06">
        <w:rPr>
          <w:rFonts w:ascii="Times New Roman" w:hAnsi="Times New Roman" w:cs="Times New Roman"/>
        </w:rPr>
        <w:t>“</w:t>
      </w:r>
      <w:r w:rsidRPr="002245D4">
        <w:rPr>
          <w:rFonts w:ascii="Times New Roman" w:hAnsi="Times New Roman" w:cs="Times New Roman"/>
          <w:b/>
          <w:bCs/>
        </w:rPr>
        <w:t>Study</w:t>
      </w:r>
      <w:r w:rsidRPr="00F31D06">
        <w:rPr>
          <w:rFonts w:ascii="Times New Roman" w:hAnsi="Times New Roman" w:cs="Times New Roman"/>
        </w:rPr>
        <w:t>” means a clinical trial or study involving the provision of Services or conducted using Hardware.</w:t>
      </w:r>
    </w:p>
    <w:p w14:paraId="2ED7C156" w14:textId="77777777" w:rsidR="00F31D06" w:rsidRPr="00F31D06" w:rsidRDefault="00F31D06" w:rsidP="00F31D06">
      <w:pPr>
        <w:pStyle w:val="ListParagraph"/>
        <w:numPr>
          <w:ilvl w:val="1"/>
          <w:numId w:val="1"/>
        </w:numPr>
        <w:spacing w:before="240" w:after="0"/>
        <w:jc w:val="both"/>
        <w:rPr>
          <w:rFonts w:ascii="Times New Roman" w:hAnsi="Times New Roman" w:cs="Times New Roman"/>
        </w:rPr>
      </w:pPr>
      <w:r w:rsidRPr="00F31D06">
        <w:rPr>
          <w:rFonts w:ascii="Times New Roman" w:hAnsi="Times New Roman" w:cs="Times New Roman"/>
        </w:rPr>
        <w:t>“</w:t>
      </w:r>
      <w:r w:rsidRPr="002245D4">
        <w:rPr>
          <w:rFonts w:ascii="Times New Roman" w:hAnsi="Times New Roman" w:cs="Times New Roman"/>
          <w:b/>
          <w:bCs/>
        </w:rPr>
        <w:t>Study Invention</w:t>
      </w:r>
      <w:r w:rsidRPr="00F31D06">
        <w:rPr>
          <w:rFonts w:ascii="Times New Roman" w:hAnsi="Times New Roman" w:cs="Times New Roman"/>
        </w:rPr>
        <w:t>” means any invention, innovation, discovery, improvement, design, apparatus, practice, process or method (whether or not patentable or copyrightable) made, perfected, devised, conceived or first reduced to practice, by Lilly, its Affiliates, or its or their Representatives (including investigators and other personnel involved in the conduct of an applicable Study) or Supplier as a result of the use of any of the Lilly Information.</w:t>
      </w:r>
    </w:p>
    <w:p w14:paraId="2620D00B" w14:textId="77777777" w:rsidR="00F31D06" w:rsidRPr="00F31D06" w:rsidRDefault="00F31D06" w:rsidP="00F31D06">
      <w:pPr>
        <w:pStyle w:val="ListParagraph"/>
        <w:numPr>
          <w:ilvl w:val="1"/>
          <w:numId w:val="1"/>
        </w:numPr>
        <w:spacing w:before="240" w:after="0"/>
        <w:jc w:val="both"/>
        <w:rPr>
          <w:rFonts w:ascii="Times New Roman" w:hAnsi="Times New Roman" w:cs="Times New Roman"/>
        </w:rPr>
      </w:pPr>
      <w:r w:rsidRPr="00F31D06">
        <w:rPr>
          <w:rFonts w:ascii="Times New Roman" w:hAnsi="Times New Roman" w:cs="Times New Roman"/>
        </w:rPr>
        <w:t>“</w:t>
      </w:r>
      <w:r w:rsidRPr="002245D4">
        <w:rPr>
          <w:rFonts w:ascii="Times New Roman" w:hAnsi="Times New Roman" w:cs="Times New Roman"/>
          <w:b/>
          <w:bCs/>
        </w:rPr>
        <w:t>Study Term</w:t>
      </w:r>
      <w:r w:rsidRPr="00F31D06">
        <w:rPr>
          <w:rFonts w:ascii="Times New Roman" w:hAnsi="Times New Roman" w:cs="Times New Roman"/>
        </w:rPr>
        <w:t>” means the duration of a Study, as defined in a Work Order.</w:t>
      </w:r>
    </w:p>
    <w:p w14:paraId="7426454C" w14:textId="18514227" w:rsidR="001630F6" w:rsidRPr="001630F6" w:rsidRDefault="001630F6" w:rsidP="001630F6">
      <w:pPr>
        <w:pStyle w:val="ListParagraph"/>
        <w:numPr>
          <w:ilvl w:val="1"/>
          <w:numId w:val="1"/>
        </w:numPr>
        <w:rPr>
          <w:rFonts w:ascii="Times New Roman" w:hAnsi="Times New Roman" w:cs="Times New Roman"/>
        </w:rPr>
      </w:pPr>
      <w:r w:rsidRPr="001630F6">
        <w:rPr>
          <w:rFonts w:ascii="Times New Roman" w:hAnsi="Times New Roman" w:cs="Times New Roman"/>
        </w:rPr>
        <w:t>“</w:t>
      </w:r>
      <w:r w:rsidRPr="002245D4">
        <w:rPr>
          <w:rFonts w:ascii="Times New Roman" w:hAnsi="Times New Roman" w:cs="Times New Roman"/>
          <w:b/>
          <w:bCs/>
        </w:rPr>
        <w:t>Supplier Background Materials</w:t>
      </w:r>
      <w:r w:rsidRPr="001630F6">
        <w:rPr>
          <w:rFonts w:ascii="Times New Roman" w:hAnsi="Times New Roman" w:cs="Times New Roman"/>
        </w:rPr>
        <w:t xml:space="preserve">” means any Materials (a) developed, owned or used under license from a third party by or on behalf of Supplier prior to the Effective Date or (b) developed, acquired, or licensed from a </w:t>
      </w:r>
      <w:r w:rsidR="006E04E7">
        <w:rPr>
          <w:rFonts w:ascii="Times New Roman" w:hAnsi="Times New Roman" w:cs="Times New Roman"/>
        </w:rPr>
        <w:t>t</w:t>
      </w:r>
      <w:r w:rsidR="006E04E7" w:rsidRPr="001630F6">
        <w:rPr>
          <w:rFonts w:ascii="Times New Roman" w:hAnsi="Times New Roman" w:cs="Times New Roman"/>
        </w:rPr>
        <w:t xml:space="preserve">hird </w:t>
      </w:r>
      <w:r w:rsidR="006E04E7">
        <w:rPr>
          <w:rFonts w:ascii="Times New Roman" w:hAnsi="Times New Roman" w:cs="Times New Roman"/>
        </w:rPr>
        <w:t>p</w:t>
      </w:r>
      <w:r w:rsidR="006E04E7" w:rsidRPr="001630F6">
        <w:rPr>
          <w:rFonts w:ascii="Times New Roman" w:hAnsi="Times New Roman" w:cs="Times New Roman"/>
        </w:rPr>
        <w:t xml:space="preserve">arty </w:t>
      </w:r>
      <w:r w:rsidRPr="001630F6">
        <w:rPr>
          <w:rFonts w:ascii="Times New Roman" w:hAnsi="Times New Roman" w:cs="Times New Roman"/>
        </w:rPr>
        <w:t xml:space="preserve">by or on behalf of Supplier on or after the Effective Date outside of the scope of the Agreement (and which Materials, in the case of (b), are not, and are not based on, any Lilly Materials). Supplier Background Materials include any Documentation and any other technical information, equipment, tools, components, or materials that, in each case, are created, developed, licensed by, or maintained by Supplier independently from Services rendered under the Agreement.   </w:t>
      </w:r>
    </w:p>
    <w:p w14:paraId="1BA9D409" w14:textId="77777777" w:rsidR="001A2D6E" w:rsidRPr="001A2D6E" w:rsidRDefault="001A2D6E" w:rsidP="001A2D6E">
      <w:pPr>
        <w:pStyle w:val="ListParagraph"/>
        <w:numPr>
          <w:ilvl w:val="1"/>
          <w:numId w:val="1"/>
        </w:numPr>
        <w:spacing w:before="240" w:after="0"/>
        <w:jc w:val="both"/>
        <w:rPr>
          <w:rFonts w:ascii="Times New Roman" w:hAnsi="Times New Roman" w:cs="Times New Roman"/>
        </w:rPr>
      </w:pPr>
      <w:r w:rsidRPr="001A2D6E">
        <w:rPr>
          <w:rFonts w:ascii="Times New Roman" w:hAnsi="Times New Roman" w:cs="Times New Roman"/>
        </w:rPr>
        <w:t>“</w:t>
      </w:r>
      <w:r w:rsidRPr="002245D4">
        <w:rPr>
          <w:rFonts w:ascii="Times New Roman" w:hAnsi="Times New Roman" w:cs="Times New Roman"/>
          <w:b/>
          <w:bCs/>
        </w:rPr>
        <w:t>Third-Party Hardware</w:t>
      </w:r>
      <w:r w:rsidRPr="001A2D6E">
        <w:rPr>
          <w:rFonts w:ascii="Times New Roman" w:hAnsi="Times New Roman" w:cs="Times New Roman"/>
        </w:rPr>
        <w:t xml:space="preserve">” means any Hardware that is licensed to Supplier by a third party and is made available to Lilly under the Agreement.  </w:t>
      </w:r>
    </w:p>
    <w:p w14:paraId="5D381550" w14:textId="77777777" w:rsidR="001A2D6E" w:rsidRPr="001A2D6E" w:rsidRDefault="001A2D6E" w:rsidP="001A2D6E">
      <w:pPr>
        <w:pStyle w:val="ListParagraph"/>
        <w:numPr>
          <w:ilvl w:val="1"/>
          <w:numId w:val="1"/>
        </w:numPr>
        <w:spacing w:before="240" w:after="0"/>
        <w:jc w:val="both"/>
        <w:rPr>
          <w:rFonts w:ascii="Times New Roman" w:hAnsi="Times New Roman" w:cs="Times New Roman"/>
        </w:rPr>
      </w:pPr>
      <w:r w:rsidRPr="001A2D6E">
        <w:rPr>
          <w:rFonts w:ascii="Times New Roman" w:hAnsi="Times New Roman" w:cs="Times New Roman"/>
        </w:rPr>
        <w:t>“</w:t>
      </w:r>
      <w:r w:rsidRPr="002245D4">
        <w:rPr>
          <w:rFonts w:ascii="Times New Roman" w:hAnsi="Times New Roman" w:cs="Times New Roman"/>
          <w:b/>
          <w:bCs/>
        </w:rPr>
        <w:t>Third-Party Materials</w:t>
      </w:r>
      <w:r w:rsidRPr="001A2D6E">
        <w:rPr>
          <w:rFonts w:ascii="Times New Roman" w:hAnsi="Times New Roman" w:cs="Times New Roman"/>
        </w:rPr>
        <w:t xml:space="preserve">” means any Third-Party Hardware or any software or infrastructure (including any cloud computing service) or other Materials provided by a third party. </w:t>
      </w:r>
    </w:p>
    <w:p w14:paraId="6585AF03" w14:textId="77777777" w:rsidR="00F0189C" w:rsidRPr="00F0189C" w:rsidRDefault="00F0189C" w:rsidP="00F0189C">
      <w:pPr>
        <w:pStyle w:val="ListParagraph"/>
        <w:numPr>
          <w:ilvl w:val="1"/>
          <w:numId w:val="1"/>
        </w:numPr>
        <w:spacing w:before="240" w:after="0"/>
        <w:jc w:val="both"/>
        <w:rPr>
          <w:rFonts w:ascii="Times New Roman" w:hAnsi="Times New Roman" w:cs="Times New Roman"/>
        </w:rPr>
      </w:pPr>
      <w:r w:rsidRPr="00F0189C">
        <w:rPr>
          <w:rFonts w:ascii="Times New Roman" w:hAnsi="Times New Roman" w:cs="Times New Roman"/>
        </w:rPr>
        <w:t>“</w:t>
      </w:r>
      <w:r w:rsidRPr="002245D4">
        <w:rPr>
          <w:rFonts w:ascii="Times New Roman" w:hAnsi="Times New Roman" w:cs="Times New Roman"/>
          <w:b/>
          <w:bCs/>
        </w:rPr>
        <w:t>Update</w:t>
      </w:r>
      <w:r w:rsidRPr="00F0189C">
        <w:rPr>
          <w:rFonts w:ascii="Times New Roman" w:hAnsi="Times New Roman" w:cs="Times New Roman"/>
        </w:rPr>
        <w:t>” means a set of procedures or new program code implemented by Supplier to correct Errors in the SaaS Services, Software, or Hardware and to allow such SaaS Services, Software, or Hardware to continue to function under supported versions of an applicable operating system, or under a newly available operating system, and which may include modifications and enhancements to improve functioning of such SaaS Services, Software, or Hardware.</w:t>
      </w:r>
    </w:p>
    <w:p w14:paraId="46DA7117" w14:textId="6463B962" w:rsidR="003F5934" w:rsidRPr="00CB050D" w:rsidRDefault="00F0189C" w:rsidP="00DE593A">
      <w:pPr>
        <w:pStyle w:val="ListParagraph"/>
        <w:numPr>
          <w:ilvl w:val="1"/>
          <w:numId w:val="1"/>
        </w:numPr>
        <w:spacing w:before="240" w:after="0"/>
        <w:jc w:val="both"/>
        <w:rPr>
          <w:rFonts w:ascii="Times New Roman" w:hAnsi="Times New Roman" w:cs="Times New Roman"/>
        </w:rPr>
      </w:pPr>
      <w:r w:rsidRPr="00F0189C">
        <w:rPr>
          <w:rFonts w:ascii="Times New Roman" w:hAnsi="Times New Roman" w:cs="Times New Roman"/>
        </w:rPr>
        <w:t>“</w:t>
      </w:r>
      <w:r w:rsidRPr="002245D4">
        <w:rPr>
          <w:rFonts w:ascii="Times New Roman" w:hAnsi="Times New Roman" w:cs="Times New Roman"/>
          <w:b/>
          <w:bCs/>
        </w:rPr>
        <w:t>Upgrade</w:t>
      </w:r>
      <w:r w:rsidRPr="00F0189C">
        <w:rPr>
          <w:rFonts w:ascii="Times New Roman" w:hAnsi="Times New Roman" w:cs="Times New Roman"/>
        </w:rPr>
        <w:t xml:space="preserve">” means a new version or release of the SaaS Services, Software, or Hardware, or a particular component of the SaaS Services, Software, or Hardware, provided by Supplier which improves the functionality, or which adds functional capabilities to such SaaS Services, Software, or Hardware. An Upgrade includes new versions or releases of any successor or next generation product to the SaaS Services, Software, or Hardware that contains or performs comparable or similar functionality and performance of the SaaS Services, Software, or Hardware, as applicable. </w:t>
      </w:r>
    </w:p>
    <w:p w14:paraId="02291449" w14:textId="77777777" w:rsidR="009522CD" w:rsidRPr="00E960D8" w:rsidRDefault="009522CD" w:rsidP="009522CD">
      <w:pPr>
        <w:pStyle w:val="ListParagraph"/>
        <w:spacing w:before="240" w:after="0"/>
        <w:ind w:left="1440"/>
        <w:jc w:val="both"/>
        <w:rPr>
          <w:rFonts w:ascii="Times New Roman" w:hAnsi="Times New Roman" w:cs="Times New Roman"/>
        </w:rPr>
      </w:pPr>
    </w:p>
    <w:p w14:paraId="4EC99912" w14:textId="77777777" w:rsidR="00D53FA1" w:rsidRDefault="005C0C47" w:rsidP="009F4C9A">
      <w:pPr>
        <w:pStyle w:val="ListParagraph"/>
        <w:numPr>
          <w:ilvl w:val="0"/>
          <w:numId w:val="1"/>
        </w:numPr>
        <w:spacing w:before="240" w:after="24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Representations and Warranties</w:t>
      </w:r>
      <w:r w:rsidR="00D53FA1">
        <w:rPr>
          <w:rFonts w:ascii="Times New Roman" w:hAnsi="Times New Roman" w:cs="Times New Roman"/>
          <w:color w:val="000000" w:themeColor="text1"/>
        </w:rPr>
        <w:t>.</w:t>
      </w:r>
    </w:p>
    <w:p w14:paraId="6745608B" w14:textId="77777777" w:rsidR="009F4C9A" w:rsidRPr="009F4C9A" w:rsidRDefault="009F4C9A" w:rsidP="009F4C9A">
      <w:pPr>
        <w:pStyle w:val="ListParagraph"/>
        <w:numPr>
          <w:ilvl w:val="1"/>
          <w:numId w:val="1"/>
        </w:numPr>
        <w:contextualSpacing w:val="0"/>
        <w:rPr>
          <w:rFonts w:ascii="Times New Roman" w:hAnsi="Times New Roman" w:cs="Times New Roman"/>
          <w:color w:val="000000" w:themeColor="text1"/>
        </w:rPr>
      </w:pPr>
      <w:r w:rsidRPr="009F4C9A">
        <w:rPr>
          <w:rFonts w:ascii="Times New Roman" w:hAnsi="Times New Roman" w:cs="Times New Roman"/>
          <w:color w:val="000000" w:themeColor="text1"/>
        </w:rPr>
        <w:t>The SaaS Services and the Software will be free of viruses, trojans and similar elements and other malicious code intended to damage or permit unauthorized access to networks, computers or data.</w:t>
      </w:r>
    </w:p>
    <w:p w14:paraId="27659847" w14:textId="77777777" w:rsidR="00BA41B8" w:rsidRPr="00BA41B8" w:rsidRDefault="00BA41B8" w:rsidP="00BA41B8">
      <w:pPr>
        <w:pStyle w:val="ListParagraph"/>
        <w:numPr>
          <w:ilvl w:val="1"/>
          <w:numId w:val="1"/>
        </w:numPr>
        <w:spacing w:before="240" w:after="240"/>
        <w:contextualSpacing w:val="0"/>
        <w:jc w:val="both"/>
        <w:rPr>
          <w:rFonts w:ascii="Times New Roman" w:hAnsi="Times New Roman" w:cs="Times New Roman"/>
          <w:color w:val="000000" w:themeColor="text1"/>
        </w:rPr>
      </w:pPr>
      <w:r w:rsidRPr="00BA41B8">
        <w:rPr>
          <w:rFonts w:ascii="Times New Roman" w:hAnsi="Times New Roman" w:cs="Times New Roman"/>
          <w:color w:val="000000" w:themeColor="text1"/>
        </w:rPr>
        <w:t xml:space="preserve">If Supplier is either a Covered Entity or a Hybrid Entity (as defined under applicable U.S. legislation), Supplier’s performance under the Agreement will not be undertaken by its Health Care Component (as </w:t>
      </w:r>
      <w:r w:rsidRPr="00BA41B8">
        <w:rPr>
          <w:rFonts w:ascii="Times New Roman" w:hAnsi="Times New Roman" w:cs="Times New Roman"/>
          <w:color w:val="000000" w:themeColor="text1"/>
        </w:rPr>
        <w:lastRenderedPageBreak/>
        <w:t>defined under applicable U.S. legislation). Supplier will not engage in any activity under the Agreement that would result in Supplier or Lilly being considered a Covered Entity.</w:t>
      </w:r>
    </w:p>
    <w:p w14:paraId="7F8F94A9" w14:textId="77777777" w:rsidR="00BA41B8" w:rsidRPr="00BA41B8" w:rsidRDefault="00BA41B8" w:rsidP="00BA41B8">
      <w:pPr>
        <w:pStyle w:val="ListParagraph"/>
        <w:numPr>
          <w:ilvl w:val="1"/>
          <w:numId w:val="1"/>
        </w:numPr>
        <w:spacing w:before="240" w:after="240"/>
        <w:contextualSpacing w:val="0"/>
        <w:jc w:val="both"/>
        <w:rPr>
          <w:rFonts w:ascii="Times New Roman" w:hAnsi="Times New Roman" w:cs="Times New Roman"/>
          <w:color w:val="000000" w:themeColor="text1"/>
        </w:rPr>
      </w:pPr>
      <w:r w:rsidRPr="00BA41B8">
        <w:rPr>
          <w:rFonts w:ascii="Times New Roman" w:hAnsi="Times New Roman" w:cs="Times New Roman"/>
          <w:color w:val="000000" w:themeColor="text1"/>
        </w:rPr>
        <w:t>If Supplier’s SaaS Services or Software or Hardware qualify as a medical device, then Supplier will be responsible for obtaining and maintaining the registration of Supplier’s SaaS Services, Software or Hardware, as applicable, as a medical device in compliance with all Applicable Laws.</w:t>
      </w:r>
    </w:p>
    <w:p w14:paraId="4247126D" w14:textId="77777777" w:rsidR="00BA41B8" w:rsidRPr="00BA41B8" w:rsidRDefault="00BA41B8" w:rsidP="00BA41B8">
      <w:pPr>
        <w:pStyle w:val="ListParagraph"/>
        <w:numPr>
          <w:ilvl w:val="1"/>
          <w:numId w:val="1"/>
        </w:numPr>
        <w:spacing w:before="240" w:after="240"/>
        <w:contextualSpacing w:val="0"/>
        <w:jc w:val="both"/>
        <w:rPr>
          <w:rFonts w:ascii="Times New Roman" w:hAnsi="Times New Roman" w:cs="Times New Roman"/>
          <w:color w:val="000000" w:themeColor="text1"/>
        </w:rPr>
      </w:pPr>
      <w:r w:rsidRPr="00BA41B8">
        <w:rPr>
          <w:rFonts w:ascii="Times New Roman" w:hAnsi="Times New Roman" w:cs="Times New Roman"/>
          <w:color w:val="000000" w:themeColor="text1"/>
        </w:rPr>
        <w:t xml:space="preserve">Any Hardware that is leased to or purchased by Lilly or made available to Authorized Users under the Agreement will be free of manufacturing defects and defects in material, workmanship, and design, and will conform to and operate in accordance with the applicable Specifications and Documentation for such Hardware. </w:t>
      </w:r>
    </w:p>
    <w:p w14:paraId="3D739D41" w14:textId="7BC51786" w:rsidR="00D53FA1" w:rsidRPr="00B956B7" w:rsidRDefault="00BA41B8" w:rsidP="00B956B7">
      <w:pPr>
        <w:pStyle w:val="ListParagraph"/>
        <w:numPr>
          <w:ilvl w:val="1"/>
          <w:numId w:val="1"/>
        </w:numPr>
        <w:spacing w:before="240" w:after="240"/>
        <w:contextualSpacing w:val="0"/>
        <w:jc w:val="both"/>
        <w:rPr>
          <w:rFonts w:ascii="Times New Roman" w:hAnsi="Times New Roman" w:cs="Times New Roman"/>
          <w:color w:val="000000" w:themeColor="text1"/>
        </w:rPr>
      </w:pPr>
      <w:r w:rsidRPr="00BA41B8">
        <w:rPr>
          <w:rFonts w:ascii="Times New Roman" w:hAnsi="Times New Roman" w:cs="Times New Roman"/>
          <w:color w:val="000000" w:themeColor="text1"/>
        </w:rPr>
        <w:t>With respect to any Hardware leased to or purchased by Lilly or made available to Authorized Users under the Agreement, Supplier is in compliance with, and will remain in compliance with: (a) all applicable requirements of the Federal Food, Drug, and Cosmetic Act and implementing FDA regulations and guidance, including that Supplier has (i) received all clearances or approvals from FDA necessary to legally market such Hardware in the United States; and (ii) complied with, and will continue to comply with, the then-current quality system requirements, including design control and good manufacturing practice requirements, set forth in 21 C.F.R. Part 820; and (b) all Applicable Laws necessary to legally market such Hardware in any country in which a Study will be conducted using such Hardware.</w:t>
      </w:r>
    </w:p>
    <w:p w14:paraId="49DFD57A" w14:textId="3CC71B6B" w:rsidR="009522CD" w:rsidRDefault="009522CD" w:rsidP="009522CD">
      <w:pPr>
        <w:pStyle w:val="ListParagraph"/>
        <w:numPr>
          <w:ilvl w:val="0"/>
          <w:numId w:val="1"/>
        </w:numPr>
        <w:spacing w:before="240" w:after="240"/>
        <w:jc w:val="both"/>
        <w:rPr>
          <w:rFonts w:ascii="Times New Roman" w:hAnsi="Times New Roman" w:cs="Times New Roman"/>
          <w:color w:val="000000" w:themeColor="text1"/>
        </w:rPr>
      </w:pPr>
      <w:r w:rsidRPr="009522CD">
        <w:rPr>
          <w:rFonts w:ascii="Times New Roman" w:hAnsi="Times New Roman" w:cs="Times New Roman"/>
          <w:color w:val="000000" w:themeColor="text1"/>
        </w:rPr>
        <w:t xml:space="preserve">Work Orders, Proposals and Change Orders. </w:t>
      </w:r>
    </w:p>
    <w:p w14:paraId="469D044A" w14:textId="77777777" w:rsidR="009522CD" w:rsidRPr="009522CD" w:rsidRDefault="009522CD" w:rsidP="009522CD">
      <w:pPr>
        <w:pStyle w:val="ListParagraph"/>
        <w:spacing w:before="240" w:after="240"/>
        <w:jc w:val="both"/>
        <w:rPr>
          <w:rFonts w:ascii="Times New Roman" w:hAnsi="Times New Roman" w:cs="Times New Roman"/>
          <w:color w:val="000000" w:themeColor="text1"/>
        </w:rPr>
      </w:pPr>
    </w:p>
    <w:p w14:paraId="2B0D985E" w14:textId="5B96551D" w:rsidR="009522CD" w:rsidRPr="009522CD" w:rsidRDefault="009522CD" w:rsidP="009522CD">
      <w:pPr>
        <w:pStyle w:val="ListParagraph"/>
        <w:numPr>
          <w:ilvl w:val="1"/>
          <w:numId w:val="1"/>
        </w:numPr>
        <w:spacing w:before="240" w:after="240"/>
        <w:contextualSpacing w:val="0"/>
        <w:jc w:val="both"/>
        <w:rPr>
          <w:rFonts w:ascii="Times New Roman" w:hAnsi="Times New Roman" w:cs="Times New Roman"/>
          <w:color w:val="000000" w:themeColor="text1"/>
        </w:rPr>
      </w:pPr>
      <w:r w:rsidRPr="009522CD">
        <w:rPr>
          <w:rFonts w:ascii="Times New Roman" w:hAnsi="Times New Roman" w:cs="Times New Roman"/>
          <w:color w:val="000000" w:themeColor="text1"/>
        </w:rPr>
        <w:t>From time to time during the Term</w:t>
      </w:r>
      <w:r w:rsidR="009F1456">
        <w:rPr>
          <w:rFonts w:ascii="Times New Roman" w:hAnsi="Times New Roman" w:cs="Times New Roman"/>
          <w:color w:val="000000" w:themeColor="text1"/>
        </w:rPr>
        <w:t xml:space="preserve"> of the Agreement</w:t>
      </w:r>
      <w:r w:rsidRPr="009522CD">
        <w:rPr>
          <w:rFonts w:ascii="Times New Roman" w:hAnsi="Times New Roman" w:cs="Times New Roman"/>
          <w:color w:val="000000" w:themeColor="text1"/>
        </w:rPr>
        <w:t xml:space="preserve">, Supplier and Lilly (or Lilly’s Affiliates) may </w:t>
      </w:r>
      <w:proofErr w:type="gramStart"/>
      <w:r w:rsidRPr="009522CD">
        <w:rPr>
          <w:rFonts w:ascii="Times New Roman" w:hAnsi="Times New Roman" w:cs="Times New Roman"/>
          <w:color w:val="000000" w:themeColor="text1"/>
        </w:rPr>
        <w:t>enter into</w:t>
      </w:r>
      <w:proofErr w:type="gramEnd"/>
      <w:r w:rsidRPr="009522CD">
        <w:rPr>
          <w:rFonts w:ascii="Times New Roman" w:hAnsi="Times New Roman" w:cs="Times New Roman"/>
          <w:color w:val="000000" w:themeColor="text1"/>
        </w:rPr>
        <w:t xml:space="preserve"> Work Orders under this </w:t>
      </w:r>
      <w:r w:rsidR="009F1456">
        <w:rPr>
          <w:rFonts w:ascii="Times New Roman" w:hAnsi="Times New Roman" w:cs="Times New Roman"/>
          <w:color w:val="000000" w:themeColor="text1"/>
        </w:rPr>
        <w:t>A</w:t>
      </w:r>
      <w:r w:rsidR="009B4339">
        <w:rPr>
          <w:rFonts w:ascii="Times New Roman" w:hAnsi="Times New Roman" w:cs="Times New Roman"/>
          <w:color w:val="000000" w:themeColor="text1"/>
        </w:rPr>
        <w:t>ddendum (and the Agreement)</w:t>
      </w:r>
      <w:r w:rsidRPr="009522CD">
        <w:rPr>
          <w:rFonts w:ascii="Times New Roman" w:hAnsi="Times New Roman" w:cs="Times New Roman"/>
          <w:color w:val="000000" w:themeColor="text1"/>
        </w:rPr>
        <w:t xml:space="preserve">, substantially in the form of Exhibit </w:t>
      </w:r>
      <w:r w:rsidR="007A0924">
        <w:rPr>
          <w:rFonts w:ascii="Times New Roman" w:hAnsi="Times New Roman" w:cs="Times New Roman"/>
          <w:color w:val="000000" w:themeColor="text1"/>
        </w:rPr>
        <w:t>A</w:t>
      </w:r>
      <w:r w:rsidRPr="009522CD">
        <w:rPr>
          <w:rFonts w:ascii="Times New Roman" w:hAnsi="Times New Roman" w:cs="Times New Roman"/>
          <w:color w:val="000000" w:themeColor="text1"/>
        </w:rPr>
        <w:t xml:space="preserve"> attached hereto. Unless and to the extent mutually agreed to by the </w:t>
      </w:r>
      <w:r w:rsidR="009B4339">
        <w:rPr>
          <w:rFonts w:ascii="Times New Roman" w:hAnsi="Times New Roman" w:cs="Times New Roman"/>
          <w:color w:val="000000" w:themeColor="text1"/>
        </w:rPr>
        <w:t>p</w:t>
      </w:r>
      <w:r w:rsidRPr="009522CD">
        <w:rPr>
          <w:rFonts w:ascii="Times New Roman" w:hAnsi="Times New Roman" w:cs="Times New Roman"/>
          <w:color w:val="000000" w:themeColor="text1"/>
        </w:rPr>
        <w:t>arties in writing, all of the terms and conditions of th</w:t>
      </w:r>
      <w:r w:rsidR="007A0924">
        <w:rPr>
          <w:rFonts w:ascii="Times New Roman" w:hAnsi="Times New Roman" w:cs="Times New Roman"/>
          <w:color w:val="000000" w:themeColor="text1"/>
        </w:rPr>
        <w:t>e Agreement</w:t>
      </w:r>
      <w:r w:rsidRPr="009522CD">
        <w:rPr>
          <w:rFonts w:ascii="Times New Roman" w:hAnsi="Times New Roman" w:cs="Times New Roman"/>
          <w:color w:val="000000" w:themeColor="text1"/>
        </w:rPr>
        <w:t xml:space="preserve"> </w:t>
      </w:r>
      <w:r w:rsidR="009B4339">
        <w:rPr>
          <w:rFonts w:ascii="Times New Roman" w:hAnsi="Times New Roman" w:cs="Times New Roman"/>
          <w:color w:val="000000" w:themeColor="text1"/>
        </w:rPr>
        <w:t xml:space="preserve">and this Addendum </w:t>
      </w:r>
      <w:r w:rsidRPr="009522CD">
        <w:rPr>
          <w:rFonts w:ascii="Times New Roman" w:hAnsi="Times New Roman" w:cs="Times New Roman"/>
          <w:color w:val="000000" w:themeColor="text1"/>
        </w:rPr>
        <w:t xml:space="preserve">will be incorporated into and apply to each Work Order and the terms and conditions of a particular Work Order (including incorporated terms and conditions of this </w:t>
      </w:r>
      <w:r w:rsidR="00A33BC6">
        <w:rPr>
          <w:rFonts w:ascii="Times New Roman" w:hAnsi="Times New Roman" w:cs="Times New Roman"/>
          <w:color w:val="000000" w:themeColor="text1"/>
        </w:rPr>
        <w:t>Addendum</w:t>
      </w:r>
      <w:r w:rsidRPr="009522CD">
        <w:rPr>
          <w:rFonts w:ascii="Times New Roman" w:hAnsi="Times New Roman" w:cs="Times New Roman"/>
          <w:color w:val="000000" w:themeColor="text1"/>
        </w:rPr>
        <w:t xml:space="preserve"> as such terms and conditions may have been modified for such Work Order) apply only to such Work Order. </w:t>
      </w:r>
    </w:p>
    <w:p w14:paraId="439B08F8" w14:textId="079B79DA" w:rsidR="009522CD" w:rsidRPr="009522CD" w:rsidRDefault="009522CD" w:rsidP="00C254C8">
      <w:pPr>
        <w:pStyle w:val="ListParagraph"/>
        <w:numPr>
          <w:ilvl w:val="1"/>
          <w:numId w:val="1"/>
        </w:numPr>
        <w:spacing w:before="240" w:after="240"/>
        <w:contextualSpacing w:val="0"/>
        <w:jc w:val="both"/>
        <w:rPr>
          <w:rFonts w:ascii="Times New Roman" w:hAnsi="Times New Roman" w:cs="Times New Roman"/>
          <w:color w:val="000000" w:themeColor="text1"/>
        </w:rPr>
      </w:pPr>
      <w:r w:rsidRPr="009522CD">
        <w:rPr>
          <w:rFonts w:ascii="Times New Roman" w:hAnsi="Times New Roman" w:cs="Times New Roman"/>
          <w:color w:val="000000" w:themeColor="text1"/>
        </w:rPr>
        <w:t xml:space="preserve">Unless otherwise mutually agreed by the Parties in writing in a Work Order, each Work Order will relate to an individual Study. Each Work Order will identify and describe: (a) the Services and Deliverables (including Hardware) to be provided by Supplier under such Work Order; (b) the Maintenance and Support Services to be provided by Supplier under such Work Order; (c) any additional Termination Assistance Services to be provided by Supplier under such Work Order; (d) the Compensation and payment terms under such Work Order; and (e) any additional terms applicable to the provision of such Services, Deliverables, and Hardware under such Work Order.  </w:t>
      </w:r>
    </w:p>
    <w:p w14:paraId="2DB3DC20" w14:textId="69195051" w:rsidR="009522CD" w:rsidRPr="009522CD" w:rsidRDefault="0075476A" w:rsidP="00C254C8">
      <w:pPr>
        <w:pStyle w:val="ListParagraph"/>
        <w:numPr>
          <w:ilvl w:val="1"/>
          <w:numId w:val="1"/>
        </w:numPr>
        <w:spacing w:before="240" w:after="24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A</w:t>
      </w:r>
      <w:r w:rsidR="009522CD" w:rsidRPr="009522CD">
        <w:rPr>
          <w:rFonts w:ascii="Times New Roman" w:hAnsi="Times New Roman" w:cs="Times New Roman"/>
          <w:color w:val="000000" w:themeColor="text1"/>
        </w:rPr>
        <w:t xml:space="preserve"> Work Order is only valid when executed by Lilly (or an Affiliate of Lilly) and Supplier. Each Work Order takes effect and expires according to the terms of such Work Order unless it is terminated earlier in accordance with the terms of th</w:t>
      </w:r>
      <w:r>
        <w:rPr>
          <w:rFonts w:ascii="Times New Roman" w:hAnsi="Times New Roman" w:cs="Times New Roman"/>
          <w:color w:val="000000" w:themeColor="text1"/>
        </w:rPr>
        <w:t>e Agreement</w:t>
      </w:r>
      <w:r w:rsidR="009522CD" w:rsidRPr="009522CD">
        <w:rPr>
          <w:rFonts w:ascii="Times New Roman" w:hAnsi="Times New Roman" w:cs="Times New Roman"/>
          <w:color w:val="000000" w:themeColor="text1"/>
        </w:rPr>
        <w:t xml:space="preserve"> or the applicable Work Order. If no expiration date is specified, then the Work Order will expire when </w:t>
      </w:r>
      <w:proofErr w:type="gramStart"/>
      <w:r w:rsidR="009522CD" w:rsidRPr="009522CD">
        <w:rPr>
          <w:rFonts w:ascii="Times New Roman" w:hAnsi="Times New Roman" w:cs="Times New Roman"/>
          <w:color w:val="000000" w:themeColor="text1"/>
        </w:rPr>
        <w:t>all of</w:t>
      </w:r>
      <w:proofErr w:type="gramEnd"/>
      <w:r w:rsidR="009522CD" w:rsidRPr="009522CD">
        <w:rPr>
          <w:rFonts w:ascii="Times New Roman" w:hAnsi="Times New Roman" w:cs="Times New Roman"/>
          <w:color w:val="000000" w:themeColor="text1"/>
        </w:rPr>
        <w:t xml:space="preserve"> the obligations under the Work Order have been fulfilled. Any individual Work Order may be terminated independently of other Work Orders. The failure to label, title or refer to a document as a Work Order (e.g., Statement of Work, Purchase Order or Proposal) will not prevent that document from being deemed a Work Order where Services are expressly being provided under it.</w:t>
      </w:r>
    </w:p>
    <w:p w14:paraId="68107CC8" w14:textId="4FC51DAE" w:rsidR="009522CD" w:rsidRPr="009522CD" w:rsidRDefault="009522CD" w:rsidP="00C254C8">
      <w:pPr>
        <w:pStyle w:val="ListParagraph"/>
        <w:numPr>
          <w:ilvl w:val="1"/>
          <w:numId w:val="1"/>
        </w:numPr>
        <w:spacing w:before="240" w:after="240"/>
        <w:contextualSpacing w:val="0"/>
        <w:jc w:val="both"/>
        <w:rPr>
          <w:rFonts w:ascii="Times New Roman" w:hAnsi="Times New Roman" w:cs="Times New Roman"/>
          <w:color w:val="000000" w:themeColor="text1"/>
        </w:rPr>
      </w:pPr>
      <w:r w:rsidRPr="009522CD">
        <w:rPr>
          <w:rFonts w:ascii="Times New Roman" w:hAnsi="Times New Roman" w:cs="Times New Roman"/>
          <w:color w:val="000000" w:themeColor="text1"/>
        </w:rPr>
        <w:t xml:space="preserve">Lilly may request that Supplier prepare and submit a Proposal to Lilly that is signed by an authorized Representative of Supplier. Lilly or any Lilly Affiliate may accept a Proposal by either: (a) signing the Proposal, or (b) issuing its standard form of purchase order for the purpose of accepting the Proposal, with </w:t>
      </w:r>
      <w:r w:rsidRPr="009522CD">
        <w:rPr>
          <w:rFonts w:ascii="Times New Roman" w:hAnsi="Times New Roman" w:cs="Times New Roman"/>
          <w:color w:val="000000" w:themeColor="text1"/>
        </w:rPr>
        <w:lastRenderedPageBreak/>
        <w:t>the Proposal attached to such purchase order.  Upon Lilly’s or its Affiliates’ acceptance of the Proposal, the Proposal will become a Work Order, subject to the terms and conditions of th</w:t>
      </w:r>
      <w:r w:rsidR="007764A3">
        <w:rPr>
          <w:rFonts w:ascii="Times New Roman" w:hAnsi="Times New Roman" w:cs="Times New Roman"/>
          <w:color w:val="000000" w:themeColor="text1"/>
        </w:rPr>
        <w:t>e Agreement</w:t>
      </w:r>
      <w:r w:rsidRPr="009522CD">
        <w:rPr>
          <w:rFonts w:ascii="Times New Roman" w:hAnsi="Times New Roman" w:cs="Times New Roman"/>
          <w:color w:val="000000" w:themeColor="text1"/>
        </w:rPr>
        <w:t xml:space="preserve">.  </w:t>
      </w:r>
      <w:r w:rsidR="00982276">
        <w:rPr>
          <w:rFonts w:ascii="Times New Roman" w:hAnsi="Times New Roman" w:cs="Times New Roman"/>
          <w:color w:val="000000" w:themeColor="text1"/>
        </w:rPr>
        <w:t>T</w:t>
      </w:r>
      <w:r w:rsidRPr="009522CD">
        <w:rPr>
          <w:rFonts w:ascii="Times New Roman" w:hAnsi="Times New Roman" w:cs="Times New Roman"/>
          <w:color w:val="000000" w:themeColor="text1"/>
        </w:rPr>
        <w:t>he terms and conditions of th</w:t>
      </w:r>
      <w:r w:rsidR="007764A3">
        <w:rPr>
          <w:rFonts w:ascii="Times New Roman" w:hAnsi="Times New Roman" w:cs="Times New Roman"/>
          <w:color w:val="000000" w:themeColor="text1"/>
        </w:rPr>
        <w:t>e Agreement</w:t>
      </w:r>
      <w:r w:rsidRPr="009522CD">
        <w:rPr>
          <w:rFonts w:ascii="Times New Roman" w:hAnsi="Times New Roman" w:cs="Times New Roman"/>
          <w:color w:val="000000" w:themeColor="text1"/>
        </w:rPr>
        <w:t xml:space="preserve"> will govern any conflict or inconsistency with any terms or conditions set forth in a Proposal that becomes a Work Order, and any terms and conditions contained in such a Proposal that conflict with or are otherwise inconsistent with the terms and conditions of th</w:t>
      </w:r>
      <w:r w:rsidR="00982276">
        <w:rPr>
          <w:rFonts w:ascii="Times New Roman" w:hAnsi="Times New Roman" w:cs="Times New Roman"/>
          <w:color w:val="000000" w:themeColor="text1"/>
        </w:rPr>
        <w:t>e Agreement</w:t>
      </w:r>
      <w:r w:rsidRPr="009522CD">
        <w:rPr>
          <w:rFonts w:ascii="Times New Roman" w:hAnsi="Times New Roman" w:cs="Times New Roman"/>
          <w:color w:val="000000" w:themeColor="text1"/>
        </w:rPr>
        <w:t xml:space="preserve"> are expressly rejected by Lilly and will not constitute terms and conditions of the Agreement. </w:t>
      </w:r>
    </w:p>
    <w:p w14:paraId="5B8FF798" w14:textId="77777777" w:rsidR="009522CD" w:rsidRPr="009522CD" w:rsidRDefault="009522CD" w:rsidP="00C254C8">
      <w:pPr>
        <w:pStyle w:val="ListParagraph"/>
        <w:numPr>
          <w:ilvl w:val="1"/>
          <w:numId w:val="1"/>
        </w:numPr>
        <w:spacing w:before="240" w:after="240"/>
        <w:contextualSpacing w:val="0"/>
        <w:jc w:val="both"/>
        <w:rPr>
          <w:rFonts w:ascii="Times New Roman" w:hAnsi="Times New Roman" w:cs="Times New Roman"/>
          <w:color w:val="000000" w:themeColor="text1"/>
        </w:rPr>
      </w:pPr>
      <w:r w:rsidRPr="009522CD">
        <w:rPr>
          <w:rFonts w:ascii="Times New Roman" w:hAnsi="Times New Roman" w:cs="Times New Roman"/>
          <w:color w:val="000000" w:themeColor="text1"/>
        </w:rPr>
        <w:t>All changes to the terms or scope of a Work Order will be formalized by a Change Order executed by both parties to the Work Order.  All requests for changes will be communicated in writing by the requesting Party to the other Party. Requests for changes will include: (a) a detailed description of the change requested; (b) the business, technical, and financial justification for the change; and (c) if the change is requested by Supplier, the cost of the change and expected impacts to the schedule for the Project as applicable. The Party receiving the request for a change will respond to the request promptly.  Lilly’s failure to approve, reject, or withdraw the request in writing will be deemed a withdrawal or rejection of the request.</w:t>
      </w:r>
    </w:p>
    <w:p w14:paraId="7A1D4034" w14:textId="52740A9D" w:rsidR="00ED547F" w:rsidRPr="00ED547F" w:rsidRDefault="00ED547F" w:rsidP="00ED547F">
      <w:pPr>
        <w:pStyle w:val="ListParagraph"/>
        <w:numPr>
          <w:ilvl w:val="0"/>
          <w:numId w:val="1"/>
        </w:numPr>
        <w:spacing w:before="240" w:after="24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 xml:space="preserve">CRT </w:t>
      </w:r>
      <w:r w:rsidRPr="00ED547F">
        <w:rPr>
          <w:rFonts w:ascii="Times New Roman" w:hAnsi="Times New Roman" w:cs="Times New Roman"/>
          <w:color w:val="000000" w:themeColor="text1"/>
        </w:rPr>
        <w:t>Services</w:t>
      </w:r>
    </w:p>
    <w:p w14:paraId="4F351728" w14:textId="6FF0712F" w:rsidR="00ED547F" w:rsidRPr="00ED547F" w:rsidRDefault="00ED547F" w:rsidP="000C232E">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Supplier’s Performance of the </w:t>
      </w:r>
      <w:r w:rsidR="009C3ED5">
        <w:rPr>
          <w:rFonts w:ascii="Times New Roman" w:hAnsi="Times New Roman" w:cs="Times New Roman"/>
          <w:color w:val="000000" w:themeColor="text1"/>
        </w:rPr>
        <w:t xml:space="preserve">CRT </w:t>
      </w:r>
      <w:r w:rsidRPr="00ED547F">
        <w:rPr>
          <w:rFonts w:ascii="Times New Roman" w:hAnsi="Times New Roman" w:cs="Times New Roman"/>
          <w:color w:val="000000" w:themeColor="text1"/>
        </w:rPr>
        <w:t xml:space="preserve">Services.  Supplier shall perform any and all </w:t>
      </w:r>
      <w:r>
        <w:rPr>
          <w:rFonts w:ascii="Times New Roman" w:hAnsi="Times New Roman" w:cs="Times New Roman"/>
          <w:color w:val="000000" w:themeColor="text1"/>
        </w:rPr>
        <w:t xml:space="preserve">CRT Services </w:t>
      </w:r>
      <w:r w:rsidRPr="00ED547F">
        <w:rPr>
          <w:rFonts w:ascii="Times New Roman" w:hAnsi="Times New Roman" w:cs="Times New Roman"/>
          <w:color w:val="000000" w:themeColor="text1"/>
        </w:rPr>
        <w:t xml:space="preserve">strictly in accordance with: (a) Applicable Law; (b) applicable standards and practices which are generally accepted in Supplier’s industry; (c) the Agreement (including any applicable Work Orders); (d) any applicable Study Protocol or informed consent form referred to in a Work Order; and (e) any other reasonable instructions given by Lilly from time to time. To the extent a Patient or HCP is receiving </w:t>
      </w:r>
      <w:r>
        <w:rPr>
          <w:rFonts w:ascii="Times New Roman" w:hAnsi="Times New Roman" w:cs="Times New Roman"/>
          <w:color w:val="000000" w:themeColor="text1"/>
        </w:rPr>
        <w:t xml:space="preserve">CRT Services </w:t>
      </w:r>
      <w:r w:rsidRPr="00ED547F">
        <w:rPr>
          <w:rFonts w:ascii="Times New Roman" w:hAnsi="Times New Roman" w:cs="Times New Roman"/>
          <w:color w:val="000000" w:themeColor="text1"/>
        </w:rPr>
        <w:t xml:space="preserve">under the Agreement, references in the Agreement to Services being performed for or received by Lilly include the performance of any such </w:t>
      </w:r>
      <w:r>
        <w:rPr>
          <w:rFonts w:ascii="Times New Roman" w:hAnsi="Times New Roman" w:cs="Times New Roman"/>
          <w:color w:val="000000" w:themeColor="text1"/>
        </w:rPr>
        <w:t xml:space="preserve">CRT Services </w:t>
      </w:r>
      <w:r w:rsidRPr="00ED547F">
        <w:rPr>
          <w:rFonts w:ascii="Times New Roman" w:hAnsi="Times New Roman" w:cs="Times New Roman"/>
          <w:color w:val="000000" w:themeColor="text1"/>
        </w:rPr>
        <w:t>for, and receipt of such Services by, such Patient or HCP.</w:t>
      </w:r>
    </w:p>
    <w:p w14:paraId="42C63492" w14:textId="77777777" w:rsidR="00ED547F" w:rsidRPr="00ED547F" w:rsidRDefault="00ED547F" w:rsidP="00ED547F">
      <w:pPr>
        <w:pStyle w:val="ListParagraph"/>
        <w:numPr>
          <w:ilvl w:val="0"/>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SaaS Services and Software.  </w:t>
      </w:r>
    </w:p>
    <w:p w14:paraId="48DB931D" w14:textId="58108A6E" w:rsidR="00ED547F" w:rsidRPr="00ED547F" w:rsidRDefault="00ED547F" w:rsidP="000C232E">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Right to Access SaaS Services and Software.  With respect to any SaaS Services and Software provided under the Agreement, Supplier hereby grants to Lilly an irrevocable, non-exclusive, worldwide, royalty-free, fully paid up, sublicensable (through multiple levels) right for Authorized Users to access and use the SaaS Services and Software specified in each Work Order during the applicable Work Order Term and any Termination Assistance Period, subject to the terms of the applicable Work Order and th</w:t>
      </w:r>
      <w:r w:rsidR="00AE0757">
        <w:rPr>
          <w:rFonts w:ascii="Times New Roman" w:hAnsi="Times New Roman" w:cs="Times New Roman"/>
          <w:color w:val="000000" w:themeColor="text1"/>
        </w:rPr>
        <w:t>e Agreement</w:t>
      </w:r>
      <w:r w:rsidRPr="00ED547F">
        <w:rPr>
          <w:rFonts w:ascii="Times New Roman" w:hAnsi="Times New Roman" w:cs="Times New Roman"/>
          <w:color w:val="000000" w:themeColor="text1"/>
        </w:rPr>
        <w:t xml:space="preserve"> pertaining to the provision of the SaaS Services or Software. The foregoing includes the right to integrate the SaaS Services and Software with Lilly’s own software and systems or those of its third-party service providers.</w:t>
      </w:r>
    </w:p>
    <w:p w14:paraId="2AA7A3B7" w14:textId="77777777" w:rsidR="00ED547F" w:rsidRPr="00ED547F" w:rsidRDefault="00ED547F" w:rsidP="000C232E">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Scope of Use.  Subject to the terms of the Agreement (including as set forth in a Work Order), Lilly and all Authorized Users will have the right to access and use the SaaS Services and Software on or in connection with any CPU, operating system, device or internet browser that Lilly and any Authorized Users utilize to fulfill their needs. Unless clearly indicated otherwise in the applicable Work Order, Lilly and all Authorized Users will have the right: (a) to unlimited use of the SaaS Services and Software; (b) to operate the SaaS Services and Software at any time and for any period of time within the scope of the applicable Work Order; and (c) to use the SaaS Services and Software for such purposes and functions as may be necessary or convenient. </w:t>
      </w:r>
      <w:proofErr w:type="gramStart"/>
      <w:r w:rsidRPr="00ED547F">
        <w:rPr>
          <w:rFonts w:ascii="Times New Roman" w:hAnsi="Times New Roman" w:cs="Times New Roman"/>
          <w:color w:val="000000" w:themeColor="text1"/>
        </w:rPr>
        <w:t>Any and all</w:t>
      </w:r>
      <w:proofErr w:type="gramEnd"/>
      <w:r w:rsidRPr="00ED547F">
        <w:rPr>
          <w:rFonts w:ascii="Times New Roman" w:hAnsi="Times New Roman" w:cs="Times New Roman"/>
          <w:color w:val="000000" w:themeColor="text1"/>
        </w:rPr>
        <w:t xml:space="preserve"> limitations on Lilly or on any Authorized Users must be specifically stated in the applicable Work Order or will be of no effect.  </w:t>
      </w:r>
    </w:p>
    <w:p w14:paraId="7C4077B2" w14:textId="77777777" w:rsidR="00ED547F" w:rsidRPr="00ED547F" w:rsidRDefault="00ED547F" w:rsidP="000C232E">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Functionality.  The SaaS Services and Software will conform to and operate in accordance with all Documentation provided by Supplier to Lilly and will satisfy the Specifications and requirements of the Agreement, including as set forth in any Work Order pertaining to the provision of the SaaS Services or Software. During the Work Order Term, the features, functionality, quality, and performance of the </w:t>
      </w:r>
      <w:r w:rsidRPr="00ED547F">
        <w:rPr>
          <w:rFonts w:ascii="Times New Roman" w:hAnsi="Times New Roman" w:cs="Times New Roman"/>
          <w:color w:val="000000" w:themeColor="text1"/>
        </w:rPr>
        <w:lastRenderedPageBreak/>
        <w:t>applicable SaaS Services and Software accessed or provided under the applicable Work Order will not be degraded.</w:t>
      </w:r>
    </w:p>
    <w:p w14:paraId="503CEE29" w14:textId="77777777" w:rsidR="00ED547F" w:rsidRPr="00ED547F" w:rsidRDefault="00ED547F" w:rsidP="000C232E">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Compatibility.  The SaaS Services and Software will be compatible with </w:t>
      </w:r>
      <w:proofErr w:type="gramStart"/>
      <w:r w:rsidRPr="00ED547F">
        <w:rPr>
          <w:rFonts w:ascii="Times New Roman" w:hAnsi="Times New Roman" w:cs="Times New Roman"/>
          <w:color w:val="000000" w:themeColor="text1"/>
        </w:rPr>
        <w:t>any and all</w:t>
      </w:r>
      <w:proofErr w:type="gramEnd"/>
      <w:r w:rsidRPr="00ED547F">
        <w:rPr>
          <w:rFonts w:ascii="Times New Roman" w:hAnsi="Times New Roman" w:cs="Times New Roman"/>
          <w:color w:val="000000" w:themeColor="text1"/>
        </w:rPr>
        <w:t xml:space="preserve"> Hardware provided by Supplier to Lilly (including Third-Party Hardware) under the Agreement.</w:t>
      </w:r>
    </w:p>
    <w:p w14:paraId="4C897688" w14:textId="77777777" w:rsidR="00ED547F" w:rsidRPr="00ED547F" w:rsidRDefault="00ED547F" w:rsidP="00755A06">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Updates and Upgrades.  </w:t>
      </w:r>
    </w:p>
    <w:p w14:paraId="50951EDD" w14:textId="77777777" w:rsidR="00ED547F" w:rsidRPr="00ED547F" w:rsidRDefault="00ED547F" w:rsidP="00755A06">
      <w:pPr>
        <w:pStyle w:val="ListParagraph"/>
        <w:numPr>
          <w:ilvl w:val="2"/>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Supplier will provide to Lilly Updates and Upgrades to the SaaS Services and Software, as they become available, at no additional cost to Lilly.</w:t>
      </w:r>
    </w:p>
    <w:p w14:paraId="03CDEDDD" w14:textId="77777777" w:rsidR="00ED547F" w:rsidRPr="00ED547F" w:rsidRDefault="00ED547F" w:rsidP="00755A06">
      <w:pPr>
        <w:pStyle w:val="ListParagraph"/>
        <w:numPr>
          <w:ilvl w:val="2"/>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Supplier will not alter, bundle, or otherwise change the paradigm by which the SaaS Services or Software are provided to Lilly or its Authorized Users or the prerequisites necessary for Lilly or its Authorized Users to access and use the SaaS Services or Software in any manner adverse to Lilly or its Authorized Users as new versions, Updates, or Upgrades are provided with respect to the SaaS Services or Software. In addition, Supplier will ensure that the SaaS Services and Software will have the same or greater functional capabilities as new versions, Updates, or Upgrades are provided.</w:t>
      </w:r>
    </w:p>
    <w:p w14:paraId="0E2AE824" w14:textId="77777777" w:rsidR="00ED547F" w:rsidRPr="00ED547F" w:rsidRDefault="00ED547F" w:rsidP="00755A06">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No Updates or Upgrades will (i) degrade performance or remove functionality of the SaaS Services or Software; (ii) violate any data accuracy, reliability, or integrity commitments in the Agreement, and will not otherwise jeopardize the accuracy, reliability, confidentiality, security, or integrity of Lilly Information (including any Study-related data); or (iii) detrimentally affect compatibility with the Hardware.</w:t>
      </w:r>
    </w:p>
    <w:p w14:paraId="1F18710A" w14:textId="77777777" w:rsidR="00ED547F" w:rsidRPr="00ED547F" w:rsidRDefault="00ED547F" w:rsidP="00755A06">
      <w:pPr>
        <w:pStyle w:val="ListParagraph"/>
        <w:numPr>
          <w:ilvl w:val="1"/>
          <w:numId w:val="1"/>
        </w:numPr>
        <w:spacing w:before="240" w:after="240"/>
        <w:contextualSpacing w:val="0"/>
        <w:jc w:val="both"/>
        <w:rPr>
          <w:rFonts w:ascii="Times New Roman" w:hAnsi="Times New Roman" w:cs="Times New Roman"/>
          <w:color w:val="000000" w:themeColor="text1"/>
        </w:rPr>
      </w:pPr>
      <w:r w:rsidRPr="00ED547F">
        <w:rPr>
          <w:rFonts w:ascii="Times New Roman" w:hAnsi="Times New Roman" w:cs="Times New Roman"/>
          <w:color w:val="000000" w:themeColor="text1"/>
        </w:rPr>
        <w:t xml:space="preserve">Availability.  The availability of the SaaS Services and Software provided by Supplier will satisfy the availability requirements set forth in the applicable Work Order.      </w:t>
      </w:r>
    </w:p>
    <w:p w14:paraId="4FF955C7" w14:textId="77777777" w:rsidR="00C21E0E" w:rsidRPr="00C21E0E" w:rsidRDefault="00C21E0E" w:rsidP="00C21E0E">
      <w:pPr>
        <w:pStyle w:val="ListParagraph"/>
        <w:numPr>
          <w:ilvl w:val="0"/>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Hardware.  </w:t>
      </w:r>
    </w:p>
    <w:p w14:paraId="2B5C8CC2" w14:textId="1B3D7EC0"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General.  Any Hardware</w:t>
      </w:r>
      <w:r w:rsidR="0049547B">
        <w:rPr>
          <w:rFonts w:ascii="Times New Roman" w:hAnsi="Times New Roman" w:cs="Times New Roman"/>
          <w:color w:val="000000" w:themeColor="text1"/>
        </w:rPr>
        <w:t xml:space="preserve"> (including Third-Party Hardware)</w:t>
      </w:r>
      <w:r w:rsidRPr="00C21E0E">
        <w:rPr>
          <w:rFonts w:ascii="Times New Roman" w:hAnsi="Times New Roman" w:cs="Times New Roman"/>
          <w:color w:val="000000" w:themeColor="text1"/>
        </w:rPr>
        <w:t xml:space="preserve"> that is specified in a Work Order to be provided by Supplier in connection with a Study will: </w:t>
      </w:r>
    </w:p>
    <w:p w14:paraId="1890C3AC"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be in good working order and free from manufacturing defects; </w:t>
      </w:r>
    </w:p>
    <w:p w14:paraId="04AF651F"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conform to and operate in accordance with the Specifications, Documentation and any other criteria for such Hardware set forth in the applicable Work Order; </w:t>
      </w:r>
    </w:p>
    <w:p w14:paraId="57C6FC40"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conform with Applicable Law and regulatory requirements applicable to such Hardware; </w:t>
      </w:r>
    </w:p>
    <w:p w14:paraId="07C8009D"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be provided entirely at Supplier’s risk, including risk of loss for damage or injury to others during use or in transit, unless otherwise specified in the applicable Work Order; </w:t>
      </w:r>
    </w:p>
    <w:p w14:paraId="1ECC46F4"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comply with applicable data privacy and information security requirements set forth in the Agreement.</w:t>
      </w:r>
    </w:p>
    <w:p w14:paraId="1DCAAFCC"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Versions, Updates, and Upgrades.  </w:t>
      </w:r>
    </w:p>
    <w:p w14:paraId="03C6DE95"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Any Hardware that is delivered to Lilly (including Third-Party Hardware) or to Authorized Users in a Study will be the latest available release or version of such Hardware or otherwise consistent with the requirements of the Work Order. </w:t>
      </w:r>
    </w:p>
    <w:p w14:paraId="7F55B9D0"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lastRenderedPageBreak/>
        <w:t xml:space="preserve">Unless otherwise provided in a Work Order, Supplier shall provide Updates and Upgrades to the Hardware as they become available, at no additional cost to Lilly. </w:t>
      </w:r>
    </w:p>
    <w:p w14:paraId="16C66FE7"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Supplier shall ensure that future releases, versions, Updates, Upgrades, and engineering changes to the Hardware (including any components thereof) will not (i) degrade performance or remove functionality of the Hardware; (ii) violate any data accuracy, reliability, or integrity commitments in the Agreement, and will not otherwise jeopardize the accuracy, reliability, confidentiality, security, or integrity of Lilly Information (including any Study-related data); or (iii) detrimentally affect compatibility with the SaaS Services or Software. </w:t>
      </w:r>
    </w:p>
    <w:p w14:paraId="55BFB6D3" w14:textId="216C5858"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Additional Terms for Leased and Purchased Hardware.  In addition to the terms of the Agreement (including applicable Work Orders): (a) if any Hardware is leased by Supplier to Lilly under the Agreement, the terms set forth in Exhibit </w:t>
      </w:r>
      <w:r w:rsidR="00302F8C">
        <w:rPr>
          <w:rFonts w:ascii="Times New Roman" w:hAnsi="Times New Roman" w:cs="Times New Roman"/>
          <w:color w:val="000000" w:themeColor="text1"/>
        </w:rPr>
        <w:t>B</w:t>
      </w:r>
      <w:r w:rsidRPr="00C21E0E">
        <w:rPr>
          <w:rFonts w:ascii="Times New Roman" w:hAnsi="Times New Roman" w:cs="Times New Roman"/>
          <w:color w:val="000000" w:themeColor="text1"/>
        </w:rPr>
        <w:t xml:space="preserve"> will apply to the lease of such Hardware; and (b) if any Hardware is sold by Supplier to Lilly under the Agreement, the terms set forth in Exhibit </w:t>
      </w:r>
      <w:r w:rsidR="00302F8C">
        <w:rPr>
          <w:rFonts w:ascii="Times New Roman" w:hAnsi="Times New Roman" w:cs="Times New Roman"/>
          <w:color w:val="000000" w:themeColor="text1"/>
        </w:rPr>
        <w:t>C</w:t>
      </w:r>
      <w:r w:rsidRPr="00C21E0E">
        <w:rPr>
          <w:rFonts w:ascii="Times New Roman" w:hAnsi="Times New Roman" w:cs="Times New Roman"/>
          <w:color w:val="000000" w:themeColor="text1"/>
        </w:rPr>
        <w:t xml:space="preserve"> will apply to the purchase of such Hardware.</w:t>
      </w:r>
    </w:p>
    <w:p w14:paraId="36D5A88D"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No Incorporation.  Except as expressly permitted by the Agreement, Supplier will not incorporate any Lilly Confidential Information, Lilly Information, or Lilly Materials (and all tangible and intangible embodiments or derivative works thereof) into the SaaS Services, Software, or Hardware. </w:t>
      </w:r>
    </w:p>
    <w:p w14:paraId="3DAFF247"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Documentation and Training</w:t>
      </w:r>
    </w:p>
    <w:p w14:paraId="21EE6B75"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Supplier shall provide Lilly with Documentation that accurately describes, in all material respects and in terms understandable by a typical end user, the functions, functionality, and features of </w:t>
      </w:r>
      <w:proofErr w:type="gramStart"/>
      <w:r w:rsidRPr="00C21E0E">
        <w:rPr>
          <w:rFonts w:ascii="Times New Roman" w:hAnsi="Times New Roman" w:cs="Times New Roman"/>
          <w:color w:val="000000" w:themeColor="text1"/>
        </w:rPr>
        <w:t>any and all</w:t>
      </w:r>
      <w:proofErr w:type="gramEnd"/>
      <w:r w:rsidRPr="00C21E0E">
        <w:rPr>
          <w:rFonts w:ascii="Times New Roman" w:hAnsi="Times New Roman" w:cs="Times New Roman"/>
          <w:color w:val="000000" w:themeColor="text1"/>
        </w:rPr>
        <w:t xml:space="preserve"> SaaS Services, Software, and Hardware set forth in a Work Order and the procedures for exercising such functions and features.</w:t>
      </w:r>
    </w:p>
    <w:p w14:paraId="529D1CED"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At no additional cost to Lilly, Supplier shall provide any training necessary to familiarize Lilly and its Authorized Users with the SaaS Services, Software, and Hardware set forth in a Work Order and to enable Lilly and its Authorized Users to efficiently utilize such SaaS Services, Software, and Hardware. </w:t>
      </w:r>
    </w:p>
    <w:p w14:paraId="706B9D7E" w14:textId="5485E901"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If Hardware is provided to one or more Patients under a Work Order, Supplier’s training obligations will extend to such Patients and will be conducted prior to the commencement of the applicable Study.</w:t>
      </w:r>
    </w:p>
    <w:p w14:paraId="6B85CC1A"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Testing and Validation</w:t>
      </w:r>
    </w:p>
    <w:p w14:paraId="06F3FFDA" w14:textId="77777777" w:rsidR="00C21E0E" w:rsidRPr="00C21E0E" w:rsidRDefault="00C21E0E" w:rsidP="00CB050D">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By Supplier.  With respect to each Work Order, Supplier will: </w:t>
      </w:r>
    </w:p>
    <w:p w14:paraId="59AB1227" w14:textId="77777777" w:rsidR="00C21E0E" w:rsidRPr="00C21E0E" w:rsidRDefault="00C21E0E" w:rsidP="00CB050D">
      <w:pPr>
        <w:pStyle w:val="ListParagraph"/>
        <w:numPr>
          <w:ilvl w:val="3"/>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conduct configuration verification testing prior to Acceptance Testing to confirm the Services and Deliverables to be provided under the Work Order meet the Specifications set forth in the Work Order and function in accordance with the Documentation;</w:t>
      </w:r>
    </w:p>
    <w:p w14:paraId="12E458B5" w14:textId="77777777" w:rsidR="00C21E0E" w:rsidRPr="00C21E0E" w:rsidRDefault="00C21E0E" w:rsidP="00CB050D">
      <w:pPr>
        <w:pStyle w:val="ListParagraph"/>
        <w:numPr>
          <w:ilvl w:val="3"/>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test all Hardware to be provided under a Work Order prior to shipment in accordance with good industry standards and practices to ensure that the Hardware is in good working order, conforms to the Specifications, and functions in accordance with the Documentation. If set forth in an applicable Work Order: (i) Supplier will notify Lilly at least seven (7) days prior to such testing and Lilly will have the option to observe such testing at Lilly’s expense; and (ii) Supplier will provide Lilly with a written report of the results of such tests. All defects in design, materials, workmanship, and performance in the Hardware which are </w:t>
      </w:r>
      <w:r w:rsidRPr="00C21E0E">
        <w:rPr>
          <w:rFonts w:ascii="Times New Roman" w:hAnsi="Times New Roman" w:cs="Times New Roman"/>
          <w:color w:val="000000" w:themeColor="text1"/>
        </w:rPr>
        <w:lastRenderedPageBreak/>
        <w:t xml:space="preserve">identified </w:t>
      </w:r>
      <w:proofErr w:type="gramStart"/>
      <w:r w:rsidRPr="00C21E0E">
        <w:rPr>
          <w:rFonts w:ascii="Times New Roman" w:hAnsi="Times New Roman" w:cs="Times New Roman"/>
          <w:color w:val="000000" w:themeColor="text1"/>
        </w:rPr>
        <w:t>as a result of</w:t>
      </w:r>
      <w:proofErr w:type="gramEnd"/>
      <w:r w:rsidRPr="00C21E0E">
        <w:rPr>
          <w:rFonts w:ascii="Times New Roman" w:hAnsi="Times New Roman" w:cs="Times New Roman"/>
          <w:color w:val="000000" w:themeColor="text1"/>
        </w:rPr>
        <w:t xml:space="preserve"> such tests will be corrected by Supplier to Lilly’s satisfaction prior to shipment.</w:t>
      </w:r>
    </w:p>
    <w:p w14:paraId="5D2BD8DD"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Acceptance Testing.  Any SaaS Services, Software, and Deliverables provided under the Agreement will be subject to testing by Lilly to verify that the SaaS Services, Software, or Deliverables, as applicable, satisfy the Specifications and any other applicable requirements of such SaaS Services, Software, or Deliverables under the Agreement, including the acceptance criteria set forth in the applicable Work Order (such testing, “Acceptance Testing”, and such criteria, “Acceptance Criteria”). </w:t>
      </w:r>
    </w:p>
    <w:p w14:paraId="762B9091" w14:textId="77777777"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If Lilly determines that the SaaS Services, Software, or Deliverables (or any component of the foregoing) do not conform to the Acceptance Criteria (each, a “Supplier Non-Conformity”) and provides notice of such failure within the Acceptance Testing Period, then Supplier, at Lilly’s sole option shall either: (i) according to the timelines and procedures set forth in the applicable Work Order, correct, modify, or improve the Supplier Non-Conformity at Supplier’s sole expense so that the Supplier Non-Conformity conforms to the Acceptance Criteria (a “Repair”); or (ii) refund fees paid by Lilly for the SaaS Services, Software, or Deliverables attributable to or affected by the Supplier Non-Conformity. </w:t>
      </w:r>
    </w:p>
    <w:p w14:paraId="0055F54E" w14:textId="3048BEAE" w:rsidR="00C21E0E" w:rsidRPr="00C21E0E" w:rsidRDefault="00C21E0E" w:rsidP="002245D4">
      <w:pPr>
        <w:pStyle w:val="ListParagraph"/>
        <w:numPr>
          <w:ilvl w:val="2"/>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In the event Supplier engages in a Repair, Lilly will have the right to re-perform Acceptance Testing on the repaired Supplier Non-Conformity in accordance with the procedures set forth in this Section (the Acceptance Testing Period will include the additional time allotted to Lilly to re-perform Acceptance Testing on repaired Supplier Non-Conformities); provided, however, if the SaaS Services, Software, or Deliverables, as applicable, are not accepted by Lilly within ninety (90) days from the date the SaaS Services, Software, or Deliverables, as applicable, were first made fully accessible to Lilly, Lilly will have the right and option to, in the aggregate: (i) terminate the affected Work Order(s); (ii) seek reimbursement from Supplier for all amounts previously paid for by Lilly for the Supplier Non-Conformity and all other products and services provided by Supplier that are adversely affected by the Supplier Non-Conformity; and (iii) pursue all remedies available under the Agreement and at law and equity.</w:t>
      </w:r>
    </w:p>
    <w:p w14:paraId="7CB050BA"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 xml:space="preserve">For the avoidance of doubt, Supplier acknowledges and agrees that the Acceptance Testing Period will not be in lieu of but is in addition to the warranties set forth herein.  </w:t>
      </w:r>
    </w:p>
    <w:p w14:paraId="1315F3E6" w14:textId="77777777" w:rsidR="00C21E0E" w:rsidRPr="00C21E0E" w:rsidRDefault="00C21E0E" w:rsidP="002245D4">
      <w:pPr>
        <w:pStyle w:val="ListParagraph"/>
        <w:numPr>
          <w:ilvl w:val="1"/>
          <w:numId w:val="1"/>
        </w:numPr>
        <w:spacing w:before="240" w:after="240"/>
        <w:contextualSpacing w:val="0"/>
        <w:jc w:val="both"/>
        <w:rPr>
          <w:rFonts w:ascii="Times New Roman" w:hAnsi="Times New Roman" w:cs="Times New Roman"/>
          <w:color w:val="000000" w:themeColor="text1"/>
        </w:rPr>
      </w:pPr>
      <w:r w:rsidRPr="00C21E0E">
        <w:rPr>
          <w:rFonts w:ascii="Times New Roman" w:hAnsi="Times New Roman" w:cs="Times New Roman"/>
          <w:color w:val="000000" w:themeColor="text1"/>
        </w:rPr>
        <w:t>In no event will the use of any SaaS Services, Software, or Deliverables by Lilly for business, profit, revenue, in connection with a Study, or any purpose during any phase of Acceptance Testing, constitute acceptance of any SaaS Services, Software, or Deliverables by Lilly.</w:t>
      </w:r>
    </w:p>
    <w:p w14:paraId="3090EE87" w14:textId="77777777" w:rsidR="0006537C" w:rsidRPr="0006537C" w:rsidRDefault="0006537C" w:rsidP="0006537C">
      <w:pPr>
        <w:pStyle w:val="ListParagraph"/>
        <w:numPr>
          <w:ilvl w:val="0"/>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 xml:space="preserve">Lilly Information.  </w:t>
      </w:r>
    </w:p>
    <w:p w14:paraId="431B81D1" w14:textId="4EE855D4" w:rsidR="0006537C" w:rsidRPr="0006537C" w:rsidRDefault="0006537C" w:rsidP="0006537C">
      <w:pPr>
        <w:pStyle w:val="ListParagraph"/>
        <w:numPr>
          <w:ilvl w:val="1"/>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Supplier will only Process</w:t>
      </w:r>
      <w:r w:rsidR="0049547B">
        <w:rPr>
          <w:rFonts w:ascii="Times New Roman" w:hAnsi="Times New Roman" w:cs="Times New Roman"/>
          <w:color w:val="000000" w:themeColor="text1"/>
        </w:rPr>
        <w:t xml:space="preserve"> (as that term is defined in the SPS)</w:t>
      </w:r>
      <w:r w:rsidRPr="0006537C">
        <w:rPr>
          <w:rFonts w:ascii="Times New Roman" w:hAnsi="Times New Roman" w:cs="Times New Roman"/>
          <w:color w:val="000000" w:themeColor="text1"/>
        </w:rPr>
        <w:t xml:space="preserve"> Lilly Information in accordance with Lilly’s written instructions and the SPS.</w:t>
      </w:r>
    </w:p>
    <w:p w14:paraId="1150016D" w14:textId="57019701" w:rsidR="0006537C" w:rsidRPr="0006537C" w:rsidRDefault="0006537C" w:rsidP="0006537C">
      <w:pPr>
        <w:pStyle w:val="ListParagraph"/>
        <w:numPr>
          <w:ilvl w:val="1"/>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 xml:space="preserve">Supplier will not delete or destroy any Lilly Information or media on which Lilly Information resides without prior authorization from Lilly. In the event any Lilly Information is lost or destroyed due to any act or omission of Supplier, including any breach of the security procedures described in the Agreement, Supplier will be responsible for the prompt regeneration or replacement of such Lilly Information. Supplier shall prioritize this effort so that the loss of Lilly Information will not have an adverse effect upon Lilly’s business. Lilly agrees to cooperate with Supplier to provide any available information, files or raw data needed for the regeneration of the Lilly Information. If Supplier fails to regenerate the lost or destroyed Lilly Information within the time reasonably set by Lilly, then Lilly may obtain data reconstruction services from a third party, and Supplier shall cooperate with such third party as requested by Lilly. In addition to </w:t>
      </w:r>
      <w:r w:rsidRPr="0006537C">
        <w:rPr>
          <w:rFonts w:ascii="Times New Roman" w:hAnsi="Times New Roman" w:cs="Times New Roman"/>
          <w:color w:val="000000" w:themeColor="text1"/>
        </w:rPr>
        <w:lastRenderedPageBreak/>
        <w:t xml:space="preserve">any other damages incurred by Lilly, Supplier will be responsible for the actual costs incurred by Lilly for the reconstruction of Lilly Information by a third party. In the event it is determined that Lilly Information has been lost or destroyed </w:t>
      </w:r>
      <w:proofErr w:type="gramStart"/>
      <w:r w:rsidRPr="0006537C">
        <w:rPr>
          <w:rFonts w:ascii="Times New Roman" w:hAnsi="Times New Roman" w:cs="Times New Roman"/>
          <w:color w:val="000000" w:themeColor="text1"/>
        </w:rPr>
        <w:t>as a result of</w:t>
      </w:r>
      <w:proofErr w:type="gramEnd"/>
      <w:r w:rsidRPr="0006537C">
        <w:rPr>
          <w:rFonts w:ascii="Times New Roman" w:hAnsi="Times New Roman" w:cs="Times New Roman"/>
          <w:color w:val="000000" w:themeColor="text1"/>
        </w:rPr>
        <w:t xml:space="preserve"> the willful conduct of Supplier or its employees, contractors or agents, Lilly may terminate the Agreement for cause and pursue any civil and criminal actions available to it.</w:t>
      </w:r>
    </w:p>
    <w:p w14:paraId="4553658D" w14:textId="77777777" w:rsidR="0006537C" w:rsidRPr="0006537C" w:rsidRDefault="0006537C" w:rsidP="00AC7CFE">
      <w:pPr>
        <w:pStyle w:val="ListParagraph"/>
        <w:numPr>
          <w:ilvl w:val="1"/>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 xml:space="preserve">Supplier will propose, for Lilly review and approval, policies and procedures for informing Supplier and its Personnel of restrictions regarding access to and use of Lilly Information and for monitoring compliance with such restrictions. Supplier and its Representatives and Personnel will not access any Lilly Information or Lilly databases or systems that are not necessary for such Person’s responsibilities with respect to provision of the Services. Any such unauthorized access will be considered a material breach of the Agreement and Lilly may terminate the Agreement for cause and pursue </w:t>
      </w:r>
      <w:proofErr w:type="gramStart"/>
      <w:r w:rsidRPr="0006537C">
        <w:rPr>
          <w:rFonts w:ascii="Times New Roman" w:hAnsi="Times New Roman" w:cs="Times New Roman"/>
          <w:color w:val="000000" w:themeColor="text1"/>
        </w:rPr>
        <w:t>any and all</w:t>
      </w:r>
      <w:proofErr w:type="gramEnd"/>
      <w:r w:rsidRPr="0006537C">
        <w:rPr>
          <w:rFonts w:ascii="Times New Roman" w:hAnsi="Times New Roman" w:cs="Times New Roman"/>
          <w:color w:val="000000" w:themeColor="text1"/>
        </w:rPr>
        <w:t xml:space="preserve"> civil and criminal actions available to it.</w:t>
      </w:r>
    </w:p>
    <w:p w14:paraId="2B6B997B" w14:textId="77777777" w:rsidR="0006537C" w:rsidRPr="0006537C" w:rsidRDefault="0006537C" w:rsidP="00AC7CFE">
      <w:pPr>
        <w:pStyle w:val="ListParagraph"/>
        <w:numPr>
          <w:ilvl w:val="1"/>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Lilly will have unrestricted access to, and the right to review and retain the entirety of, all Lilly Information in the possession or under the control of Supplier or its Affiliates or its or their Representatives or Personnel. At no time will any of the Lilly Information be stored or held by Supplier or any of its Affiliates in a form or manner not reasonably accessible to Lilly. Except as specifically set forth herein, Supplier has no implied right to access any data files, directories of files, or other Lilly Confidential Information and shall access or use such files and Lilly Confidential Information only as and to the extent necessary to perform the Services. Upon the request of Lilly, Supplier will confirm that, to the best of its knowledge, all files and other information provided to Lilly or its designee are complete and that no material element, amount, or other fraction of such files containing Lilly Information or other information that constitutes Lilly Confidential Information to which Lilly may request access or review has been deleted, withheld, disguised, or encoded in a manner inconsistent with the purpose and intent of providing full and complete access to Lilly Information to Lilly or its designee as contemplated by the Agreement.</w:t>
      </w:r>
    </w:p>
    <w:p w14:paraId="59EBD38E" w14:textId="3BC3F533" w:rsidR="0006537C" w:rsidRPr="0006537C" w:rsidRDefault="0006537C" w:rsidP="00AC7CFE">
      <w:pPr>
        <w:pStyle w:val="ListParagraph"/>
        <w:numPr>
          <w:ilvl w:val="1"/>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 xml:space="preserve">As a part of </w:t>
      </w:r>
      <w:proofErr w:type="gramStart"/>
      <w:r w:rsidRPr="0006537C">
        <w:rPr>
          <w:rFonts w:ascii="Times New Roman" w:hAnsi="Times New Roman" w:cs="Times New Roman"/>
          <w:color w:val="000000" w:themeColor="text1"/>
        </w:rPr>
        <w:t xml:space="preserve">the </w:t>
      </w:r>
      <w:r w:rsidR="00AC7CFE">
        <w:rPr>
          <w:rFonts w:ascii="Times New Roman" w:hAnsi="Times New Roman" w:cs="Times New Roman"/>
          <w:color w:val="000000" w:themeColor="text1"/>
        </w:rPr>
        <w:t>CRT</w:t>
      </w:r>
      <w:proofErr w:type="gramEnd"/>
      <w:r w:rsidR="00AC7CFE">
        <w:rPr>
          <w:rFonts w:ascii="Times New Roman" w:hAnsi="Times New Roman" w:cs="Times New Roman"/>
          <w:color w:val="000000" w:themeColor="text1"/>
        </w:rPr>
        <w:t xml:space="preserve"> </w:t>
      </w:r>
      <w:r w:rsidRPr="0006537C">
        <w:rPr>
          <w:rFonts w:ascii="Times New Roman" w:hAnsi="Times New Roman" w:cs="Times New Roman"/>
          <w:color w:val="000000" w:themeColor="text1"/>
        </w:rPr>
        <w:t xml:space="preserve">Services, Supplier will, at Supplier’s expense, maintain a backup of Lilly Information for an orderly and timely recovery of such Lilly Information </w:t>
      </w:r>
      <w:proofErr w:type="gramStart"/>
      <w:r w:rsidRPr="0006537C">
        <w:rPr>
          <w:rFonts w:ascii="Times New Roman" w:hAnsi="Times New Roman" w:cs="Times New Roman"/>
          <w:color w:val="000000" w:themeColor="text1"/>
        </w:rPr>
        <w:t>in the event that</w:t>
      </w:r>
      <w:proofErr w:type="gramEnd"/>
      <w:r w:rsidRPr="0006537C">
        <w:rPr>
          <w:rFonts w:ascii="Times New Roman" w:hAnsi="Times New Roman" w:cs="Times New Roman"/>
          <w:color w:val="000000" w:themeColor="text1"/>
        </w:rPr>
        <w:t xml:space="preserve"> the Services may be interrupted. Supplier will maintain a contemporaneous backup of Lilly Information that can be recovered within two (2) hours at any point in time. Supplier will also store a backup of Lilly Information in an off-site facility no less than three (3) times a month, with each backup to be approximately ten (10) days after the previous backup (an “Incremental Backup”). On-site backups of all servers will also be performed by Supplier </w:t>
      </w:r>
      <w:proofErr w:type="gramStart"/>
      <w:r w:rsidRPr="0006537C">
        <w:rPr>
          <w:rFonts w:ascii="Times New Roman" w:hAnsi="Times New Roman" w:cs="Times New Roman"/>
          <w:color w:val="000000" w:themeColor="text1"/>
        </w:rPr>
        <w:t>on a daily basis</w:t>
      </w:r>
      <w:proofErr w:type="gramEnd"/>
      <w:r w:rsidRPr="0006537C">
        <w:rPr>
          <w:rFonts w:ascii="Times New Roman" w:hAnsi="Times New Roman" w:cs="Times New Roman"/>
          <w:color w:val="000000" w:themeColor="text1"/>
        </w:rPr>
        <w:t xml:space="preserve"> and kept in a fire safe locked container in a secure location.</w:t>
      </w:r>
    </w:p>
    <w:p w14:paraId="471FE08D" w14:textId="17032E69" w:rsidR="0006537C" w:rsidRPr="0006537C" w:rsidRDefault="0006537C" w:rsidP="0006537C">
      <w:pPr>
        <w:pStyle w:val="ListParagraph"/>
        <w:numPr>
          <w:ilvl w:val="0"/>
          <w:numId w:val="1"/>
        </w:numPr>
        <w:spacing w:before="240" w:after="240"/>
        <w:contextualSpacing w:val="0"/>
        <w:jc w:val="both"/>
        <w:rPr>
          <w:rFonts w:ascii="Times New Roman" w:hAnsi="Times New Roman" w:cs="Times New Roman"/>
          <w:color w:val="000000" w:themeColor="text1"/>
        </w:rPr>
      </w:pPr>
      <w:r w:rsidRPr="0006537C">
        <w:rPr>
          <w:rFonts w:ascii="Times New Roman" w:hAnsi="Times New Roman" w:cs="Times New Roman"/>
          <w:color w:val="000000" w:themeColor="text1"/>
        </w:rPr>
        <w:t xml:space="preserve">Upon Lilly’s request during the Term </w:t>
      </w:r>
      <w:r w:rsidR="00990B87">
        <w:rPr>
          <w:rFonts w:ascii="Times New Roman" w:hAnsi="Times New Roman" w:cs="Times New Roman"/>
          <w:color w:val="000000" w:themeColor="text1"/>
        </w:rPr>
        <w:t xml:space="preserve">of the Agreement </w:t>
      </w:r>
      <w:r w:rsidRPr="0006537C">
        <w:rPr>
          <w:rFonts w:ascii="Times New Roman" w:hAnsi="Times New Roman" w:cs="Times New Roman"/>
          <w:color w:val="000000" w:themeColor="text1"/>
        </w:rPr>
        <w:t xml:space="preserve">and for a period of ninety (90) days after the effective date of any termination or expiration of the Agreement or a Work Order for any reason, Supplier will provide Lilly with a full and complete copy of all Lilly Information stored on the Services in a format mutually agreed upon by the Parties, or, if the Parties cannot agree, in the format that the Lilly Information was originally uploaded to the Services by Lilly, but in no event in a commercially unreasonable format.  Prior to expiration of the ninety (90) day period following the effective date of termination or expiration of the Agreement or the applicable Work Order and subject to the other requirements herein, in no event will Supplier (or any of its Subcontractors) refuse the return of Lilly Information to Lilly or otherwise deny or prohibit Lilly’s ability to retrieve Lilly Information, regardless of the cause of termination and regardless of any dispute that may then exist between Supplier, Lilly, or any other Person.  In addition, upon any dissolution of Supplier, any bankruptcy or similar proceeding taken by or against Supplier, or in any situation wherein Supplier ceases to do business in its regular course, neither Supplier (nor any of its Subcontractors) will refuse the return of Lilly Information to Lilly or otherwise deny or prohibit Lilly’s ability to retrieve Lilly Information. In addition, at any time prior to the expiration of the ninety (90) day period following the effective date of termination or expiration of the Agreement or the applicable Work Order, Lilly may retrieve </w:t>
      </w:r>
      <w:r w:rsidRPr="0006537C">
        <w:rPr>
          <w:rFonts w:ascii="Times New Roman" w:hAnsi="Times New Roman" w:cs="Times New Roman"/>
          <w:color w:val="000000" w:themeColor="text1"/>
        </w:rPr>
        <w:lastRenderedPageBreak/>
        <w:t>the Lilly Information at any time and for any reason and neither Supplier (nor any of its Subcontractors) will refuse the return of such Lilly Information to Lilly or otherwise deny or prohibit Lilly’s ability to retrieve Lilly Information.</w:t>
      </w:r>
    </w:p>
    <w:p w14:paraId="1AA2BE32" w14:textId="77777777" w:rsidR="000518F3" w:rsidRPr="000518F3" w:rsidRDefault="000518F3" w:rsidP="000518F3">
      <w:pPr>
        <w:pStyle w:val="ListParagraph"/>
        <w:numPr>
          <w:ilvl w:val="0"/>
          <w:numId w:val="1"/>
        </w:numPr>
        <w:spacing w:before="240" w:after="240"/>
        <w:contextualSpacing w:val="0"/>
        <w:jc w:val="both"/>
        <w:rPr>
          <w:rFonts w:ascii="Times New Roman" w:hAnsi="Times New Roman" w:cs="Times New Roman"/>
          <w:color w:val="000000" w:themeColor="text1"/>
        </w:rPr>
      </w:pPr>
      <w:r w:rsidRPr="000518F3">
        <w:rPr>
          <w:rFonts w:ascii="Times New Roman" w:hAnsi="Times New Roman" w:cs="Times New Roman"/>
          <w:color w:val="000000" w:themeColor="text1"/>
        </w:rPr>
        <w:t>Regulatory Compliance and Cooperation.</w:t>
      </w:r>
    </w:p>
    <w:p w14:paraId="706741AD" w14:textId="2E6520E1" w:rsidR="000518F3" w:rsidRPr="000518F3" w:rsidRDefault="000518F3" w:rsidP="00B66794">
      <w:pPr>
        <w:pStyle w:val="ListParagraph"/>
        <w:numPr>
          <w:ilvl w:val="1"/>
          <w:numId w:val="1"/>
        </w:numPr>
        <w:spacing w:before="240" w:after="240"/>
        <w:contextualSpacing w:val="0"/>
        <w:jc w:val="both"/>
        <w:rPr>
          <w:rFonts w:ascii="Times New Roman" w:hAnsi="Times New Roman" w:cs="Times New Roman"/>
          <w:color w:val="000000" w:themeColor="text1"/>
        </w:rPr>
      </w:pPr>
      <w:r w:rsidRPr="000518F3">
        <w:rPr>
          <w:rFonts w:ascii="Times New Roman" w:hAnsi="Times New Roman" w:cs="Times New Roman"/>
          <w:color w:val="000000" w:themeColor="text1"/>
        </w:rPr>
        <w:t>As between the Parties, Lilly will be solely responsible for all written and oral contact with any Governmental Authority with respect to the Services, including the submission of all reports or notices required by Applicable Law. At no time will Supplier function as the sponsor of any Study, and Supplier will not initiate or participate in any communications with any Governmental Authority concerning the Services unless required by Applicable Law or requested to do so by the Governmental Authority, and then only after prior consultation with Lilly. Supplier will provide Lilly with a copy of all correspondence with any Governmental Authority relating to the Agreement or the Services.</w:t>
      </w:r>
    </w:p>
    <w:p w14:paraId="444F8EEC" w14:textId="77777777" w:rsidR="000518F3" w:rsidRPr="000518F3" w:rsidRDefault="000518F3" w:rsidP="00B66794">
      <w:pPr>
        <w:pStyle w:val="ListParagraph"/>
        <w:numPr>
          <w:ilvl w:val="1"/>
          <w:numId w:val="1"/>
        </w:numPr>
        <w:spacing w:before="240" w:after="240"/>
        <w:contextualSpacing w:val="0"/>
        <w:jc w:val="both"/>
        <w:rPr>
          <w:rFonts w:ascii="Times New Roman" w:hAnsi="Times New Roman" w:cs="Times New Roman"/>
          <w:color w:val="000000" w:themeColor="text1"/>
        </w:rPr>
      </w:pPr>
      <w:r w:rsidRPr="000518F3">
        <w:rPr>
          <w:rFonts w:ascii="Times New Roman" w:hAnsi="Times New Roman" w:cs="Times New Roman"/>
          <w:color w:val="000000" w:themeColor="text1"/>
        </w:rPr>
        <w:t>Supplier will immediately inform Lilly of a notice of inspection relating to the Services received by Supplier from a Governmental Authority. Lilly will have the right, but not the obligation, to be present at and participate in any such inspection at Lilly’s sole cost and expense. Supplier will (a) coordinate with and assist Lilly with its attendance for any such inspection, including by rescheduling or using available extensions; (b) reasonably consider comments from Lilly in preparation for any such inspection; and (c) not submit to a Governmental Authority any information or material in connection with any such inspection that has not been approved by Lilly, unless required by Applicable Law. Supplier shall provide Lilly with a copy of any documents furnished to such Governmental Authority during the inspection, unless prohibited by Applicable Law. Supplier shall provide Lilly with a written summary of any findings of a Governmental Authority relating to the Services following an inspection within five (5) business days and will provide Lilly with an unredacted copy of any report issued by such Governmental Authority within five (5) business days of such Governmental Authority issuing such report.</w:t>
      </w:r>
    </w:p>
    <w:p w14:paraId="3B2ABDFD" w14:textId="77777777" w:rsidR="000518F3" w:rsidRPr="000518F3" w:rsidRDefault="000518F3" w:rsidP="00B66794">
      <w:pPr>
        <w:pStyle w:val="ListParagraph"/>
        <w:numPr>
          <w:ilvl w:val="1"/>
          <w:numId w:val="1"/>
        </w:numPr>
        <w:spacing w:before="240" w:after="240"/>
        <w:contextualSpacing w:val="0"/>
        <w:jc w:val="both"/>
        <w:rPr>
          <w:rFonts w:ascii="Times New Roman" w:hAnsi="Times New Roman" w:cs="Times New Roman"/>
          <w:color w:val="000000" w:themeColor="text1"/>
        </w:rPr>
      </w:pPr>
      <w:r w:rsidRPr="000518F3">
        <w:rPr>
          <w:rFonts w:ascii="Times New Roman" w:hAnsi="Times New Roman" w:cs="Times New Roman"/>
          <w:color w:val="000000" w:themeColor="text1"/>
        </w:rPr>
        <w:t xml:space="preserve">Supplier will reasonably cooperate with Lilly in Lilly’s interactions and coordination with (a) Governmental Authorities, which includes Supplier providing Lilly with information and documentation prepared or held by Supplier or received by Supplier from third parties to assist Lilly in demonstrating compliance with Applicable Law, including data privacy and data accuracy, reliability, and integrity requirements (including applicable data protection laws and 21 C.F.R. Part 11); (b) the institutional review board (“IRB”) or ethics committee of a Study; and (c) the Sites and the Patients.    </w:t>
      </w:r>
    </w:p>
    <w:p w14:paraId="71C76CF9" w14:textId="77777777" w:rsidR="000518F3" w:rsidRPr="000518F3" w:rsidRDefault="000518F3" w:rsidP="00B66794">
      <w:pPr>
        <w:pStyle w:val="ListParagraph"/>
        <w:numPr>
          <w:ilvl w:val="1"/>
          <w:numId w:val="1"/>
        </w:numPr>
        <w:spacing w:before="240" w:after="240"/>
        <w:contextualSpacing w:val="0"/>
        <w:jc w:val="both"/>
        <w:rPr>
          <w:rFonts w:ascii="Times New Roman" w:hAnsi="Times New Roman" w:cs="Times New Roman"/>
          <w:color w:val="000000" w:themeColor="text1"/>
        </w:rPr>
      </w:pPr>
      <w:r w:rsidRPr="000518F3">
        <w:rPr>
          <w:rFonts w:ascii="Times New Roman" w:hAnsi="Times New Roman" w:cs="Times New Roman"/>
          <w:color w:val="000000" w:themeColor="text1"/>
        </w:rPr>
        <w:t xml:space="preserve">Supplier shall cooperate and provide Lilly with assistance, information, documentation, and advice as Lilly (or its designee) may, from time to time, reasonably require in the process of carrying out testing and validation activities, including making an environment available to Lilly to allow Lilly to fully satisfy its requirements and any requirements under Applicable Law, including with respect to security, privacy, quality, and compliance. </w:t>
      </w:r>
      <w:proofErr w:type="gramStart"/>
      <w:r w:rsidRPr="000518F3">
        <w:rPr>
          <w:rFonts w:ascii="Times New Roman" w:hAnsi="Times New Roman" w:cs="Times New Roman"/>
          <w:color w:val="000000" w:themeColor="text1"/>
        </w:rPr>
        <w:t>Supplier</w:t>
      </w:r>
      <w:proofErr w:type="gramEnd"/>
      <w:r w:rsidRPr="000518F3">
        <w:rPr>
          <w:rFonts w:ascii="Times New Roman" w:hAnsi="Times New Roman" w:cs="Times New Roman"/>
          <w:color w:val="000000" w:themeColor="text1"/>
        </w:rPr>
        <w:t xml:space="preserve"> will promptly correct any non-conformities identified </w:t>
      </w:r>
      <w:proofErr w:type="gramStart"/>
      <w:r w:rsidRPr="000518F3">
        <w:rPr>
          <w:rFonts w:ascii="Times New Roman" w:hAnsi="Times New Roman" w:cs="Times New Roman"/>
          <w:color w:val="000000" w:themeColor="text1"/>
        </w:rPr>
        <w:t>as a result of</w:t>
      </w:r>
      <w:proofErr w:type="gramEnd"/>
      <w:r w:rsidRPr="000518F3">
        <w:rPr>
          <w:rFonts w:ascii="Times New Roman" w:hAnsi="Times New Roman" w:cs="Times New Roman"/>
          <w:color w:val="000000" w:themeColor="text1"/>
        </w:rPr>
        <w:t xml:space="preserve"> such testing and validation activities.</w:t>
      </w:r>
    </w:p>
    <w:p w14:paraId="5EF2203D" w14:textId="2F83E960" w:rsidR="00CE1FB2" w:rsidRPr="00CE1FB2" w:rsidRDefault="00CE1FB2" w:rsidP="00555316">
      <w:pPr>
        <w:pStyle w:val="ListParagraph"/>
        <w:numPr>
          <w:ilvl w:val="0"/>
          <w:numId w:val="1"/>
        </w:numPr>
        <w:spacing w:before="240" w:after="240"/>
        <w:contextualSpacing w:val="0"/>
        <w:rPr>
          <w:rFonts w:ascii="Times New Roman" w:hAnsi="Times New Roman" w:cs="Times New Roman"/>
          <w:color w:val="000000" w:themeColor="text1"/>
        </w:rPr>
      </w:pPr>
      <w:r w:rsidRPr="00CE1FB2">
        <w:rPr>
          <w:rFonts w:ascii="Times New Roman" w:hAnsi="Times New Roman" w:cs="Times New Roman"/>
          <w:color w:val="000000" w:themeColor="text1"/>
        </w:rPr>
        <w:t xml:space="preserve">Installation Services.  Any on-site or remote </w:t>
      </w:r>
      <w:r w:rsidR="00137DBA">
        <w:rPr>
          <w:rFonts w:ascii="Times New Roman" w:hAnsi="Times New Roman" w:cs="Times New Roman"/>
          <w:color w:val="000000" w:themeColor="text1"/>
        </w:rPr>
        <w:t xml:space="preserve">CRT </w:t>
      </w:r>
      <w:r w:rsidRPr="00CE1FB2">
        <w:rPr>
          <w:rFonts w:ascii="Times New Roman" w:hAnsi="Times New Roman" w:cs="Times New Roman"/>
          <w:color w:val="000000" w:themeColor="text1"/>
        </w:rPr>
        <w:t xml:space="preserve">Services for the installation of Hardware or integration of the Hardware with the SaaS Services or Lilly systems (“Installation Services”) will be set forth in a Work Order. The cost and expenses (including travel expenses) for the Installation Services will be included in the Compensation set forth in the Work Order and no additional expenses in connection with the Installation Services will be charged to Lilly. Time spent correcting Hardware defects or repairs are not considered Installation Services and will not be charged to Lilly. </w:t>
      </w:r>
    </w:p>
    <w:p w14:paraId="2359943B" w14:textId="77777777" w:rsidR="008335BB" w:rsidRPr="008335BB" w:rsidRDefault="008335BB" w:rsidP="00555316">
      <w:pPr>
        <w:pStyle w:val="ListParagraph"/>
        <w:numPr>
          <w:ilvl w:val="0"/>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Ownership and Licenses</w:t>
      </w:r>
    </w:p>
    <w:p w14:paraId="3E986264" w14:textId="77777777" w:rsidR="008335BB" w:rsidRPr="008335BB" w:rsidRDefault="008335BB" w:rsidP="00D23598">
      <w:pPr>
        <w:pStyle w:val="ListParagraph"/>
        <w:numPr>
          <w:ilvl w:val="1"/>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Intellectual Property Rights.</w:t>
      </w:r>
    </w:p>
    <w:p w14:paraId="770370B0" w14:textId="77777777" w:rsidR="008335BB" w:rsidRPr="008335BB" w:rsidRDefault="008335BB" w:rsidP="00D23598">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lastRenderedPageBreak/>
        <w:t xml:space="preserve">Ownership of Lilly Materials.  As between the Parties, Lilly owns, and will be the sole and exclusive owner of, </w:t>
      </w:r>
      <w:proofErr w:type="gramStart"/>
      <w:r w:rsidRPr="008335BB">
        <w:rPr>
          <w:rFonts w:ascii="Times New Roman" w:hAnsi="Times New Roman" w:cs="Times New Roman"/>
          <w:color w:val="000000" w:themeColor="text1"/>
        </w:rPr>
        <w:t>any and all</w:t>
      </w:r>
      <w:proofErr w:type="gramEnd"/>
      <w:r w:rsidRPr="008335BB">
        <w:rPr>
          <w:rFonts w:ascii="Times New Roman" w:hAnsi="Times New Roman" w:cs="Times New Roman"/>
          <w:color w:val="000000" w:themeColor="text1"/>
        </w:rPr>
        <w:t xml:space="preserve"> Intellectual Property Rights in and to the Lilly Materials (“Lilly IP”). Supplier does not have and will not acquire any right, title, or interest in or to any of the Lilly IP, except for the limited rights expressly granted to Supplier under the Agreement. If, for any reason, Supplier has or obtains any right, title or interest in or to any Lilly IP, or if any rights, title, or interest in or to any Lilly IP do not accrue to Lilly as provided in the Agreement, then Supplier agrees to assign, and hereby does irrevocably assign and transfer to Lilly all of Supplier’s right, title, and interest in and to such Lilly IP and Supplier will take any action or execute any document necessary to perfect, record, establish, or otherwise give effect to Lilly’s ownership of the Lilly IP and will do so without further consideration, other than reimbursement of reasonable out-of-pocket expenses incurred by Supplier at Lilly’s request. </w:t>
      </w:r>
    </w:p>
    <w:p w14:paraId="5A071263" w14:textId="1BB77022" w:rsidR="008335BB" w:rsidRPr="008335BB" w:rsidRDefault="008335BB" w:rsidP="00D23598">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 xml:space="preserve">License to Lilly Materials.  On a Work Order-by-Work Order basis, Lilly hereby grants Supplier a limited, royalty-free, non-exclusive, worldwide, revocable license, during the applicable Work Order Term and Termination Assistance Period to use the Lilly Materials solely in connection with providing the </w:t>
      </w:r>
      <w:r w:rsidR="009E402A">
        <w:rPr>
          <w:rFonts w:ascii="Times New Roman" w:hAnsi="Times New Roman" w:cs="Times New Roman"/>
          <w:color w:val="000000" w:themeColor="text1"/>
        </w:rPr>
        <w:t xml:space="preserve">CRT </w:t>
      </w:r>
      <w:r w:rsidRPr="008335BB">
        <w:rPr>
          <w:rFonts w:ascii="Times New Roman" w:hAnsi="Times New Roman" w:cs="Times New Roman"/>
          <w:color w:val="000000" w:themeColor="text1"/>
        </w:rPr>
        <w:t>Services set forth in the applicable Work Order and performance of its obligations under such Work Order or as otherwise set forth in the Agreement, and not for any other purpose.</w:t>
      </w:r>
    </w:p>
    <w:p w14:paraId="5C5942F2" w14:textId="71C7E197" w:rsidR="008335BB" w:rsidRPr="008335BB" w:rsidRDefault="008335BB" w:rsidP="008E3869">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 xml:space="preserve">Ownership of Supplier Materials.  As between the Parties, and except as otherwise set forth in the </w:t>
      </w:r>
      <w:proofErr w:type="gramStart"/>
      <w:r w:rsidRPr="008335BB">
        <w:rPr>
          <w:rFonts w:ascii="Times New Roman" w:hAnsi="Times New Roman" w:cs="Times New Roman"/>
          <w:color w:val="000000" w:themeColor="text1"/>
        </w:rPr>
        <w:t>Agreement,  Supplier</w:t>
      </w:r>
      <w:proofErr w:type="gramEnd"/>
      <w:r w:rsidRPr="008335BB">
        <w:rPr>
          <w:rFonts w:ascii="Times New Roman" w:hAnsi="Times New Roman" w:cs="Times New Roman"/>
          <w:color w:val="000000" w:themeColor="text1"/>
        </w:rPr>
        <w:t xml:space="preserve"> owns, and will be the sole and exclusive owner of, </w:t>
      </w:r>
      <w:proofErr w:type="gramStart"/>
      <w:r w:rsidRPr="008335BB">
        <w:rPr>
          <w:rFonts w:ascii="Times New Roman" w:hAnsi="Times New Roman" w:cs="Times New Roman"/>
          <w:color w:val="000000" w:themeColor="text1"/>
        </w:rPr>
        <w:t>any and all</w:t>
      </w:r>
      <w:proofErr w:type="gramEnd"/>
      <w:r w:rsidRPr="008335BB">
        <w:rPr>
          <w:rFonts w:ascii="Times New Roman" w:hAnsi="Times New Roman" w:cs="Times New Roman"/>
          <w:color w:val="000000" w:themeColor="text1"/>
        </w:rPr>
        <w:t xml:space="preserve"> Intellectual Property Rights in and to the Supplier Materials (“Supplier IP”). Lilly does not have and will not acquire any right, title, or interest in or to any of the Supplier IP, except for the limited rights expressly granted to Lilly under the Agreement. Except to the extent that any Supplier Materials are incorporated or embedded into Lilly Owned Developed Materials, if Lilly has or obtains any right, title or interest in or to any Supplier IP, then Lilly agrees to assign, and hereby does irrevocably assign and transfer to Supplier, all of Lilly’s right, title, and interest in and to such Supplier IP and Lilly will take any action or execute any document necessary to perfect, record, establish, or otherwise give effect to Supplier’s ownership of the Supplier IP and will do so without further consideration, other than reimbursement of reasonable out-of-pocket expenses incurred by Lilly at Supplier’s request.  </w:t>
      </w:r>
    </w:p>
    <w:p w14:paraId="676A15BA" w14:textId="03DF9AA3" w:rsidR="008335BB" w:rsidRPr="008335BB" w:rsidRDefault="008335BB" w:rsidP="008E3869">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License to Supplier Materials.   Supplier hereby grants Lilly and its Authorized Users a limited, royalty-free, fully paid-up, sublicensable (through multiple levels), non-exclusive, worldwide, irrevocable (subject to Section 15) license for the Term</w:t>
      </w:r>
      <w:r w:rsidR="00506D10">
        <w:rPr>
          <w:rFonts w:ascii="Times New Roman" w:hAnsi="Times New Roman" w:cs="Times New Roman"/>
          <w:color w:val="000000" w:themeColor="text1"/>
        </w:rPr>
        <w:t xml:space="preserve"> of the Agreement</w:t>
      </w:r>
      <w:r w:rsidRPr="008335BB">
        <w:rPr>
          <w:rFonts w:ascii="Times New Roman" w:hAnsi="Times New Roman" w:cs="Times New Roman"/>
          <w:color w:val="000000" w:themeColor="text1"/>
        </w:rPr>
        <w:t xml:space="preserve"> and any Termination Assistance Period to access, use, and make unlimited copies of any Supplier Materials that are provided to Lilly under the Agreement to (i) receive the full benefit of the Services (including all Deliverables); (ii) perform or have performed services and functions that are ancillary to the Services; or (iii) operate or exploit Lilly Materials or other Materials as to which Lilly holds a license under the Agreement. If any Supplier Materials are or become incorporated into or embedded into any Lilly Materials (including, for the avoidance of doubt, any Deliverables, Work Product, Results, or Study Inventions), or if continued use and access to such Supplier Materials are necessary for Lilly to use and exploit any such Lilly Materials as contemplated by the Agreement, then the license in this Section will become a royalty-free, non-exclusive, worldwide, perpetual, sublicensable (through unlimited tiers of sublicenses) and irrevocable license with respect to such Supplier Materials.</w:t>
      </w:r>
    </w:p>
    <w:p w14:paraId="6BD07C46" w14:textId="77777777" w:rsidR="008335BB" w:rsidRPr="008335BB" w:rsidRDefault="008335BB" w:rsidP="008E3869">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 xml:space="preserve">Work Product, Results, and Study Inventions.  For the avoidance of doubt, all Work Product, Results, and Study Inventions are the property of Lilly and all Intellectual Property Rights in and to such Work Product, Results, and Study Inventions will vest in Lilly. Any Work Product, Results, </w:t>
      </w:r>
      <w:r w:rsidRPr="008335BB">
        <w:rPr>
          <w:rFonts w:ascii="Times New Roman" w:hAnsi="Times New Roman" w:cs="Times New Roman"/>
          <w:color w:val="000000" w:themeColor="text1"/>
        </w:rPr>
        <w:lastRenderedPageBreak/>
        <w:t xml:space="preserve">or Study Inventions consisting of copyrightable subject matter are “works made for hire” as defined by 17 U.S.C. § 201(b) and will be treated as such. Supplier will promptly disclose to Lilly all Work Product, Results, or Study Inventions conceived, produced, developed, fabricated, generated, or reduced to practice by Supplier, Supplier’s Affiliates, or its or their Representatives and Personnel, alone or jointly with Lilly or third parties, under the Agreement. Supplier will take any action or execute any document necessary to vest sole and exclusive title of any Work Product, Results, or Study Inventions and to assign all Intellectual Property Rights in and to any Work Product, Results, or Study Inventions to Lilly or Lilly’s designee.   </w:t>
      </w:r>
    </w:p>
    <w:p w14:paraId="383C855D" w14:textId="303F4D67" w:rsidR="008335BB" w:rsidRPr="008335BB" w:rsidRDefault="008335BB" w:rsidP="008E3869">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Notwithstanding S</w:t>
      </w:r>
      <w:r w:rsidR="00025228">
        <w:rPr>
          <w:rFonts w:ascii="Times New Roman" w:hAnsi="Times New Roman" w:cs="Times New Roman"/>
          <w:color w:val="000000" w:themeColor="text1"/>
        </w:rPr>
        <w:t>ubs</w:t>
      </w:r>
      <w:r w:rsidRPr="008335BB">
        <w:rPr>
          <w:rFonts w:ascii="Times New Roman" w:hAnsi="Times New Roman" w:cs="Times New Roman"/>
          <w:color w:val="000000" w:themeColor="text1"/>
        </w:rPr>
        <w:t xml:space="preserve">ection </w:t>
      </w:r>
      <w:r w:rsidR="00025228">
        <w:rPr>
          <w:rFonts w:ascii="Times New Roman" w:hAnsi="Times New Roman" w:cs="Times New Roman"/>
          <w:color w:val="000000" w:themeColor="text1"/>
        </w:rPr>
        <w:t>V above</w:t>
      </w:r>
      <w:r w:rsidRPr="008335BB">
        <w:rPr>
          <w:rFonts w:ascii="Times New Roman" w:hAnsi="Times New Roman" w:cs="Times New Roman"/>
          <w:color w:val="000000" w:themeColor="text1"/>
        </w:rPr>
        <w:t xml:space="preserve">, Supplier retains all Intellectual Property Rights (other than the following license) to any portion of the Supplier Materials incorporated into any Work Product or Deliverable but only if the Work Order identifies: (a) the specific portion of Supplier Materials so incorporated; and (b) the </w:t>
      </w:r>
      <w:proofErr w:type="gramStart"/>
      <w:r w:rsidRPr="008335BB">
        <w:rPr>
          <w:rFonts w:ascii="Times New Roman" w:hAnsi="Times New Roman" w:cs="Times New Roman"/>
          <w:color w:val="000000" w:themeColor="text1"/>
        </w:rPr>
        <w:t>particular Work</w:t>
      </w:r>
      <w:proofErr w:type="gramEnd"/>
      <w:r w:rsidRPr="008335BB">
        <w:rPr>
          <w:rFonts w:ascii="Times New Roman" w:hAnsi="Times New Roman" w:cs="Times New Roman"/>
          <w:color w:val="000000" w:themeColor="text1"/>
        </w:rPr>
        <w:t xml:space="preserve"> Product or Deliverable containing such portion of Supplier Materials. Supplier hereby grants to Lilly and its Affiliates a perpetual, non-exclusive, world-wide, irrevocable, royalty-free license under the Supplier Background IP to allow full lawful use of the Work Product and Deliverables that incorporate such Supplier Materials as well as any modifications thereto, including the use of the Work Product and Deliverables and any modification thereto.</w:t>
      </w:r>
    </w:p>
    <w:p w14:paraId="04D5050C" w14:textId="00639F6C" w:rsidR="008335BB" w:rsidRPr="008335BB" w:rsidRDefault="008335BB" w:rsidP="00025228">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 xml:space="preserve">Supplier represents and warrants that Supplier has the right to use and sublicense to Lilly, in connection with the Agreement, any Third-Party Materials that are incorporated into or used in connection with the Hardware, Work Product, Deliverables, and Services. To the extent Supplier relies on, provides, or uses in connection with the Services, or the Documentation therefor, any Third-Party Materials or Intellectual Property Rights thereto to perform its obligations and duties under the Agreement, such Third-Party Materials and third-party Intellectual Property Rights will be subject to the license grants set forth in </w:t>
      </w:r>
      <w:r w:rsidR="006360F3">
        <w:rPr>
          <w:rFonts w:ascii="Times New Roman" w:hAnsi="Times New Roman" w:cs="Times New Roman"/>
          <w:color w:val="000000" w:themeColor="text1"/>
        </w:rPr>
        <w:t>Subsection IV above</w:t>
      </w:r>
      <w:r w:rsidRPr="008335BB">
        <w:rPr>
          <w:rFonts w:ascii="Times New Roman" w:hAnsi="Times New Roman" w:cs="Times New Roman"/>
          <w:color w:val="000000" w:themeColor="text1"/>
        </w:rPr>
        <w:t xml:space="preserve"> without additional charge to Lilly. </w:t>
      </w:r>
    </w:p>
    <w:p w14:paraId="7B2F630A" w14:textId="08E7B021" w:rsidR="008335BB" w:rsidRPr="008335BB" w:rsidRDefault="008335BB" w:rsidP="00025228">
      <w:pPr>
        <w:pStyle w:val="ListParagraph"/>
        <w:numPr>
          <w:ilvl w:val="2"/>
          <w:numId w:val="1"/>
        </w:numPr>
        <w:spacing w:before="240" w:after="240"/>
        <w:contextualSpacing w:val="0"/>
        <w:jc w:val="both"/>
        <w:rPr>
          <w:rFonts w:ascii="Times New Roman" w:hAnsi="Times New Roman" w:cs="Times New Roman"/>
          <w:color w:val="000000" w:themeColor="text1"/>
        </w:rPr>
      </w:pPr>
      <w:r w:rsidRPr="008335BB">
        <w:rPr>
          <w:rFonts w:ascii="Times New Roman" w:hAnsi="Times New Roman" w:cs="Times New Roman"/>
          <w:color w:val="000000" w:themeColor="text1"/>
        </w:rPr>
        <w:t xml:space="preserve">Supplier shall cause its Affiliates, and its and its Affiliates’ Representatives and Personnel, to comply with the terms and conditions of this Section </w:t>
      </w:r>
      <w:r w:rsidR="006360F3" w:rsidRPr="008335BB">
        <w:rPr>
          <w:rFonts w:ascii="Times New Roman" w:hAnsi="Times New Roman" w:cs="Times New Roman"/>
          <w:color w:val="000000" w:themeColor="text1"/>
        </w:rPr>
        <w:t>1</w:t>
      </w:r>
      <w:r w:rsidR="006360F3">
        <w:rPr>
          <w:rFonts w:ascii="Times New Roman" w:hAnsi="Times New Roman" w:cs="Times New Roman"/>
          <w:color w:val="000000" w:themeColor="text1"/>
        </w:rPr>
        <w:t>2</w:t>
      </w:r>
      <w:r w:rsidR="006360F3" w:rsidRPr="008335BB">
        <w:rPr>
          <w:rFonts w:ascii="Times New Roman" w:hAnsi="Times New Roman" w:cs="Times New Roman"/>
          <w:color w:val="000000" w:themeColor="text1"/>
        </w:rPr>
        <w:t xml:space="preserve"> </w:t>
      </w:r>
      <w:r w:rsidRPr="008335BB">
        <w:rPr>
          <w:rFonts w:ascii="Times New Roman" w:hAnsi="Times New Roman" w:cs="Times New Roman"/>
          <w:color w:val="000000" w:themeColor="text1"/>
        </w:rPr>
        <w:t xml:space="preserve">and to execute written agreements or other instruments conveying all Intellectual Property Rights to the Work Product, Deliverables, Results, or Study Inventions to Lilly or Lilly’s designee as provided herein. </w:t>
      </w:r>
    </w:p>
    <w:p w14:paraId="7C6DA666" w14:textId="5897A0B1" w:rsidR="00E960D8" w:rsidRDefault="00872028" w:rsidP="009522CD">
      <w:pPr>
        <w:pStyle w:val="ListParagraph"/>
        <w:numPr>
          <w:ilvl w:val="0"/>
          <w:numId w:val="1"/>
        </w:numPr>
        <w:spacing w:before="240" w:after="240"/>
        <w:contextualSpacing w:val="0"/>
        <w:jc w:val="both"/>
        <w:rPr>
          <w:rFonts w:ascii="Times New Roman" w:hAnsi="Times New Roman" w:cs="Times New Roman"/>
          <w:color w:val="000000" w:themeColor="text1"/>
        </w:rPr>
      </w:pPr>
      <w:bookmarkStart w:id="0" w:name="_Hlk200975217"/>
      <w:r>
        <w:rPr>
          <w:rFonts w:ascii="Times New Roman" w:hAnsi="Times New Roman" w:cs="Times New Roman"/>
          <w:color w:val="000000" w:themeColor="text1"/>
        </w:rPr>
        <w:t>Termination</w:t>
      </w:r>
      <w:r w:rsidR="00FC33FD">
        <w:rPr>
          <w:rFonts w:ascii="Times New Roman" w:hAnsi="Times New Roman" w:cs="Times New Roman"/>
          <w:color w:val="000000" w:themeColor="text1"/>
        </w:rPr>
        <w:t>.</w:t>
      </w:r>
      <w:r w:rsidR="006360F3">
        <w:rPr>
          <w:rFonts w:ascii="Times New Roman" w:hAnsi="Times New Roman" w:cs="Times New Roman"/>
          <w:color w:val="000000" w:themeColor="text1"/>
        </w:rPr>
        <w:t xml:space="preserve"> In </w:t>
      </w:r>
      <w:proofErr w:type="gramStart"/>
      <w:r w:rsidR="006360F3">
        <w:rPr>
          <w:rFonts w:ascii="Times New Roman" w:hAnsi="Times New Roman" w:cs="Times New Roman"/>
          <w:color w:val="000000" w:themeColor="text1"/>
        </w:rPr>
        <w:t>addition</w:t>
      </w:r>
      <w:proofErr w:type="gramEnd"/>
      <w:r w:rsidR="006360F3">
        <w:rPr>
          <w:rFonts w:ascii="Times New Roman" w:hAnsi="Times New Roman" w:cs="Times New Roman"/>
          <w:color w:val="000000" w:themeColor="text1"/>
        </w:rPr>
        <w:t xml:space="preserve"> </w:t>
      </w:r>
      <w:proofErr w:type="gramStart"/>
      <w:r w:rsidR="006360F3">
        <w:rPr>
          <w:rFonts w:ascii="Times New Roman" w:hAnsi="Times New Roman" w:cs="Times New Roman"/>
          <w:color w:val="000000" w:themeColor="text1"/>
        </w:rPr>
        <w:t>the to</w:t>
      </w:r>
      <w:proofErr w:type="gramEnd"/>
      <w:r w:rsidR="006360F3">
        <w:rPr>
          <w:rFonts w:ascii="Times New Roman" w:hAnsi="Times New Roman" w:cs="Times New Roman"/>
          <w:color w:val="000000" w:themeColor="text1"/>
        </w:rPr>
        <w:t xml:space="preserve"> termination rights set forth in the Agreement, Lilly and Supplier may terminate the Agreement or any Work Order as follows:</w:t>
      </w:r>
    </w:p>
    <w:bookmarkEnd w:id="0"/>
    <w:p w14:paraId="545608E8" w14:textId="77777777" w:rsidR="00A033B5" w:rsidRPr="00A033B5" w:rsidRDefault="00A033B5" w:rsidP="00A033B5">
      <w:pPr>
        <w:pStyle w:val="ListParagraph"/>
        <w:numPr>
          <w:ilvl w:val="1"/>
          <w:numId w:val="1"/>
        </w:numPr>
        <w:spacing w:before="240" w:after="240"/>
        <w:contextualSpacing w:val="0"/>
        <w:jc w:val="both"/>
        <w:rPr>
          <w:rFonts w:ascii="Times New Roman" w:hAnsi="Times New Roman" w:cs="Times New Roman"/>
          <w:color w:val="000000" w:themeColor="text1"/>
        </w:rPr>
      </w:pPr>
      <w:r w:rsidRPr="00A033B5">
        <w:rPr>
          <w:rFonts w:ascii="Times New Roman" w:hAnsi="Times New Roman" w:cs="Times New Roman"/>
          <w:color w:val="000000" w:themeColor="text1"/>
          <w:u w:val="single"/>
        </w:rPr>
        <w:t>Government Direction or Change in Law</w:t>
      </w:r>
      <w:r w:rsidRPr="00A033B5">
        <w:rPr>
          <w:rFonts w:ascii="Times New Roman" w:hAnsi="Times New Roman" w:cs="Times New Roman"/>
          <w:color w:val="000000" w:themeColor="text1"/>
        </w:rPr>
        <w:t xml:space="preserve">. Lilly may terminate the Agreement or any Work Order upon written notice to Supplier if: (a) any Governmental Authority directs Lilly to terminate the Agreement or any Work Order or discontinue its activities, including a Study, related to any particular Service provided under a Work Order; (b) there is a material change to Applicable Law that would negatively impact the original objective of the Services contemplated by any Work Order, or any Study described in a Work Order; (c) there is a material change to Applicable Law that would cause a Party’s performance under the Agreement or any Work Order, or Lilly’s receipt, deployment, or use of the Services or Hardware (including in connection with a Study) to become unlawful. </w:t>
      </w:r>
    </w:p>
    <w:p w14:paraId="03A08AB2" w14:textId="7D5E5C39" w:rsidR="00A033B5" w:rsidRPr="00A033B5" w:rsidRDefault="00A033B5" w:rsidP="00A033B5">
      <w:pPr>
        <w:pStyle w:val="ListParagraph"/>
        <w:numPr>
          <w:ilvl w:val="1"/>
          <w:numId w:val="1"/>
        </w:numPr>
        <w:spacing w:before="240" w:after="240"/>
        <w:contextualSpacing w:val="0"/>
        <w:jc w:val="both"/>
        <w:rPr>
          <w:rFonts w:ascii="Times New Roman" w:hAnsi="Times New Roman" w:cs="Times New Roman"/>
          <w:color w:val="000000" w:themeColor="text1"/>
        </w:rPr>
      </w:pPr>
      <w:r w:rsidRPr="00A033B5">
        <w:rPr>
          <w:rFonts w:ascii="Times New Roman" w:hAnsi="Times New Roman" w:cs="Times New Roman"/>
          <w:color w:val="000000" w:themeColor="text1"/>
        </w:rPr>
        <w:t xml:space="preserve">Patient Health.  Either </w:t>
      </w:r>
      <w:r w:rsidR="00AE0E79">
        <w:rPr>
          <w:rFonts w:ascii="Times New Roman" w:hAnsi="Times New Roman" w:cs="Times New Roman"/>
          <w:color w:val="000000" w:themeColor="text1"/>
        </w:rPr>
        <w:t>p</w:t>
      </w:r>
      <w:r w:rsidRPr="00A033B5">
        <w:rPr>
          <w:rFonts w:ascii="Times New Roman" w:hAnsi="Times New Roman" w:cs="Times New Roman"/>
          <w:color w:val="000000" w:themeColor="text1"/>
        </w:rPr>
        <w:t xml:space="preserve">arty may terminate any individual Work Order(s) if that </w:t>
      </w:r>
      <w:r w:rsidR="00AE0E79">
        <w:rPr>
          <w:rFonts w:ascii="Times New Roman" w:hAnsi="Times New Roman" w:cs="Times New Roman"/>
          <w:color w:val="000000" w:themeColor="text1"/>
        </w:rPr>
        <w:t>p</w:t>
      </w:r>
      <w:r w:rsidRPr="00A033B5">
        <w:rPr>
          <w:rFonts w:ascii="Times New Roman" w:hAnsi="Times New Roman" w:cs="Times New Roman"/>
          <w:color w:val="000000" w:themeColor="text1"/>
        </w:rPr>
        <w:t>arty reasonably concludes that the Services or use of Hardware must be suspended to protect the health of Patients in the applicable Study(ies) described in such Work Order(s).</w:t>
      </w:r>
    </w:p>
    <w:p w14:paraId="40F57D0C" w14:textId="77777777" w:rsidR="00A033B5" w:rsidRPr="00A033B5" w:rsidRDefault="00A033B5" w:rsidP="00A033B5">
      <w:pPr>
        <w:pStyle w:val="ListParagraph"/>
        <w:numPr>
          <w:ilvl w:val="1"/>
          <w:numId w:val="1"/>
        </w:numPr>
        <w:spacing w:before="240" w:after="240"/>
        <w:contextualSpacing w:val="0"/>
        <w:jc w:val="both"/>
        <w:rPr>
          <w:rFonts w:ascii="Times New Roman" w:hAnsi="Times New Roman" w:cs="Times New Roman"/>
          <w:color w:val="000000" w:themeColor="text1"/>
        </w:rPr>
      </w:pPr>
      <w:r w:rsidRPr="00A033B5">
        <w:rPr>
          <w:rFonts w:ascii="Times New Roman" w:hAnsi="Times New Roman" w:cs="Times New Roman"/>
          <w:color w:val="000000" w:themeColor="text1"/>
        </w:rPr>
        <w:t xml:space="preserve">Study-Specific Work Orders.  Lilly may terminate any Work Order with respect to any Study upon written notice to Supplier if, for any reason: (a) such Study is delayed, suspended, or terminated by Lilly, an ethics committee or IRB, or a Governmental Authority; or (b) an action or decision by an ethics committee, IRB, </w:t>
      </w:r>
      <w:r w:rsidRPr="00A033B5">
        <w:rPr>
          <w:rFonts w:ascii="Times New Roman" w:hAnsi="Times New Roman" w:cs="Times New Roman"/>
          <w:color w:val="000000" w:themeColor="text1"/>
        </w:rPr>
        <w:lastRenderedPageBreak/>
        <w:t>or Governmental Authority prevents the use of the Services or Hardware in a Study as contemplated in the Work Order.</w:t>
      </w:r>
    </w:p>
    <w:p w14:paraId="45E70D84" w14:textId="77777777" w:rsidR="003435B9" w:rsidRPr="003435B9" w:rsidRDefault="003435B9" w:rsidP="003435B9">
      <w:pPr>
        <w:pStyle w:val="ListParagraph"/>
        <w:numPr>
          <w:ilvl w:val="0"/>
          <w:numId w:val="1"/>
        </w:numPr>
        <w:spacing w:before="240" w:after="240"/>
        <w:contextualSpacing w:val="0"/>
        <w:jc w:val="both"/>
        <w:rPr>
          <w:rFonts w:ascii="Times New Roman" w:hAnsi="Times New Roman" w:cs="Times New Roman"/>
          <w:color w:val="000000" w:themeColor="text1"/>
        </w:rPr>
      </w:pPr>
      <w:r w:rsidRPr="003435B9">
        <w:rPr>
          <w:rFonts w:ascii="Times New Roman" w:hAnsi="Times New Roman" w:cs="Times New Roman"/>
          <w:color w:val="000000" w:themeColor="text1"/>
        </w:rPr>
        <w:t>Effect of Termination or Expiration of Work Orders. Upon expiration or termination of any Work Order:</w:t>
      </w:r>
    </w:p>
    <w:p w14:paraId="4BFE4B5B" w14:textId="6053480B" w:rsidR="003435B9" w:rsidRPr="003435B9" w:rsidRDefault="003435B9" w:rsidP="003435B9">
      <w:pPr>
        <w:pStyle w:val="ListParagraph"/>
        <w:numPr>
          <w:ilvl w:val="1"/>
          <w:numId w:val="1"/>
        </w:numPr>
        <w:spacing w:before="240" w:after="240"/>
        <w:contextualSpacing w:val="0"/>
        <w:jc w:val="both"/>
        <w:rPr>
          <w:rFonts w:ascii="Times New Roman" w:hAnsi="Times New Roman" w:cs="Times New Roman"/>
          <w:color w:val="000000" w:themeColor="text1"/>
        </w:rPr>
      </w:pPr>
      <w:r w:rsidRPr="003435B9">
        <w:rPr>
          <w:rFonts w:ascii="Times New Roman" w:hAnsi="Times New Roman" w:cs="Times New Roman"/>
          <w:color w:val="000000" w:themeColor="text1"/>
        </w:rPr>
        <w:t xml:space="preserve">Supplier shall, within a reasonable timeframe specified by Lilly and at Lilly’s election: (a) destroy or return to Lilly or Lilly’s designee all Lilly Confidential Information provided in connection with such Work Order in Supplier’s possession and provide written verification of such return or destruction; and (b) return to Lilly or Lilly’s designee all other tangible items and Lilly Materials in Supplier’s possession, in whatever state of development they may exist as of the date of expiration or termination of the Work Order, including any and all work in progress, including a full inventory of all work in progress, together with all Work Product, Results, Deliverables, data documentation, programs, reports, and all other Information that Supplier generated or derived as part of providing Services to Lilly under such Work Order, except, in each case (a) and (b), to the extent Supplier requires to maintain possession any of the foregoing to perform its obligations or exercise its rights under the </w:t>
      </w:r>
      <w:r w:rsidR="007A0658">
        <w:rPr>
          <w:rFonts w:ascii="Times New Roman" w:hAnsi="Times New Roman" w:cs="Times New Roman"/>
          <w:color w:val="000000" w:themeColor="text1"/>
        </w:rPr>
        <w:t>Agreement</w:t>
      </w:r>
      <w:r w:rsidRPr="003435B9">
        <w:rPr>
          <w:rFonts w:ascii="Times New Roman" w:hAnsi="Times New Roman" w:cs="Times New Roman"/>
          <w:color w:val="000000" w:themeColor="text1"/>
        </w:rPr>
        <w:t xml:space="preserve">, any other Work Orders still in effect, or any surviving terms of the Work Order (including the provision of Termination Assistance Services). </w:t>
      </w:r>
    </w:p>
    <w:p w14:paraId="759DCA0E" w14:textId="75FFC009" w:rsidR="003435B9" w:rsidRPr="003435B9" w:rsidRDefault="003435B9" w:rsidP="003435B9">
      <w:pPr>
        <w:pStyle w:val="ListParagraph"/>
        <w:numPr>
          <w:ilvl w:val="1"/>
          <w:numId w:val="1"/>
        </w:numPr>
        <w:spacing w:before="240" w:after="240"/>
        <w:contextualSpacing w:val="0"/>
        <w:jc w:val="both"/>
        <w:rPr>
          <w:rFonts w:ascii="Times New Roman" w:hAnsi="Times New Roman" w:cs="Times New Roman"/>
          <w:color w:val="000000" w:themeColor="text1"/>
        </w:rPr>
      </w:pPr>
      <w:r w:rsidRPr="003435B9">
        <w:rPr>
          <w:rFonts w:ascii="Times New Roman" w:hAnsi="Times New Roman" w:cs="Times New Roman"/>
          <w:color w:val="000000" w:themeColor="text1"/>
        </w:rPr>
        <w:t xml:space="preserve">Unless otherwise set forth in such Work Order, for the duration of each Termination Assistance Period, Supplier will, upon Lilly’s written request: (a) continue to perform the Services and cooperate in transferring Supplier’s obligations under the Work Order to allow Lilly’s business operations to continue without material interruption or adverse effect and to facilitate the orderly transfer of responsibility for the Services then being provided by Supplier to Lilly or its designee; (b) make Supplier Personnel available to Lilly or Lilly’s designees as reasonably required in order to affect the smooth and orderly transition of the Services, including in migrating Lilly Information to Lilly or its designees; (c) provide Lilly with the same post-termination data retrieval and transition assistance that Supplier generally makes available to its other customers, but in no event less than reasonable assistance and as required by the Agreement (including the SPS); (d) answer all reasonable questions from Lilly or Lilly’s designees regarding the general nature of the Services and Deliverables; and (e) provide any additional Services designated as “Termination Assistance Services” in the Work Order (collectively, “Termination Assistance Services”).  </w:t>
      </w:r>
    </w:p>
    <w:p w14:paraId="415D7FC9" w14:textId="77777777" w:rsidR="003435B9" w:rsidRPr="003435B9" w:rsidRDefault="003435B9" w:rsidP="003435B9">
      <w:pPr>
        <w:pStyle w:val="ListParagraph"/>
        <w:numPr>
          <w:ilvl w:val="1"/>
          <w:numId w:val="1"/>
        </w:numPr>
        <w:spacing w:before="240" w:after="240"/>
        <w:contextualSpacing w:val="0"/>
        <w:jc w:val="both"/>
        <w:rPr>
          <w:rFonts w:ascii="Times New Roman" w:hAnsi="Times New Roman" w:cs="Times New Roman"/>
          <w:color w:val="000000" w:themeColor="text1"/>
        </w:rPr>
      </w:pPr>
      <w:r w:rsidRPr="003435B9">
        <w:rPr>
          <w:rFonts w:ascii="Times New Roman" w:hAnsi="Times New Roman" w:cs="Times New Roman"/>
          <w:color w:val="000000" w:themeColor="text1"/>
        </w:rPr>
        <w:t xml:space="preserve">If such Work Order is terminated early according to the terms herein (including by virtue of termination of the Agreement), Lilly will be relieved of any obligation to pay Compensation for any Services or Deliverables that Supplier has not provided as of the effective date of termination and Supplier will promptly refund to Lilly any Compensation that was paid in advance for any Services or Deliverables that Supplier has not provided as of the effective date of termination.  </w:t>
      </w:r>
    </w:p>
    <w:p w14:paraId="56C6CD8B" w14:textId="6F7704A4" w:rsidR="00FA61C7" w:rsidRPr="00FA61C7" w:rsidRDefault="00FA61C7" w:rsidP="00FA61C7">
      <w:pPr>
        <w:pStyle w:val="ListParagraph"/>
        <w:numPr>
          <w:ilvl w:val="0"/>
          <w:numId w:val="1"/>
        </w:numPr>
        <w:spacing w:before="240" w:after="240"/>
        <w:contextualSpacing w:val="0"/>
        <w:jc w:val="both"/>
        <w:rPr>
          <w:rFonts w:ascii="Times New Roman" w:hAnsi="Times New Roman" w:cs="Times New Roman"/>
          <w:color w:val="000000" w:themeColor="text1"/>
        </w:rPr>
      </w:pPr>
      <w:r w:rsidRPr="00FA61C7">
        <w:rPr>
          <w:rFonts w:ascii="Times New Roman" w:hAnsi="Times New Roman" w:cs="Times New Roman"/>
          <w:color w:val="000000" w:themeColor="text1"/>
        </w:rPr>
        <w:t xml:space="preserve">Effect of Termination or Expiration of the </w:t>
      </w:r>
      <w:r w:rsidR="008B0FBF">
        <w:rPr>
          <w:rFonts w:ascii="Times New Roman" w:hAnsi="Times New Roman" w:cs="Times New Roman"/>
          <w:color w:val="000000" w:themeColor="text1"/>
        </w:rPr>
        <w:t>Agreement</w:t>
      </w:r>
      <w:r w:rsidRPr="00FA61C7">
        <w:rPr>
          <w:rFonts w:ascii="Times New Roman" w:hAnsi="Times New Roman" w:cs="Times New Roman"/>
          <w:color w:val="000000" w:themeColor="text1"/>
        </w:rPr>
        <w:t>.</w:t>
      </w:r>
    </w:p>
    <w:p w14:paraId="23C8204B" w14:textId="220782DA" w:rsidR="00FA61C7" w:rsidRPr="00FA61C7" w:rsidRDefault="00FA61C7" w:rsidP="00FA61C7">
      <w:pPr>
        <w:pStyle w:val="ListParagraph"/>
        <w:numPr>
          <w:ilvl w:val="1"/>
          <w:numId w:val="1"/>
        </w:numPr>
        <w:spacing w:before="240" w:after="240"/>
        <w:contextualSpacing w:val="0"/>
        <w:jc w:val="both"/>
        <w:rPr>
          <w:rFonts w:ascii="Times New Roman" w:hAnsi="Times New Roman" w:cs="Times New Roman"/>
          <w:color w:val="000000" w:themeColor="text1"/>
        </w:rPr>
      </w:pPr>
      <w:r w:rsidRPr="00FA61C7">
        <w:rPr>
          <w:rFonts w:ascii="Times New Roman" w:hAnsi="Times New Roman" w:cs="Times New Roman"/>
          <w:color w:val="000000" w:themeColor="text1"/>
        </w:rPr>
        <w:t xml:space="preserve">Termination of Licenses.  Subject to </w:t>
      </w:r>
      <w:r w:rsidR="006360F3">
        <w:rPr>
          <w:rFonts w:ascii="Times New Roman" w:hAnsi="Times New Roman" w:cs="Times New Roman"/>
          <w:color w:val="000000" w:themeColor="text1"/>
        </w:rPr>
        <w:t xml:space="preserve">Section 12.a.vi and </w:t>
      </w:r>
      <w:r w:rsidRPr="00FA61C7">
        <w:rPr>
          <w:rFonts w:ascii="Times New Roman" w:hAnsi="Times New Roman" w:cs="Times New Roman"/>
          <w:color w:val="000000" w:themeColor="text1"/>
        </w:rPr>
        <w:t xml:space="preserve">Section </w:t>
      </w:r>
      <w:r w:rsidR="00D13996">
        <w:rPr>
          <w:rFonts w:ascii="Times New Roman" w:hAnsi="Times New Roman" w:cs="Times New Roman"/>
          <w:color w:val="000000" w:themeColor="text1"/>
        </w:rPr>
        <w:t>14.b. above</w:t>
      </w:r>
      <w:r w:rsidRPr="00FA61C7">
        <w:rPr>
          <w:rFonts w:ascii="Times New Roman" w:hAnsi="Times New Roman" w:cs="Times New Roman"/>
          <w:color w:val="000000" w:themeColor="text1"/>
        </w:rPr>
        <w:t xml:space="preserve">, upon expiration or termination of the Agreement, all licenses granted by either Party hereunder immediately terminate. </w:t>
      </w:r>
    </w:p>
    <w:p w14:paraId="4F8BAC12" w14:textId="65F8C438" w:rsidR="00FA61C7" w:rsidRPr="00FA61C7" w:rsidRDefault="00FA61C7" w:rsidP="00FA61C7">
      <w:pPr>
        <w:pStyle w:val="ListParagraph"/>
        <w:numPr>
          <w:ilvl w:val="1"/>
          <w:numId w:val="1"/>
        </w:numPr>
        <w:spacing w:before="240" w:after="240"/>
        <w:contextualSpacing w:val="0"/>
        <w:jc w:val="both"/>
        <w:rPr>
          <w:rFonts w:ascii="Times New Roman" w:hAnsi="Times New Roman" w:cs="Times New Roman"/>
          <w:color w:val="000000" w:themeColor="text1"/>
        </w:rPr>
      </w:pPr>
      <w:r w:rsidRPr="00FA61C7">
        <w:rPr>
          <w:rFonts w:ascii="Times New Roman" w:hAnsi="Times New Roman" w:cs="Times New Roman"/>
          <w:color w:val="000000" w:themeColor="text1"/>
        </w:rPr>
        <w:t>Effect of Termination.  Upon the early termination of the Agreement, all Work Orders open as of the effective date of termination of the Agreement will immediately terminate and Supplier’s obligations in Section 1</w:t>
      </w:r>
      <w:r w:rsidR="00D13996">
        <w:rPr>
          <w:rFonts w:ascii="Times New Roman" w:hAnsi="Times New Roman" w:cs="Times New Roman"/>
          <w:color w:val="000000" w:themeColor="text1"/>
        </w:rPr>
        <w:t>4</w:t>
      </w:r>
      <w:r w:rsidRPr="00FA61C7">
        <w:rPr>
          <w:rFonts w:ascii="Times New Roman" w:hAnsi="Times New Roman" w:cs="Times New Roman"/>
          <w:color w:val="000000" w:themeColor="text1"/>
        </w:rPr>
        <w:t xml:space="preserve"> will apply with respect to all then-open Work Orders.</w:t>
      </w:r>
    </w:p>
    <w:p w14:paraId="3C550BAD" w14:textId="7971E59A" w:rsidR="00FA61C7" w:rsidRPr="00FA61C7" w:rsidRDefault="00FA61C7" w:rsidP="00FA61C7">
      <w:pPr>
        <w:pStyle w:val="ListParagraph"/>
        <w:numPr>
          <w:ilvl w:val="1"/>
          <w:numId w:val="1"/>
        </w:numPr>
        <w:spacing w:before="240" w:after="240"/>
        <w:contextualSpacing w:val="0"/>
        <w:jc w:val="both"/>
        <w:rPr>
          <w:rFonts w:ascii="Times New Roman" w:hAnsi="Times New Roman" w:cs="Times New Roman"/>
          <w:color w:val="000000" w:themeColor="text1"/>
        </w:rPr>
      </w:pPr>
      <w:r w:rsidRPr="00FA61C7">
        <w:rPr>
          <w:rFonts w:ascii="Times New Roman" w:hAnsi="Times New Roman" w:cs="Times New Roman"/>
          <w:color w:val="000000" w:themeColor="text1"/>
        </w:rPr>
        <w:t xml:space="preserve">Effect of Expiration.  In the event that the </w:t>
      </w:r>
      <w:r w:rsidR="00D13996">
        <w:rPr>
          <w:rFonts w:ascii="Times New Roman" w:hAnsi="Times New Roman" w:cs="Times New Roman"/>
          <w:color w:val="000000" w:themeColor="text1"/>
        </w:rPr>
        <w:t>Agreement</w:t>
      </w:r>
      <w:r w:rsidRPr="00FA61C7">
        <w:rPr>
          <w:rFonts w:ascii="Times New Roman" w:hAnsi="Times New Roman" w:cs="Times New Roman"/>
          <w:color w:val="000000" w:themeColor="text1"/>
        </w:rPr>
        <w:t xml:space="preserve"> expires in accordance with its terms, with respect to any Work Orders that are in effect as of the date of expiration, the terms and conditions of the </w:t>
      </w:r>
      <w:r w:rsidR="00D13996">
        <w:rPr>
          <w:rFonts w:ascii="Times New Roman" w:hAnsi="Times New Roman" w:cs="Times New Roman"/>
          <w:color w:val="000000" w:themeColor="text1"/>
        </w:rPr>
        <w:t>Agreement</w:t>
      </w:r>
      <w:r w:rsidRPr="00FA61C7">
        <w:rPr>
          <w:rFonts w:ascii="Times New Roman" w:hAnsi="Times New Roman" w:cs="Times New Roman"/>
          <w:color w:val="000000" w:themeColor="text1"/>
        </w:rPr>
        <w:t xml:space="preserve"> (including the licenses granted hereunder) will survive such expiration of the </w:t>
      </w:r>
      <w:r w:rsidR="00D13996">
        <w:rPr>
          <w:rFonts w:ascii="Times New Roman" w:hAnsi="Times New Roman" w:cs="Times New Roman"/>
          <w:color w:val="000000" w:themeColor="text1"/>
        </w:rPr>
        <w:t>Agreement</w:t>
      </w:r>
      <w:r w:rsidRPr="00FA61C7">
        <w:rPr>
          <w:rFonts w:ascii="Times New Roman" w:hAnsi="Times New Roman" w:cs="Times New Roman"/>
          <w:color w:val="000000" w:themeColor="text1"/>
        </w:rPr>
        <w:t xml:space="preserve"> with respect to each such Work Order still in effect until the earlier of the date of termination or expiration of such Work Order Term.</w:t>
      </w:r>
    </w:p>
    <w:p w14:paraId="17FE9472" w14:textId="77777777" w:rsidR="00FC33FD" w:rsidRPr="00BE404E" w:rsidRDefault="00FC33FD" w:rsidP="00BE404E">
      <w:pPr>
        <w:spacing w:before="240" w:after="240"/>
        <w:jc w:val="both"/>
        <w:rPr>
          <w:rFonts w:ascii="Times New Roman" w:hAnsi="Times New Roman" w:cs="Times New Roman"/>
          <w:color w:val="000000" w:themeColor="text1"/>
        </w:rPr>
      </w:pPr>
    </w:p>
    <w:p w14:paraId="26F0EFE9" w14:textId="77777777" w:rsidR="00E960D8" w:rsidRPr="00E960D8" w:rsidRDefault="00E960D8" w:rsidP="009522CD">
      <w:pPr>
        <w:pStyle w:val="ListParagraph"/>
        <w:spacing w:before="240" w:after="240"/>
        <w:contextualSpacing w:val="0"/>
        <w:jc w:val="both"/>
        <w:rPr>
          <w:rFonts w:ascii="Times New Roman" w:hAnsi="Times New Roman" w:cs="Times New Roman"/>
          <w:color w:val="000000" w:themeColor="text1"/>
        </w:rPr>
      </w:pPr>
    </w:p>
    <w:p w14:paraId="43585B7D" w14:textId="77777777" w:rsidR="00585418" w:rsidRPr="00183A8D" w:rsidRDefault="00585418" w:rsidP="00585418">
      <w:pPr>
        <w:pStyle w:val="ListParagraph"/>
        <w:spacing w:before="240" w:after="0"/>
        <w:jc w:val="both"/>
        <w:rPr>
          <w:rFonts w:ascii="Times New Roman" w:hAnsi="Times New Roman" w:cs="Times New Roman"/>
          <w:color w:val="000000" w:themeColor="text1"/>
        </w:rPr>
      </w:pPr>
    </w:p>
    <w:p w14:paraId="4F6AF047" w14:textId="77777777" w:rsidR="00D00033" w:rsidRDefault="00D00033" w:rsidP="00D00033">
      <w:pPr>
        <w:spacing w:after="0"/>
        <w:jc w:val="both"/>
        <w:rPr>
          <w:rFonts w:ascii="Times New Roman" w:hAnsi="Times New Roman" w:cs="Times New Roman"/>
        </w:rPr>
      </w:pPr>
    </w:p>
    <w:p w14:paraId="25AE26AA" w14:textId="77777777" w:rsidR="00240EF8" w:rsidRDefault="00240EF8">
      <w:pPr>
        <w:rPr>
          <w:rFonts w:ascii="Times New Roman" w:hAnsi="Times New Roman" w:cs="Times New Roman"/>
          <w:b/>
          <w:bCs/>
        </w:rPr>
      </w:pPr>
      <w:r>
        <w:rPr>
          <w:rFonts w:ascii="Times New Roman" w:hAnsi="Times New Roman" w:cs="Times New Roman"/>
          <w:b/>
          <w:bCs/>
        </w:rPr>
        <w:br w:type="page"/>
      </w:r>
    </w:p>
    <w:p w14:paraId="7FEBE054" w14:textId="02E85269" w:rsidR="003D06A5" w:rsidRPr="009559BB" w:rsidRDefault="003D06A5" w:rsidP="003D06A5">
      <w:pPr>
        <w:pStyle w:val="ListParagraph"/>
        <w:spacing w:before="120" w:after="120"/>
        <w:ind w:left="394"/>
        <w:contextualSpacing w:val="0"/>
        <w:jc w:val="both"/>
        <w:rPr>
          <w:rFonts w:ascii="Times New Roman" w:hAnsi="Times New Roman" w:cs="Times New Roman"/>
        </w:rPr>
      </w:pPr>
      <w:r w:rsidRPr="003D06A5">
        <w:rPr>
          <w:rFonts w:ascii="Times New Roman" w:hAnsi="Times New Roman" w:cs="Times New Roman"/>
          <w:b/>
          <w:bCs/>
        </w:rPr>
        <w:lastRenderedPageBreak/>
        <w:t>IN WITNESS WHEREOF, Lilly and Supplier have executed this Addendum to the Agreement as of the date of last signature below</w:t>
      </w:r>
      <w:r w:rsidRPr="003D06A5">
        <w:rPr>
          <w:rFonts w:ascii="Times New Roman" w:hAnsi="Times New Roman" w:cs="Times New Roman"/>
        </w:rPr>
        <w:t>.</w:t>
      </w:r>
      <w:r>
        <w:rPr>
          <w:rFonts w:ascii="Times New Roman" w:hAnsi="Times New Roman" w:cs="Times New Roman"/>
        </w:rPr>
        <w:t xml:space="preserve"> </w:t>
      </w:r>
    </w:p>
    <w:p w14:paraId="1709F7D8" w14:textId="77777777" w:rsidR="003D06A5" w:rsidRDefault="003D06A5" w:rsidP="003D06A5">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63"/>
        <w:gridCol w:w="5427"/>
      </w:tblGrid>
      <w:tr w:rsidR="003D06A5" w14:paraId="13A0EB78" w14:textId="77777777" w:rsidTr="00397B7E">
        <w:trPr>
          <w:cantSplit/>
        </w:trPr>
        <w:tc>
          <w:tcPr>
            <w:tcW w:w="2485" w:type="pct"/>
            <w:tcBorders>
              <w:top w:val="single" w:sz="4" w:space="0" w:color="auto"/>
              <w:left w:val="single" w:sz="4" w:space="0" w:color="auto"/>
              <w:bottom w:val="single" w:sz="4" w:space="0" w:color="auto"/>
              <w:right w:val="single" w:sz="4" w:space="0" w:color="auto"/>
            </w:tcBorders>
          </w:tcPr>
          <w:p w14:paraId="7475E0B9" w14:textId="77777777" w:rsidR="003D06A5" w:rsidRDefault="003D06A5" w:rsidP="00397B7E">
            <w:pPr>
              <w:pStyle w:val="Tables"/>
              <w:spacing w:line="276" w:lineRule="auto"/>
              <w:rPr>
                <w:sz w:val="18"/>
                <w:szCs w:val="18"/>
              </w:rPr>
            </w:pPr>
          </w:p>
          <w:p w14:paraId="693B0F71" w14:textId="2570184B" w:rsidR="003D06A5" w:rsidRDefault="003D06A5" w:rsidP="00397B7E">
            <w:pPr>
              <w:pStyle w:val="Tables"/>
              <w:spacing w:line="276" w:lineRule="auto"/>
              <w:rPr>
                <w:b/>
                <w:smallCaps/>
                <w:sz w:val="18"/>
                <w:szCs w:val="18"/>
              </w:rPr>
            </w:pPr>
            <w:r>
              <w:rPr>
                <w:b/>
                <w:smallCaps/>
                <w:sz w:val="18"/>
                <w:szCs w:val="18"/>
              </w:rPr>
              <w:t>On behalf of Supplier:</w:t>
            </w:r>
          </w:p>
        </w:tc>
        <w:tc>
          <w:tcPr>
            <w:tcW w:w="2515" w:type="pct"/>
            <w:tcBorders>
              <w:top w:val="single" w:sz="4" w:space="0" w:color="auto"/>
              <w:left w:val="single" w:sz="4" w:space="0" w:color="auto"/>
              <w:bottom w:val="single" w:sz="4" w:space="0" w:color="auto"/>
              <w:right w:val="single" w:sz="4" w:space="0" w:color="auto"/>
            </w:tcBorders>
          </w:tcPr>
          <w:p w14:paraId="19CC542B" w14:textId="77777777" w:rsidR="003D06A5" w:rsidRDefault="003D06A5" w:rsidP="00397B7E">
            <w:pPr>
              <w:pStyle w:val="Tables"/>
              <w:spacing w:line="276" w:lineRule="auto"/>
              <w:rPr>
                <w:smallCaps/>
                <w:sz w:val="18"/>
                <w:szCs w:val="18"/>
              </w:rPr>
            </w:pPr>
          </w:p>
          <w:p w14:paraId="4EC5C199" w14:textId="77777777" w:rsidR="003D06A5" w:rsidRDefault="003D06A5" w:rsidP="00397B7E">
            <w:pPr>
              <w:pStyle w:val="Tables"/>
              <w:spacing w:line="276" w:lineRule="auto"/>
              <w:rPr>
                <w:b/>
                <w:sz w:val="18"/>
                <w:szCs w:val="18"/>
              </w:rPr>
            </w:pPr>
            <w:r>
              <w:rPr>
                <w:b/>
                <w:smallCaps/>
                <w:sz w:val="18"/>
                <w:szCs w:val="18"/>
              </w:rPr>
              <w:t>On behalf of Eli Lilly and Company:</w:t>
            </w:r>
          </w:p>
        </w:tc>
      </w:tr>
      <w:tr w:rsidR="003D06A5" w14:paraId="74034E44" w14:textId="77777777" w:rsidTr="00397B7E">
        <w:trPr>
          <w:cantSplit/>
        </w:trPr>
        <w:tc>
          <w:tcPr>
            <w:tcW w:w="2485" w:type="pct"/>
            <w:tcBorders>
              <w:top w:val="single" w:sz="4" w:space="0" w:color="auto"/>
              <w:left w:val="single" w:sz="4" w:space="0" w:color="auto"/>
              <w:bottom w:val="single" w:sz="4" w:space="0" w:color="auto"/>
              <w:right w:val="single" w:sz="4" w:space="0" w:color="auto"/>
            </w:tcBorders>
          </w:tcPr>
          <w:p w14:paraId="1F7608C0" w14:textId="77777777" w:rsidR="003D06A5" w:rsidRDefault="003D06A5" w:rsidP="00397B7E">
            <w:pPr>
              <w:pStyle w:val="Tables"/>
              <w:spacing w:line="276" w:lineRule="auto"/>
              <w:rPr>
                <w:sz w:val="18"/>
                <w:szCs w:val="18"/>
              </w:rPr>
            </w:pPr>
          </w:p>
          <w:p w14:paraId="0E3A8365" w14:textId="77777777" w:rsidR="003D06A5" w:rsidRDefault="003D06A5" w:rsidP="00397B7E">
            <w:pPr>
              <w:pStyle w:val="Tables"/>
              <w:spacing w:line="276" w:lineRule="auto"/>
              <w:rPr>
                <w:sz w:val="18"/>
                <w:szCs w:val="18"/>
              </w:rPr>
            </w:pPr>
            <w:r>
              <w:rPr>
                <w:sz w:val="18"/>
                <w:szCs w:val="18"/>
              </w:rPr>
              <w:t xml:space="preserve">Signed: </w:t>
            </w:r>
          </w:p>
        </w:tc>
        <w:tc>
          <w:tcPr>
            <w:tcW w:w="2515" w:type="pct"/>
            <w:tcBorders>
              <w:top w:val="single" w:sz="4" w:space="0" w:color="auto"/>
              <w:left w:val="single" w:sz="4" w:space="0" w:color="auto"/>
              <w:bottom w:val="single" w:sz="4" w:space="0" w:color="auto"/>
              <w:right w:val="single" w:sz="4" w:space="0" w:color="auto"/>
            </w:tcBorders>
          </w:tcPr>
          <w:p w14:paraId="75CF84C4" w14:textId="77777777" w:rsidR="003D06A5" w:rsidRDefault="003D06A5" w:rsidP="00397B7E">
            <w:pPr>
              <w:pStyle w:val="Tables"/>
              <w:spacing w:line="276" w:lineRule="auto"/>
              <w:rPr>
                <w:sz w:val="18"/>
                <w:szCs w:val="18"/>
              </w:rPr>
            </w:pPr>
          </w:p>
          <w:p w14:paraId="3525538E" w14:textId="77777777" w:rsidR="003D06A5" w:rsidRDefault="003D06A5" w:rsidP="00397B7E">
            <w:pPr>
              <w:pStyle w:val="Tables"/>
              <w:spacing w:line="276" w:lineRule="auto"/>
              <w:rPr>
                <w:sz w:val="18"/>
                <w:szCs w:val="18"/>
              </w:rPr>
            </w:pPr>
            <w:r>
              <w:rPr>
                <w:sz w:val="18"/>
                <w:szCs w:val="18"/>
              </w:rPr>
              <w:t xml:space="preserve">Signed: </w:t>
            </w:r>
          </w:p>
        </w:tc>
      </w:tr>
      <w:tr w:rsidR="003D06A5" w14:paraId="23D470B2" w14:textId="77777777" w:rsidTr="00397B7E">
        <w:trPr>
          <w:cantSplit/>
        </w:trPr>
        <w:tc>
          <w:tcPr>
            <w:tcW w:w="2485" w:type="pct"/>
            <w:tcBorders>
              <w:top w:val="single" w:sz="4" w:space="0" w:color="auto"/>
              <w:left w:val="single" w:sz="4" w:space="0" w:color="auto"/>
              <w:bottom w:val="single" w:sz="4" w:space="0" w:color="auto"/>
              <w:right w:val="single" w:sz="4" w:space="0" w:color="auto"/>
            </w:tcBorders>
          </w:tcPr>
          <w:p w14:paraId="3DDE852F" w14:textId="77777777" w:rsidR="003D06A5" w:rsidRDefault="003D06A5" w:rsidP="00397B7E">
            <w:pPr>
              <w:pStyle w:val="Tables"/>
              <w:spacing w:line="276" w:lineRule="auto"/>
              <w:rPr>
                <w:sz w:val="18"/>
                <w:szCs w:val="18"/>
              </w:rPr>
            </w:pPr>
          </w:p>
          <w:p w14:paraId="1CA826EE" w14:textId="77777777" w:rsidR="003D06A5" w:rsidRDefault="003D06A5" w:rsidP="00397B7E">
            <w:pPr>
              <w:pStyle w:val="Tables"/>
              <w:spacing w:line="276" w:lineRule="auto"/>
              <w:rPr>
                <w:sz w:val="18"/>
                <w:szCs w:val="18"/>
              </w:rPr>
            </w:pPr>
            <w:r>
              <w:rPr>
                <w:sz w:val="18"/>
                <w:szCs w:val="18"/>
              </w:rPr>
              <w:t xml:space="preserve">Name: </w:t>
            </w:r>
          </w:p>
        </w:tc>
        <w:tc>
          <w:tcPr>
            <w:tcW w:w="2515" w:type="pct"/>
            <w:tcBorders>
              <w:top w:val="single" w:sz="4" w:space="0" w:color="auto"/>
              <w:left w:val="single" w:sz="4" w:space="0" w:color="auto"/>
              <w:bottom w:val="single" w:sz="4" w:space="0" w:color="auto"/>
              <w:right w:val="single" w:sz="4" w:space="0" w:color="auto"/>
            </w:tcBorders>
          </w:tcPr>
          <w:p w14:paraId="79EA3D8B" w14:textId="77777777" w:rsidR="003D06A5" w:rsidRDefault="003D06A5" w:rsidP="00397B7E">
            <w:pPr>
              <w:pStyle w:val="Tables"/>
              <w:spacing w:line="276" w:lineRule="auto"/>
              <w:rPr>
                <w:sz w:val="18"/>
                <w:szCs w:val="18"/>
              </w:rPr>
            </w:pPr>
          </w:p>
          <w:p w14:paraId="2A47E978" w14:textId="77777777" w:rsidR="003D06A5" w:rsidRDefault="003D06A5" w:rsidP="00397B7E">
            <w:pPr>
              <w:pStyle w:val="Tables"/>
              <w:spacing w:line="276" w:lineRule="auto"/>
              <w:rPr>
                <w:sz w:val="18"/>
                <w:szCs w:val="18"/>
              </w:rPr>
            </w:pPr>
            <w:r>
              <w:rPr>
                <w:sz w:val="18"/>
                <w:szCs w:val="18"/>
              </w:rPr>
              <w:t xml:space="preserve">Name: </w:t>
            </w:r>
          </w:p>
        </w:tc>
      </w:tr>
      <w:tr w:rsidR="003D06A5" w14:paraId="357ED801" w14:textId="77777777" w:rsidTr="00397B7E">
        <w:trPr>
          <w:cantSplit/>
        </w:trPr>
        <w:tc>
          <w:tcPr>
            <w:tcW w:w="2485" w:type="pct"/>
            <w:tcBorders>
              <w:top w:val="single" w:sz="4" w:space="0" w:color="auto"/>
              <w:left w:val="single" w:sz="4" w:space="0" w:color="auto"/>
              <w:bottom w:val="single" w:sz="4" w:space="0" w:color="auto"/>
              <w:right w:val="single" w:sz="4" w:space="0" w:color="auto"/>
            </w:tcBorders>
          </w:tcPr>
          <w:p w14:paraId="27F416CF" w14:textId="77777777" w:rsidR="003D06A5" w:rsidRDefault="003D06A5" w:rsidP="00397B7E">
            <w:pPr>
              <w:pStyle w:val="Tables"/>
              <w:spacing w:line="276" w:lineRule="auto"/>
              <w:rPr>
                <w:sz w:val="18"/>
                <w:szCs w:val="18"/>
              </w:rPr>
            </w:pPr>
          </w:p>
          <w:p w14:paraId="5A1BDB3D" w14:textId="77777777" w:rsidR="003D06A5" w:rsidRDefault="003D06A5" w:rsidP="00397B7E">
            <w:pPr>
              <w:pStyle w:val="Tables"/>
              <w:spacing w:line="276" w:lineRule="auto"/>
              <w:rPr>
                <w:sz w:val="18"/>
                <w:szCs w:val="18"/>
              </w:rPr>
            </w:pPr>
            <w:r>
              <w:rPr>
                <w:sz w:val="18"/>
                <w:szCs w:val="18"/>
              </w:rPr>
              <w:t xml:space="preserve">Title: </w:t>
            </w:r>
          </w:p>
        </w:tc>
        <w:tc>
          <w:tcPr>
            <w:tcW w:w="2515" w:type="pct"/>
            <w:tcBorders>
              <w:top w:val="single" w:sz="4" w:space="0" w:color="auto"/>
              <w:left w:val="single" w:sz="4" w:space="0" w:color="auto"/>
              <w:bottom w:val="single" w:sz="4" w:space="0" w:color="auto"/>
              <w:right w:val="single" w:sz="4" w:space="0" w:color="auto"/>
            </w:tcBorders>
          </w:tcPr>
          <w:p w14:paraId="79B69D68" w14:textId="77777777" w:rsidR="003D06A5" w:rsidRDefault="003D06A5" w:rsidP="00397B7E">
            <w:pPr>
              <w:pStyle w:val="Tables"/>
              <w:spacing w:line="276" w:lineRule="auto"/>
              <w:rPr>
                <w:sz w:val="18"/>
                <w:szCs w:val="18"/>
              </w:rPr>
            </w:pPr>
          </w:p>
          <w:p w14:paraId="6DC18E59" w14:textId="77777777" w:rsidR="003D06A5" w:rsidRDefault="003D06A5" w:rsidP="00397B7E">
            <w:pPr>
              <w:pStyle w:val="Tables"/>
              <w:spacing w:line="276" w:lineRule="auto"/>
              <w:rPr>
                <w:sz w:val="18"/>
                <w:szCs w:val="18"/>
              </w:rPr>
            </w:pPr>
            <w:r>
              <w:rPr>
                <w:sz w:val="18"/>
                <w:szCs w:val="18"/>
              </w:rPr>
              <w:t xml:space="preserve">Title: </w:t>
            </w:r>
          </w:p>
        </w:tc>
      </w:tr>
      <w:tr w:rsidR="003D06A5" w14:paraId="30DCC6D8" w14:textId="77777777" w:rsidTr="00397B7E">
        <w:trPr>
          <w:cantSplit/>
        </w:trPr>
        <w:tc>
          <w:tcPr>
            <w:tcW w:w="2485" w:type="pct"/>
            <w:tcBorders>
              <w:top w:val="single" w:sz="4" w:space="0" w:color="auto"/>
              <w:left w:val="single" w:sz="4" w:space="0" w:color="auto"/>
              <w:bottom w:val="single" w:sz="4" w:space="0" w:color="auto"/>
              <w:right w:val="single" w:sz="4" w:space="0" w:color="auto"/>
            </w:tcBorders>
          </w:tcPr>
          <w:p w14:paraId="5E3178F3" w14:textId="77777777" w:rsidR="003D06A5" w:rsidRDefault="003D06A5" w:rsidP="00397B7E">
            <w:pPr>
              <w:pStyle w:val="Tables"/>
              <w:spacing w:line="276" w:lineRule="auto"/>
              <w:rPr>
                <w:sz w:val="18"/>
                <w:szCs w:val="18"/>
              </w:rPr>
            </w:pPr>
          </w:p>
          <w:p w14:paraId="2AF9F345" w14:textId="77777777" w:rsidR="003D06A5" w:rsidRDefault="003D06A5" w:rsidP="00397B7E">
            <w:pPr>
              <w:pStyle w:val="Tables"/>
              <w:spacing w:line="276" w:lineRule="auto"/>
              <w:rPr>
                <w:sz w:val="18"/>
                <w:szCs w:val="18"/>
              </w:rPr>
            </w:pPr>
            <w:r>
              <w:rPr>
                <w:sz w:val="18"/>
                <w:szCs w:val="18"/>
              </w:rPr>
              <w:t xml:space="preserve">Date:  </w:t>
            </w:r>
          </w:p>
        </w:tc>
        <w:tc>
          <w:tcPr>
            <w:tcW w:w="2515" w:type="pct"/>
            <w:tcBorders>
              <w:top w:val="single" w:sz="4" w:space="0" w:color="auto"/>
              <w:left w:val="single" w:sz="4" w:space="0" w:color="auto"/>
              <w:bottom w:val="single" w:sz="4" w:space="0" w:color="auto"/>
              <w:right w:val="single" w:sz="4" w:space="0" w:color="auto"/>
            </w:tcBorders>
          </w:tcPr>
          <w:p w14:paraId="51F6749C" w14:textId="77777777" w:rsidR="003D06A5" w:rsidRDefault="003D06A5" w:rsidP="00397B7E">
            <w:pPr>
              <w:pStyle w:val="Tables"/>
              <w:spacing w:line="276" w:lineRule="auto"/>
              <w:rPr>
                <w:sz w:val="18"/>
                <w:szCs w:val="18"/>
              </w:rPr>
            </w:pPr>
          </w:p>
          <w:p w14:paraId="76E456A4" w14:textId="77777777" w:rsidR="003D06A5" w:rsidRDefault="003D06A5" w:rsidP="00397B7E">
            <w:pPr>
              <w:pStyle w:val="Tables"/>
              <w:spacing w:line="276" w:lineRule="auto"/>
              <w:rPr>
                <w:sz w:val="18"/>
                <w:szCs w:val="18"/>
              </w:rPr>
            </w:pPr>
            <w:r>
              <w:rPr>
                <w:sz w:val="18"/>
                <w:szCs w:val="18"/>
              </w:rPr>
              <w:t>Date:</w:t>
            </w:r>
          </w:p>
        </w:tc>
      </w:tr>
    </w:tbl>
    <w:p w14:paraId="474C0A07" w14:textId="190CDA77" w:rsidR="0041411D" w:rsidRDefault="0041411D" w:rsidP="00D00033">
      <w:pPr>
        <w:spacing w:after="0"/>
        <w:jc w:val="both"/>
        <w:rPr>
          <w:rFonts w:ascii="Times New Roman" w:hAnsi="Times New Roman" w:cs="Times New Roman"/>
        </w:rPr>
      </w:pPr>
    </w:p>
    <w:p w14:paraId="1D25D8C1" w14:textId="77777777" w:rsidR="0041411D" w:rsidRDefault="0041411D">
      <w:pPr>
        <w:rPr>
          <w:rFonts w:ascii="Times New Roman" w:hAnsi="Times New Roman" w:cs="Times New Roman"/>
        </w:rPr>
      </w:pPr>
      <w:r>
        <w:rPr>
          <w:rFonts w:ascii="Times New Roman" w:hAnsi="Times New Roman" w:cs="Times New Roman"/>
        </w:rPr>
        <w:br w:type="page"/>
      </w:r>
    </w:p>
    <w:p w14:paraId="1D056D3D" w14:textId="093E0C4F" w:rsidR="000B4997" w:rsidRPr="000B4997" w:rsidRDefault="000B4997" w:rsidP="000B4997">
      <w:pPr>
        <w:spacing w:after="120" w:line="240" w:lineRule="auto"/>
        <w:jc w:val="center"/>
        <w:rPr>
          <w:rFonts w:ascii="Times New Roman" w:eastAsia="Times New Roman" w:hAnsi="Times New Roman" w:cs="Times New Roman"/>
          <w:b/>
          <w:bCs/>
          <w:sz w:val="24"/>
          <w:szCs w:val="24"/>
        </w:rPr>
      </w:pPr>
      <w:bookmarkStart w:id="1" w:name="ExhB"/>
      <w:r w:rsidRPr="000B4997">
        <w:rPr>
          <w:rFonts w:ascii="Times New Roman" w:eastAsia="Times New Roman" w:hAnsi="Times New Roman" w:cs="Times New Roman"/>
          <w:b/>
          <w:bCs/>
          <w:sz w:val="24"/>
          <w:szCs w:val="24"/>
          <w:u w:val="single"/>
        </w:rPr>
        <w:lastRenderedPageBreak/>
        <w:t xml:space="preserve">Exhibit </w:t>
      </w:r>
      <w:bookmarkEnd w:id="1"/>
      <w:r w:rsidR="001D3950">
        <w:rPr>
          <w:rFonts w:ascii="Times New Roman" w:eastAsia="Times New Roman" w:hAnsi="Times New Roman" w:cs="Times New Roman"/>
          <w:b/>
          <w:bCs/>
          <w:sz w:val="24"/>
          <w:szCs w:val="24"/>
          <w:u w:val="single"/>
        </w:rPr>
        <w:t>A</w:t>
      </w:r>
      <w:r w:rsidRPr="000B4997">
        <w:rPr>
          <w:rFonts w:ascii="Times New Roman" w:eastAsia="Times New Roman" w:hAnsi="Times New Roman" w:cs="Times New Roman"/>
          <w:b/>
          <w:bCs/>
          <w:sz w:val="24"/>
          <w:szCs w:val="24"/>
        </w:rPr>
        <w:br/>
        <w:t>Form of Work Order</w:t>
      </w:r>
    </w:p>
    <w:tbl>
      <w:tblPr>
        <w:tblW w:w="10050" w:type="dxa"/>
        <w:jc w:val="center"/>
        <w:tblLayout w:type="fixed"/>
        <w:tblLook w:val="04A0" w:firstRow="1" w:lastRow="0" w:firstColumn="1" w:lastColumn="0" w:noHBand="0" w:noVBand="1"/>
      </w:tblPr>
      <w:tblGrid>
        <w:gridCol w:w="4340"/>
        <w:gridCol w:w="1459"/>
        <w:gridCol w:w="4251"/>
      </w:tblGrid>
      <w:tr w:rsidR="000B4997" w:rsidRPr="000B4997" w14:paraId="62574C5E" w14:textId="77777777" w:rsidTr="00DC6143">
        <w:trPr>
          <w:cantSplit/>
          <w:trHeight w:val="1200"/>
          <w:jc w:val="center"/>
        </w:trPr>
        <w:tc>
          <w:tcPr>
            <w:tcW w:w="4340" w:type="dxa"/>
            <w:tcBorders>
              <w:top w:val="single" w:sz="6" w:space="0" w:color="auto"/>
              <w:left w:val="single" w:sz="6" w:space="0" w:color="auto"/>
              <w:bottom w:val="single" w:sz="6" w:space="0" w:color="auto"/>
              <w:right w:val="single" w:sz="6" w:space="0" w:color="auto"/>
            </w:tcBorders>
            <w:hideMark/>
          </w:tcPr>
          <w:p w14:paraId="743C8ED4" w14:textId="77777777" w:rsidR="000B4997" w:rsidRPr="000B4997" w:rsidRDefault="000B4997" w:rsidP="000B4997">
            <w:pPr>
              <w:widowControl w:val="0"/>
              <w:tabs>
                <w:tab w:val="left" w:pos="7560"/>
              </w:tabs>
              <w:adjustRightInd w:val="0"/>
              <w:spacing w:after="0" w:line="240" w:lineRule="auto"/>
              <w:jc w:val="center"/>
              <w:textAlignment w:val="baseline"/>
              <w:rPr>
                <w:rFonts w:ascii="Times New Roman" w:eastAsia="Times New Roman" w:hAnsi="Times New Roman" w:cs="Times New Roman"/>
                <w:b/>
                <w:sz w:val="20"/>
                <w:szCs w:val="20"/>
              </w:rPr>
            </w:pPr>
            <w:r w:rsidRPr="000B4997">
              <w:rPr>
                <w:rFonts w:ascii="Times New Roman" w:eastAsia="Times New Roman" w:hAnsi="Times New Roman" w:cs="Times New Roman"/>
                <w:noProof/>
                <w:sz w:val="20"/>
                <w:szCs w:val="20"/>
              </w:rPr>
              <w:drawing>
                <wp:inline distT="0" distB="0" distL="0" distR="0" wp14:anchorId="52ACCF79" wp14:editId="20A86D1B">
                  <wp:extent cx="1895475" cy="942975"/>
                  <wp:effectExtent l="19050" t="0" r="9525" b="0"/>
                  <wp:docPr id="13" name="Picture 1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red text on a white background&#10;&#10;AI-generated content may be incorrect."/>
                          <pic:cNvPicPr>
                            <a:picLocks noChangeAspect="1" noChangeArrowheads="1"/>
                          </pic:cNvPicPr>
                        </pic:nvPicPr>
                        <pic:blipFill>
                          <a:blip r:embed="rId11" cstate="print"/>
                          <a:srcRect/>
                          <a:stretch>
                            <a:fillRect/>
                          </a:stretch>
                        </pic:blipFill>
                        <pic:spPr bwMode="auto">
                          <a:xfrm>
                            <a:off x="0" y="0"/>
                            <a:ext cx="1895475" cy="942975"/>
                          </a:xfrm>
                          <a:prstGeom prst="rect">
                            <a:avLst/>
                          </a:prstGeom>
                          <a:noFill/>
                          <a:ln w="9525">
                            <a:noFill/>
                            <a:miter lim="800000"/>
                            <a:headEnd/>
                            <a:tailEnd/>
                          </a:ln>
                        </pic:spPr>
                      </pic:pic>
                    </a:graphicData>
                  </a:graphic>
                </wp:inline>
              </w:drawing>
            </w:r>
          </w:p>
        </w:tc>
        <w:tc>
          <w:tcPr>
            <w:tcW w:w="1459" w:type="dxa"/>
          </w:tcPr>
          <w:p w14:paraId="52405AC4" w14:textId="77777777" w:rsidR="000B4997" w:rsidRPr="000B4997" w:rsidRDefault="000B4997" w:rsidP="000B4997">
            <w:pPr>
              <w:widowControl w:val="0"/>
              <w:tabs>
                <w:tab w:val="left" w:pos="7560"/>
              </w:tabs>
              <w:adjustRightInd w:val="0"/>
              <w:spacing w:after="0" w:line="240" w:lineRule="auto"/>
              <w:jc w:val="both"/>
              <w:textAlignment w:val="baseline"/>
              <w:rPr>
                <w:rFonts w:ascii="Times New Roman" w:eastAsia="Times New Roman" w:hAnsi="Times New Roman" w:cs="Times New Roman"/>
                <w:b/>
                <w:sz w:val="20"/>
                <w:szCs w:val="20"/>
              </w:rPr>
            </w:pPr>
          </w:p>
        </w:tc>
        <w:tc>
          <w:tcPr>
            <w:tcW w:w="4251" w:type="dxa"/>
            <w:tcBorders>
              <w:top w:val="single" w:sz="6" w:space="0" w:color="auto"/>
              <w:left w:val="single" w:sz="6" w:space="0" w:color="auto"/>
              <w:bottom w:val="single" w:sz="6" w:space="0" w:color="auto"/>
              <w:right w:val="single" w:sz="6" w:space="0" w:color="auto"/>
            </w:tcBorders>
          </w:tcPr>
          <w:p w14:paraId="09E705DF"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 w:val="20"/>
                <w:szCs w:val="20"/>
              </w:rPr>
            </w:pPr>
          </w:p>
          <w:p w14:paraId="7ED8E85E" w14:textId="77777777" w:rsidR="000B4997" w:rsidRPr="000B4997" w:rsidRDefault="000B4997" w:rsidP="000B4997">
            <w:pPr>
              <w:widowControl w:val="0"/>
              <w:adjustRightInd w:val="0"/>
              <w:spacing w:after="0" w:line="240" w:lineRule="auto"/>
              <w:jc w:val="center"/>
              <w:textAlignment w:val="baseline"/>
              <w:rPr>
                <w:rFonts w:ascii="Times New Roman" w:eastAsia="Times New Roman" w:hAnsi="Times New Roman" w:cs="Times New Roman"/>
                <w:b/>
                <w:sz w:val="32"/>
                <w:szCs w:val="32"/>
              </w:rPr>
            </w:pPr>
            <w:r w:rsidRPr="000B4997">
              <w:rPr>
                <w:rFonts w:ascii="Times New Roman" w:eastAsia="Times New Roman" w:hAnsi="Times New Roman" w:cs="Times New Roman"/>
                <w:b/>
                <w:sz w:val="32"/>
                <w:szCs w:val="32"/>
              </w:rPr>
              <w:t>WORK ORDER</w:t>
            </w:r>
          </w:p>
        </w:tc>
      </w:tr>
    </w:tbl>
    <w:p w14:paraId="4A19937B"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 w:val="20"/>
          <w:szCs w:val="20"/>
        </w:rPr>
      </w:pPr>
    </w:p>
    <w:p w14:paraId="523BADA6" w14:textId="77777777" w:rsidR="000B4997" w:rsidRPr="000B4997" w:rsidRDefault="000B4997" w:rsidP="000B4997">
      <w:pPr>
        <w:widowControl w:val="0"/>
        <w:tabs>
          <w:tab w:val="left" w:pos="720"/>
          <w:tab w:val="left" w:pos="4608"/>
          <w:tab w:val="left" w:pos="5400"/>
        </w:tabs>
        <w:adjustRightInd w:val="0"/>
        <w:spacing w:after="0" w:line="240" w:lineRule="auto"/>
        <w:jc w:val="center"/>
        <w:textAlignment w:val="baseline"/>
        <w:rPr>
          <w:rFonts w:ascii="Times New Roman" w:eastAsia="Times New Roman" w:hAnsi="Times New Roman" w:cs="Times New Roman"/>
          <w:b/>
          <w:sz w:val="24"/>
          <w:szCs w:val="20"/>
        </w:rPr>
      </w:pPr>
      <w:r w:rsidRPr="000B4997">
        <w:rPr>
          <w:rFonts w:ascii="Times New Roman" w:eastAsia="Times New Roman" w:hAnsi="Times New Roman" w:cs="Times New Roman"/>
          <w:b/>
          <w:sz w:val="24"/>
          <w:szCs w:val="20"/>
        </w:rPr>
        <w:t>Work Order No. _</w:t>
      </w:r>
      <w:r w:rsidRPr="000B4997">
        <w:rPr>
          <w:rFonts w:ascii="Times New Roman" w:eastAsia="Times New Roman" w:hAnsi="Times New Roman" w:cs="Times New Roman"/>
          <w:b/>
          <w:sz w:val="24"/>
          <w:szCs w:val="20"/>
          <w:highlight w:val="yellow"/>
        </w:rPr>
        <w:t>_______</w:t>
      </w:r>
      <w:r w:rsidRPr="000B4997">
        <w:rPr>
          <w:rFonts w:ascii="Times New Roman" w:eastAsia="Times New Roman" w:hAnsi="Times New Roman" w:cs="Times New Roman"/>
          <w:b/>
          <w:sz w:val="24"/>
          <w:szCs w:val="20"/>
        </w:rPr>
        <w:t xml:space="preserve"> - [</w:t>
      </w:r>
      <w:r w:rsidRPr="000B4997">
        <w:rPr>
          <w:rFonts w:ascii="Times New Roman" w:eastAsia="Times New Roman" w:hAnsi="Times New Roman" w:cs="Times New Roman"/>
          <w:b/>
          <w:sz w:val="24"/>
          <w:szCs w:val="20"/>
          <w:highlight w:val="yellow"/>
        </w:rPr>
        <w:t>Study Name</w:t>
      </w:r>
      <w:r w:rsidRPr="000B4997">
        <w:rPr>
          <w:rFonts w:ascii="Times New Roman" w:eastAsia="Times New Roman" w:hAnsi="Times New Roman" w:cs="Times New Roman"/>
          <w:b/>
          <w:sz w:val="24"/>
          <w:szCs w:val="20"/>
        </w:rPr>
        <w:t>]</w:t>
      </w:r>
    </w:p>
    <w:p w14:paraId="56819C95" w14:textId="77777777" w:rsidR="000B4997" w:rsidRPr="000B4997" w:rsidRDefault="000B4997" w:rsidP="000B4997">
      <w:pPr>
        <w:widowControl w:val="0"/>
        <w:tabs>
          <w:tab w:val="left" w:pos="-2070"/>
        </w:tabs>
        <w:adjustRightInd w:val="0"/>
        <w:spacing w:after="0" w:line="240" w:lineRule="auto"/>
        <w:jc w:val="center"/>
        <w:textAlignment w:val="baseline"/>
        <w:rPr>
          <w:rFonts w:ascii="Times New Roman" w:eastAsia="Times New Roman" w:hAnsi="Times New Roman" w:cs="Times New Roman"/>
          <w:b/>
          <w:sz w:val="24"/>
          <w:szCs w:val="20"/>
        </w:rPr>
      </w:pPr>
      <w:r w:rsidRPr="000B4997">
        <w:rPr>
          <w:rFonts w:ascii="Times New Roman" w:eastAsia="Times New Roman" w:hAnsi="Times New Roman" w:cs="Times New Roman"/>
          <w:b/>
          <w:sz w:val="24"/>
          <w:szCs w:val="20"/>
        </w:rPr>
        <w:t>PO#</w:t>
      </w:r>
      <w:r w:rsidRPr="000B4997">
        <w:rPr>
          <w:rFonts w:ascii="Times New Roman" w:eastAsia="Times New Roman" w:hAnsi="Times New Roman" w:cs="Times New Roman"/>
          <w:b/>
          <w:sz w:val="24"/>
          <w:szCs w:val="20"/>
          <w:highlight w:val="yellow"/>
        </w:rPr>
        <w:t>___________________________</w:t>
      </w:r>
    </w:p>
    <w:p w14:paraId="4560F3D1"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 w:val="24"/>
          <w:szCs w:val="20"/>
        </w:rPr>
      </w:pPr>
    </w:p>
    <w:p w14:paraId="33768426"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bCs/>
          <w:sz w:val="24"/>
          <w:szCs w:val="20"/>
        </w:rPr>
      </w:pPr>
    </w:p>
    <w:p w14:paraId="64B87CDF"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bCs/>
        </w:rPr>
      </w:pPr>
      <w:r w:rsidRPr="000B4997">
        <w:rPr>
          <w:rFonts w:ascii="Times New Roman" w:eastAsia="Times New Roman" w:hAnsi="Times New Roman" w:cs="Times New Roman"/>
          <w:bCs/>
        </w:rPr>
        <w:t xml:space="preserve">This Work Order, effective as of </w:t>
      </w:r>
      <w:r w:rsidRPr="000B4997">
        <w:rPr>
          <w:rFonts w:ascii="Times New Roman" w:eastAsia="Times New Roman" w:hAnsi="Times New Roman" w:cs="Times New Roman"/>
          <w:bCs/>
          <w:highlight w:val="yellow"/>
        </w:rPr>
        <w:t>______</w:t>
      </w:r>
      <w:r w:rsidRPr="000B4997">
        <w:rPr>
          <w:rFonts w:ascii="Times New Roman" w:eastAsia="Times New Roman" w:hAnsi="Times New Roman" w:cs="Times New Roman"/>
          <w:bCs/>
        </w:rPr>
        <w:t xml:space="preserve"> (the “</w:t>
      </w:r>
      <w:r w:rsidRPr="000B4997">
        <w:rPr>
          <w:rFonts w:ascii="Times New Roman" w:eastAsia="Times New Roman" w:hAnsi="Times New Roman" w:cs="Times New Roman"/>
          <w:b/>
        </w:rPr>
        <w:t>Effective Date</w:t>
      </w:r>
      <w:r w:rsidRPr="000B4997">
        <w:rPr>
          <w:rFonts w:ascii="Times New Roman" w:eastAsia="Times New Roman" w:hAnsi="Times New Roman" w:cs="Times New Roman"/>
          <w:bCs/>
        </w:rPr>
        <w:t xml:space="preserve">”), is entered into by and between Lilly and </w:t>
      </w:r>
      <w:r w:rsidRPr="000B4997">
        <w:rPr>
          <w:rFonts w:ascii="Times New Roman" w:eastAsia="Times New Roman" w:hAnsi="Times New Roman" w:cs="Times New Roman"/>
          <w:b/>
          <w:highlight w:val="yellow"/>
        </w:rPr>
        <w:t>_______________</w:t>
      </w:r>
      <w:r w:rsidRPr="000B4997">
        <w:rPr>
          <w:rFonts w:ascii="Times New Roman" w:eastAsia="Times New Roman" w:hAnsi="Times New Roman" w:cs="Times New Roman"/>
          <w:b/>
        </w:rPr>
        <w:t xml:space="preserve"> </w:t>
      </w:r>
      <w:r w:rsidRPr="000B4997">
        <w:rPr>
          <w:rFonts w:ascii="Times New Roman" w:eastAsia="Times New Roman" w:hAnsi="Times New Roman" w:cs="Times New Roman"/>
        </w:rPr>
        <w:t>(“</w:t>
      </w:r>
      <w:r w:rsidRPr="000B4997">
        <w:rPr>
          <w:rFonts w:ascii="Times New Roman" w:eastAsia="Times New Roman" w:hAnsi="Times New Roman" w:cs="Times New Roman"/>
          <w:b/>
        </w:rPr>
        <w:t>Supplier</w:t>
      </w:r>
      <w:r w:rsidRPr="000B4997">
        <w:rPr>
          <w:rFonts w:ascii="Times New Roman" w:eastAsia="Times New Roman" w:hAnsi="Times New Roman" w:cs="Times New Roman"/>
          <w:bCs/>
        </w:rPr>
        <w:t xml:space="preserve">”) pursuant to the </w:t>
      </w:r>
      <w:r w:rsidRPr="000B4997">
        <w:rPr>
          <w:rFonts w:ascii="Times New Roman" w:eastAsia="Times New Roman" w:hAnsi="Times New Roman" w:cs="Times New Roman"/>
        </w:rPr>
        <w:t>MSA</w:t>
      </w:r>
      <w:r w:rsidRPr="000B4997">
        <w:rPr>
          <w:rFonts w:ascii="Times New Roman" w:eastAsia="Times New Roman" w:hAnsi="Times New Roman" w:cs="Times New Roman"/>
          <w:bCs/>
        </w:rPr>
        <w:t xml:space="preserve"> between the Parties </w:t>
      </w:r>
      <w:r w:rsidRPr="000B4997">
        <w:rPr>
          <w:rFonts w:ascii="Times New Roman" w:eastAsia="Times New Roman" w:hAnsi="Times New Roman" w:cs="Times New Roman"/>
        </w:rPr>
        <w:t xml:space="preserve">effective </w:t>
      </w:r>
      <w:r w:rsidRPr="000B4997">
        <w:rPr>
          <w:rFonts w:ascii="Times New Roman" w:eastAsia="Times New Roman" w:hAnsi="Times New Roman" w:cs="Times New Roman"/>
          <w:highlight w:val="yellow"/>
        </w:rPr>
        <w:t>______________</w:t>
      </w:r>
      <w:r w:rsidRPr="000B4997">
        <w:rPr>
          <w:rFonts w:ascii="Times New Roman" w:eastAsia="Times New Roman" w:hAnsi="Times New Roman" w:cs="Times New Roman"/>
          <w:bCs/>
        </w:rPr>
        <w:t xml:space="preserve">, is subject to and incorporates the terms and conditions of the </w:t>
      </w:r>
      <w:proofErr w:type="gramStart"/>
      <w:r w:rsidRPr="000B4997">
        <w:rPr>
          <w:rFonts w:ascii="Times New Roman" w:eastAsia="Times New Roman" w:hAnsi="Times New Roman" w:cs="Times New Roman"/>
          <w:bCs/>
        </w:rPr>
        <w:t>MSA, and</w:t>
      </w:r>
      <w:proofErr w:type="gramEnd"/>
      <w:r w:rsidRPr="000B4997">
        <w:rPr>
          <w:rFonts w:ascii="Times New Roman" w:eastAsia="Times New Roman" w:hAnsi="Times New Roman" w:cs="Times New Roman"/>
          <w:bCs/>
        </w:rPr>
        <w:t xml:space="preserve"> made part of the Agreement. </w:t>
      </w:r>
    </w:p>
    <w:p w14:paraId="149B5367"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rPr>
      </w:pPr>
    </w:p>
    <w:p w14:paraId="25DB4879"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rPr>
      </w:pPr>
      <w:r w:rsidRPr="000B4997">
        <w:rPr>
          <w:rFonts w:ascii="Times New Roman" w:eastAsia="Times New Roman" w:hAnsi="Times New Roman" w:cs="Times New Roman"/>
        </w:rPr>
        <w:t>Capitalized words that appear in this Work Order and not defined herein shall have the meanings assigned to them in the MSA.</w:t>
      </w:r>
    </w:p>
    <w:p w14:paraId="68780A51"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rPr>
      </w:pPr>
    </w:p>
    <w:p w14:paraId="6030C6C0" w14:textId="77777777" w:rsidR="000B4997" w:rsidRPr="000B4997" w:rsidRDefault="000B4997" w:rsidP="000B4997">
      <w:pPr>
        <w:widowControl w:val="0"/>
        <w:adjustRightInd w:val="0"/>
        <w:spacing w:after="0" w:line="240" w:lineRule="auto"/>
        <w:jc w:val="center"/>
        <w:textAlignment w:val="baseline"/>
        <w:rPr>
          <w:rFonts w:ascii="Times New Roman" w:eastAsia="Times New Roman" w:hAnsi="Times New Roman" w:cs="Times New Roman"/>
          <w:i/>
          <w:iCs/>
        </w:rPr>
      </w:pPr>
      <w:r w:rsidRPr="000B4997">
        <w:rPr>
          <w:rFonts w:ascii="Times New Roman" w:eastAsia="Times New Roman" w:hAnsi="Times New Roman" w:cs="Times New Roman"/>
          <w:i/>
          <w:iCs/>
        </w:rPr>
        <w:t>[</w:t>
      </w:r>
      <w:r w:rsidRPr="000B4997">
        <w:rPr>
          <w:rFonts w:ascii="Times New Roman" w:eastAsia="Times New Roman" w:hAnsi="Times New Roman" w:cs="Times New Roman"/>
          <w:i/>
          <w:iCs/>
          <w:highlight w:val="cyan"/>
        </w:rPr>
        <w:t>Include table below for Study-specific Work Orders</w:t>
      </w:r>
      <w:r w:rsidRPr="000B4997">
        <w:rPr>
          <w:rFonts w:ascii="Times New Roman" w:eastAsia="Times New Roman" w:hAnsi="Times New Roman" w:cs="Times New Roman"/>
          <w:i/>
          <w:iCs/>
        </w:rPr>
        <w:t>]</w:t>
      </w:r>
    </w:p>
    <w:tbl>
      <w:tblPr>
        <w:tblStyle w:val="TableGrid"/>
        <w:tblW w:w="0" w:type="auto"/>
        <w:tblLook w:val="04A0" w:firstRow="1" w:lastRow="0" w:firstColumn="1" w:lastColumn="0" w:noHBand="0" w:noVBand="1"/>
      </w:tblPr>
      <w:tblGrid>
        <w:gridCol w:w="5395"/>
        <w:gridCol w:w="5395"/>
      </w:tblGrid>
      <w:tr w:rsidR="000B4997" w:rsidRPr="000B4997" w14:paraId="72B292C9" w14:textId="77777777" w:rsidTr="00DC6143">
        <w:tc>
          <w:tcPr>
            <w:tcW w:w="5395" w:type="dxa"/>
          </w:tcPr>
          <w:p w14:paraId="4A45A138" w14:textId="77777777" w:rsidR="000B4997" w:rsidRPr="000B4997" w:rsidRDefault="000B4997" w:rsidP="000B4997">
            <w:pPr>
              <w:widowControl w:val="0"/>
              <w:adjustRightInd w:val="0"/>
              <w:spacing w:after="0"/>
              <w:jc w:val="center"/>
              <w:textAlignment w:val="baseline"/>
              <w:rPr>
                <w:b/>
                <w:bCs/>
              </w:rPr>
            </w:pPr>
            <w:r w:rsidRPr="000B4997">
              <w:rPr>
                <w:b/>
                <w:bCs/>
              </w:rPr>
              <w:t>Study</w:t>
            </w:r>
          </w:p>
        </w:tc>
        <w:tc>
          <w:tcPr>
            <w:tcW w:w="5395" w:type="dxa"/>
          </w:tcPr>
          <w:p w14:paraId="6C46C9A4" w14:textId="77777777" w:rsidR="000B4997" w:rsidRPr="000B4997" w:rsidRDefault="000B4997" w:rsidP="000B4997">
            <w:pPr>
              <w:widowControl w:val="0"/>
              <w:adjustRightInd w:val="0"/>
              <w:spacing w:after="0"/>
              <w:jc w:val="center"/>
              <w:textAlignment w:val="baseline"/>
            </w:pPr>
            <w:r w:rsidRPr="000B4997">
              <w:t>[</w:t>
            </w:r>
            <w:r w:rsidRPr="000B4997">
              <w:rPr>
                <w:highlight w:val="yellow"/>
              </w:rPr>
              <w:t>Insert Study Title</w:t>
            </w:r>
            <w:r w:rsidRPr="000B4997">
              <w:t>]</w:t>
            </w:r>
          </w:p>
        </w:tc>
      </w:tr>
      <w:tr w:rsidR="000B4997" w:rsidRPr="000B4997" w14:paraId="4E4EB10C" w14:textId="77777777" w:rsidTr="00DC6143">
        <w:tc>
          <w:tcPr>
            <w:tcW w:w="5395" w:type="dxa"/>
          </w:tcPr>
          <w:p w14:paraId="47B60CC0" w14:textId="77777777" w:rsidR="000B4997" w:rsidRPr="000B4997" w:rsidRDefault="000B4997" w:rsidP="000B4997">
            <w:pPr>
              <w:widowControl w:val="0"/>
              <w:adjustRightInd w:val="0"/>
              <w:spacing w:after="0"/>
              <w:jc w:val="center"/>
              <w:textAlignment w:val="baseline"/>
              <w:rPr>
                <w:b/>
                <w:bCs/>
              </w:rPr>
            </w:pPr>
            <w:r w:rsidRPr="000B4997">
              <w:rPr>
                <w:b/>
                <w:bCs/>
              </w:rPr>
              <w:t>Protocol Number</w:t>
            </w:r>
          </w:p>
        </w:tc>
        <w:tc>
          <w:tcPr>
            <w:tcW w:w="5395" w:type="dxa"/>
          </w:tcPr>
          <w:p w14:paraId="2E13F299" w14:textId="77777777" w:rsidR="000B4997" w:rsidRPr="000B4997" w:rsidRDefault="000B4997" w:rsidP="000B4997">
            <w:pPr>
              <w:widowControl w:val="0"/>
              <w:adjustRightInd w:val="0"/>
              <w:spacing w:after="0"/>
              <w:jc w:val="center"/>
              <w:textAlignment w:val="baseline"/>
            </w:pPr>
            <w:r w:rsidRPr="000B4997">
              <w:t>[</w:t>
            </w:r>
            <w:r w:rsidRPr="000B4997">
              <w:rPr>
                <w:highlight w:val="yellow"/>
              </w:rPr>
              <w:t>Insert Protocol Number</w:t>
            </w:r>
            <w:r w:rsidRPr="000B4997">
              <w:t xml:space="preserve">] </w:t>
            </w:r>
          </w:p>
        </w:tc>
      </w:tr>
      <w:tr w:rsidR="000B4997" w:rsidRPr="000B4997" w14:paraId="13D981B3" w14:textId="77777777" w:rsidTr="00DC6143">
        <w:tc>
          <w:tcPr>
            <w:tcW w:w="5395" w:type="dxa"/>
          </w:tcPr>
          <w:p w14:paraId="3BEAEE8E" w14:textId="77777777" w:rsidR="000B4997" w:rsidRPr="000B4997" w:rsidRDefault="000B4997" w:rsidP="000B4997">
            <w:pPr>
              <w:widowControl w:val="0"/>
              <w:adjustRightInd w:val="0"/>
              <w:spacing w:after="0"/>
              <w:jc w:val="center"/>
              <w:textAlignment w:val="baseline"/>
              <w:rPr>
                <w:b/>
                <w:bCs/>
              </w:rPr>
            </w:pPr>
            <w:r w:rsidRPr="000B4997">
              <w:rPr>
                <w:b/>
                <w:bCs/>
              </w:rPr>
              <w:t>Study Term</w:t>
            </w:r>
          </w:p>
        </w:tc>
        <w:tc>
          <w:tcPr>
            <w:tcW w:w="5395" w:type="dxa"/>
          </w:tcPr>
          <w:p w14:paraId="3ECE8538" w14:textId="77777777" w:rsidR="000B4997" w:rsidRPr="000B4997" w:rsidRDefault="000B4997" w:rsidP="000B4997">
            <w:pPr>
              <w:widowControl w:val="0"/>
              <w:adjustRightInd w:val="0"/>
              <w:spacing w:after="0"/>
              <w:jc w:val="center"/>
              <w:textAlignment w:val="baseline"/>
            </w:pPr>
            <w:r w:rsidRPr="000B4997">
              <w:t>[</w:t>
            </w:r>
            <w:r w:rsidRPr="000B4997">
              <w:rPr>
                <w:highlight w:val="yellow"/>
              </w:rPr>
              <w:t>Insert Study Start Date, Study End Date, and length of Study Term</w:t>
            </w:r>
            <w:r w:rsidRPr="000B4997">
              <w:t>]</w:t>
            </w:r>
          </w:p>
        </w:tc>
      </w:tr>
    </w:tbl>
    <w:p w14:paraId="1A516707"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rPr>
      </w:pPr>
    </w:p>
    <w:p w14:paraId="3FEA3775" w14:textId="77777777" w:rsidR="000B4997" w:rsidRPr="000B4997" w:rsidRDefault="000B4997" w:rsidP="00780A47">
      <w:pPr>
        <w:widowControl w:val="0"/>
        <w:numPr>
          <w:ilvl w:val="0"/>
          <w:numId w:val="19"/>
        </w:numPr>
        <w:adjustRightInd w:val="0"/>
        <w:spacing w:after="0" w:line="240" w:lineRule="auto"/>
        <w:jc w:val="both"/>
        <w:textAlignment w:val="baseline"/>
        <w:outlineLvl w:val="5"/>
        <w:rPr>
          <w:rFonts w:ascii="Times New Roman" w:eastAsia="Times New Roman" w:hAnsi="Times New Roman" w:cs="Times New Roman"/>
          <w:b/>
          <w:iCs/>
        </w:rPr>
      </w:pPr>
      <w:r w:rsidRPr="000B4997">
        <w:rPr>
          <w:rFonts w:ascii="Times New Roman" w:eastAsia="Times New Roman" w:hAnsi="Times New Roman" w:cs="Times New Roman"/>
          <w:b/>
          <w:iCs/>
        </w:rPr>
        <w:t>Description of Services and Hardware</w:t>
      </w:r>
    </w:p>
    <w:p w14:paraId="175E5B06"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b/>
        </w:rPr>
      </w:pPr>
    </w:p>
    <w:p w14:paraId="19D6AEA7"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b/>
          <w:i/>
          <w:iCs/>
          <w:szCs w:val="20"/>
        </w:rPr>
      </w:pPr>
      <w:r w:rsidRPr="000B4997">
        <w:rPr>
          <w:rFonts w:ascii="Times New Roman" w:eastAsia="Times New Roman" w:hAnsi="Times New Roman" w:cs="Times New Roman"/>
          <w:b/>
          <w:iCs/>
        </w:rPr>
        <w:t xml:space="preserve">SaaS Services and Software </w:t>
      </w:r>
    </w:p>
    <w:p w14:paraId="5BF6FC5B" w14:textId="77777777" w:rsidR="000B4997" w:rsidRPr="000B4997" w:rsidRDefault="000B4997" w:rsidP="000B4997">
      <w:pPr>
        <w:widowControl w:val="0"/>
        <w:adjustRightInd w:val="0"/>
        <w:spacing w:after="0" w:line="240" w:lineRule="auto"/>
        <w:ind w:left="720"/>
        <w:jc w:val="both"/>
        <w:textAlignment w:val="baseline"/>
        <w:rPr>
          <w:rFonts w:ascii="Times New Roman" w:eastAsia="Times New Roman" w:hAnsi="Times New Roman" w:cs="Times New Roman"/>
          <w:b/>
          <w:i/>
          <w:iCs/>
          <w:szCs w:val="20"/>
        </w:rPr>
      </w:pPr>
    </w:p>
    <w:p w14:paraId="2D3C1809"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center"/>
        <w:textAlignment w:val="baseline"/>
        <w:rPr>
          <w:rFonts w:ascii="Times New Roman" w:eastAsia="Times New Roman" w:hAnsi="Times New Roman" w:cs="Times New Roman"/>
          <w:b/>
          <w:i/>
          <w:szCs w:val="20"/>
          <w:u w:val="single"/>
        </w:rPr>
      </w:pPr>
      <w:r w:rsidRPr="000B4997">
        <w:rPr>
          <w:rFonts w:ascii="Times New Roman" w:eastAsia="Times New Roman" w:hAnsi="Times New Roman" w:cs="Times New Roman"/>
          <w:b/>
          <w:i/>
          <w:szCs w:val="20"/>
          <w:u w:val="single"/>
        </w:rPr>
        <w:t>Guidance for this section</w:t>
      </w:r>
    </w:p>
    <w:p w14:paraId="7572D71A"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b/>
          <w:i/>
          <w:szCs w:val="20"/>
        </w:rPr>
      </w:pPr>
    </w:p>
    <w:p w14:paraId="51B2E55F"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This section should comprehensively describe what is being provided in detail.</w:t>
      </w:r>
    </w:p>
    <w:p w14:paraId="57166120"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b/>
          <w:i/>
          <w:szCs w:val="20"/>
        </w:rPr>
      </w:pPr>
    </w:p>
    <w:p w14:paraId="1098ECE2"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[Describe the solution’s functionality and capabilities, including, if appropriate, attaching any supporting materials (e.g., proposals, RFP responses, documentation).  Also provide any additional descriptions of the solution, including any other specifications or requirements of the solution]</w:t>
      </w:r>
    </w:p>
    <w:p w14:paraId="55C44EED"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6714B61C"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 xml:space="preserve">[Specify any hosting process requirements] </w:t>
      </w:r>
    </w:p>
    <w:p w14:paraId="209B2C1C"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7BF8032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[Specify any other reports that are to be provided other than basic uptime reports]</w:t>
      </w:r>
    </w:p>
    <w:p w14:paraId="749D552A"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52D92B69"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 xml:space="preserve">[Describe any data migration, integration, or other setup that is required of Supplier before Lilly </w:t>
      </w:r>
      <w:proofErr w:type="gramStart"/>
      <w:r w:rsidRPr="000B4997">
        <w:rPr>
          <w:rFonts w:ascii="Times New Roman" w:eastAsia="Times New Roman" w:hAnsi="Times New Roman" w:cs="Times New Roman"/>
          <w:i/>
          <w:szCs w:val="20"/>
          <w:highlight w:val="lightGray"/>
          <w:u w:val="single"/>
        </w:rPr>
        <w:t>is able to</w:t>
      </w:r>
      <w:proofErr w:type="gramEnd"/>
      <w:r w:rsidRPr="000B4997">
        <w:rPr>
          <w:rFonts w:ascii="Times New Roman" w:eastAsia="Times New Roman" w:hAnsi="Times New Roman" w:cs="Times New Roman"/>
          <w:i/>
          <w:szCs w:val="20"/>
          <w:highlight w:val="lightGray"/>
          <w:u w:val="single"/>
        </w:rPr>
        <w:t xml:space="preserve"> utilize the Service]</w:t>
      </w:r>
    </w:p>
    <w:p w14:paraId="70633E6C"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2A5EA8ED"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[Describe any additional services to be provided by Supplier for example, help desk support]</w:t>
      </w:r>
    </w:p>
    <w:p w14:paraId="0C8350F6"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24C59E1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[Specify any desired delivery schedule or milestones]</w:t>
      </w:r>
    </w:p>
    <w:p w14:paraId="4C4DF4ED"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65BA008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[Insert any unique/additional warranties or promises made by the supplier]</w:t>
      </w:r>
    </w:p>
    <w:p w14:paraId="2BB28851"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7B24666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[Insert any special invoice procedures or schedules]</w:t>
      </w:r>
    </w:p>
    <w:p w14:paraId="3E78D16F"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3C0777B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lastRenderedPageBreak/>
        <w:t>[Insert any price locks for future renewals]</w:t>
      </w:r>
    </w:p>
    <w:p w14:paraId="0587E8D8"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49FC5FA4"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[Insert any training requirements]</w:t>
      </w:r>
    </w:p>
    <w:p w14:paraId="71EDE0C1"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4DD44592"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r w:rsidRPr="000B4997">
        <w:rPr>
          <w:rFonts w:ascii="Times New Roman" w:eastAsia="Times New Roman" w:hAnsi="Times New Roman" w:cs="Times New Roman"/>
          <w:i/>
          <w:szCs w:val="20"/>
          <w:highlight w:val="lightGray"/>
          <w:u w:val="single"/>
        </w:rPr>
        <w:t xml:space="preserve">[Describe any other obligations of Supplier] </w:t>
      </w:r>
    </w:p>
    <w:p w14:paraId="637DDCCF"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highlight w:val="lightGray"/>
          <w:u w:val="single"/>
        </w:rPr>
      </w:pPr>
    </w:p>
    <w:p w14:paraId="6E8CEB2E"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i/>
          <w:szCs w:val="20"/>
          <w:u w:val="single"/>
        </w:rPr>
      </w:pPr>
      <w:r w:rsidRPr="000B4997">
        <w:rPr>
          <w:rFonts w:ascii="Times New Roman" w:eastAsia="Times New Roman" w:hAnsi="Times New Roman" w:cs="Times New Roman"/>
          <w:i/>
          <w:szCs w:val="20"/>
          <w:highlight w:val="lightGray"/>
          <w:u w:val="single"/>
        </w:rPr>
        <w:t>All training, if purchased by Lilly in its sole discretion, shall be provided for $_____.</w:t>
      </w:r>
    </w:p>
    <w:p w14:paraId="2F2738D3" w14:textId="77777777" w:rsidR="000B4997" w:rsidRPr="000B4997" w:rsidRDefault="000B4997" w:rsidP="000B4997">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1440"/>
        <w:jc w:val="both"/>
        <w:textAlignment w:val="baseline"/>
        <w:rPr>
          <w:rFonts w:ascii="Times New Roman" w:eastAsia="Times New Roman" w:hAnsi="Times New Roman" w:cs="Times New Roman"/>
          <w:b/>
          <w:i/>
          <w:szCs w:val="20"/>
        </w:rPr>
      </w:pPr>
    </w:p>
    <w:p w14:paraId="0EBBCCE6"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b/>
          <w:i/>
          <w:iCs/>
          <w:szCs w:val="20"/>
        </w:rPr>
      </w:pPr>
      <w:r w:rsidRPr="000B4997">
        <w:rPr>
          <w:rFonts w:ascii="Times New Roman" w:eastAsia="Times New Roman" w:hAnsi="Times New Roman" w:cs="Times New Roman"/>
          <w:i/>
          <w:szCs w:val="20"/>
          <w:highlight w:val="lightGray"/>
          <w:u w:val="single"/>
        </w:rPr>
        <w:t xml:space="preserve">[Indicate that Lilly has right to multiple environments </w:t>
      </w:r>
      <w:proofErr w:type="gramStart"/>
      <w:r w:rsidRPr="000B4997">
        <w:rPr>
          <w:rFonts w:ascii="Times New Roman" w:eastAsia="Times New Roman" w:hAnsi="Times New Roman" w:cs="Times New Roman"/>
          <w:i/>
          <w:szCs w:val="20"/>
          <w:highlight w:val="lightGray"/>
          <w:u w:val="single"/>
        </w:rPr>
        <w:t>( at</w:t>
      </w:r>
      <w:proofErr w:type="gramEnd"/>
      <w:r w:rsidRPr="000B4997">
        <w:rPr>
          <w:rFonts w:ascii="Times New Roman" w:eastAsia="Times New Roman" w:hAnsi="Times New Roman" w:cs="Times New Roman"/>
          <w:i/>
          <w:szCs w:val="20"/>
          <w:highlight w:val="lightGray"/>
          <w:u w:val="single"/>
        </w:rPr>
        <w:t xml:space="preserve"> least QA, Dev, and Production.] at no additional cost.  This should always be discussed as part of </w:t>
      </w:r>
      <w:proofErr w:type="gramStart"/>
      <w:r w:rsidRPr="000B4997">
        <w:rPr>
          <w:rFonts w:ascii="Times New Roman" w:eastAsia="Times New Roman" w:hAnsi="Times New Roman" w:cs="Times New Roman"/>
          <w:i/>
          <w:szCs w:val="20"/>
          <w:highlight w:val="lightGray"/>
          <w:u w:val="single"/>
        </w:rPr>
        <w:t>scope./</w:t>
      </w:r>
      <w:proofErr w:type="gramEnd"/>
    </w:p>
    <w:p w14:paraId="55B049A7"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b/>
          <w:i/>
          <w:iCs/>
          <w:szCs w:val="20"/>
        </w:rPr>
      </w:pPr>
    </w:p>
    <w:p w14:paraId="67066B0D"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highlight w:val="yellow"/>
        </w:rPr>
      </w:pPr>
    </w:p>
    <w:tbl>
      <w:tblPr>
        <w:tblW w:w="10000" w:type="dxa"/>
        <w:jc w:val="center"/>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490"/>
        <w:gridCol w:w="2306"/>
        <w:gridCol w:w="2892"/>
        <w:gridCol w:w="1044"/>
        <w:gridCol w:w="1124"/>
        <w:gridCol w:w="1144"/>
      </w:tblGrid>
      <w:tr w:rsidR="000B4997" w:rsidRPr="000B4997" w14:paraId="1136F07E" w14:textId="77777777" w:rsidTr="00DC6143">
        <w:trPr>
          <w:cantSplit/>
          <w:trHeight w:val="461"/>
          <w:jc w:val="center"/>
        </w:trPr>
        <w:tc>
          <w:tcPr>
            <w:tcW w:w="1490" w:type="dxa"/>
            <w:tcBorders>
              <w:top w:val="single" w:sz="4" w:space="0" w:color="auto"/>
              <w:left w:val="single" w:sz="4" w:space="0" w:color="auto"/>
              <w:bottom w:val="single" w:sz="4" w:space="0" w:color="auto"/>
              <w:right w:val="single" w:sz="4" w:space="0" w:color="auto"/>
            </w:tcBorders>
            <w:shd w:val="pct20" w:color="auto" w:fill="auto"/>
          </w:tcPr>
          <w:p w14:paraId="7C45B45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Subscription Quantity and Metric</w:t>
            </w:r>
          </w:p>
        </w:tc>
        <w:tc>
          <w:tcPr>
            <w:tcW w:w="2306" w:type="dxa"/>
            <w:tcBorders>
              <w:top w:val="single" w:sz="4" w:space="0" w:color="auto"/>
              <w:left w:val="single" w:sz="4" w:space="0" w:color="auto"/>
              <w:bottom w:val="single" w:sz="4" w:space="0" w:color="auto"/>
              <w:right w:val="single" w:sz="4" w:space="0" w:color="auto"/>
            </w:tcBorders>
            <w:shd w:val="pct20" w:color="auto" w:fill="auto"/>
            <w:vAlign w:val="center"/>
          </w:tcPr>
          <w:p w14:paraId="1923D5DB"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Description of Services</w:t>
            </w:r>
          </w:p>
        </w:tc>
        <w:tc>
          <w:tcPr>
            <w:tcW w:w="2892" w:type="dxa"/>
            <w:tcBorders>
              <w:top w:val="single" w:sz="4" w:space="0" w:color="auto"/>
              <w:left w:val="single" w:sz="4" w:space="0" w:color="auto"/>
              <w:bottom w:val="single" w:sz="4" w:space="0" w:color="auto"/>
              <w:right w:val="single" w:sz="4" w:space="0" w:color="auto"/>
            </w:tcBorders>
            <w:shd w:val="pct20" w:color="auto" w:fill="auto"/>
            <w:vAlign w:val="bottom"/>
          </w:tcPr>
          <w:p w14:paraId="0ECFF639"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Entitlements</w:t>
            </w:r>
          </w:p>
        </w:tc>
        <w:tc>
          <w:tcPr>
            <w:tcW w:w="1044" w:type="dxa"/>
            <w:tcBorders>
              <w:top w:val="single" w:sz="4" w:space="0" w:color="auto"/>
              <w:left w:val="single" w:sz="4" w:space="0" w:color="auto"/>
              <w:bottom w:val="single" w:sz="4" w:space="0" w:color="auto"/>
              <w:right w:val="single" w:sz="4" w:space="0" w:color="auto"/>
            </w:tcBorders>
            <w:shd w:val="pct20" w:color="auto" w:fill="auto"/>
            <w:vAlign w:val="bottom"/>
          </w:tcPr>
          <w:p w14:paraId="5B259D01"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Term</w:t>
            </w:r>
          </w:p>
        </w:tc>
        <w:tc>
          <w:tcPr>
            <w:tcW w:w="1124" w:type="dxa"/>
            <w:tcBorders>
              <w:top w:val="single" w:sz="4" w:space="0" w:color="auto"/>
              <w:left w:val="single" w:sz="4" w:space="0" w:color="auto"/>
              <w:bottom w:val="single" w:sz="4" w:space="0" w:color="auto"/>
              <w:right w:val="single" w:sz="4" w:space="0" w:color="auto"/>
            </w:tcBorders>
            <w:shd w:val="pct20" w:color="auto" w:fill="auto"/>
          </w:tcPr>
          <w:p w14:paraId="4D05275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b/>
                <w:kern w:val="28"/>
              </w:rPr>
            </w:pPr>
          </w:p>
          <w:p w14:paraId="59C26D92"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Unit Cost</w:t>
            </w:r>
          </w:p>
        </w:tc>
        <w:tc>
          <w:tcPr>
            <w:tcW w:w="1144" w:type="dxa"/>
            <w:tcBorders>
              <w:top w:val="single" w:sz="4" w:space="0" w:color="auto"/>
              <w:left w:val="single" w:sz="4" w:space="0" w:color="auto"/>
              <w:bottom w:val="single" w:sz="4" w:space="0" w:color="auto"/>
              <w:right w:val="single" w:sz="4" w:space="0" w:color="auto"/>
            </w:tcBorders>
            <w:shd w:val="pct20" w:color="auto" w:fill="auto"/>
          </w:tcPr>
          <w:p w14:paraId="12F272C0"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p>
          <w:p w14:paraId="7A28FB20" w14:textId="77777777" w:rsidR="000B4997" w:rsidRPr="000B4997" w:rsidRDefault="000B4997" w:rsidP="000B4997">
            <w:pPr>
              <w:keepNext/>
              <w:keepLines/>
              <w:widowControl w:val="0"/>
              <w:adjustRightInd w:val="0"/>
              <w:spacing w:after="0" w:line="240" w:lineRule="auto"/>
              <w:jc w:val="center"/>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Total Cost</w:t>
            </w:r>
          </w:p>
        </w:tc>
      </w:tr>
      <w:tr w:rsidR="000B4997" w:rsidRPr="000B4997" w14:paraId="0194EAFB" w14:textId="77777777" w:rsidTr="00DC6143">
        <w:trPr>
          <w:cantSplit/>
          <w:trHeight w:val="2797"/>
          <w:jc w:val="center"/>
        </w:trPr>
        <w:tc>
          <w:tcPr>
            <w:tcW w:w="1490" w:type="dxa"/>
            <w:tcBorders>
              <w:top w:val="single" w:sz="4" w:space="0" w:color="auto"/>
              <w:left w:val="single" w:sz="4" w:space="0" w:color="auto"/>
              <w:bottom w:val="single" w:sz="4" w:space="0" w:color="auto"/>
              <w:right w:val="single" w:sz="4" w:space="0" w:color="auto"/>
            </w:tcBorders>
          </w:tcPr>
          <w:p w14:paraId="03B4BA9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4767CC49" w14:textId="77777777" w:rsidR="000B4997" w:rsidRPr="000B4997" w:rsidRDefault="000B4997" w:rsidP="000B4997">
            <w:pPr>
              <w:keepNext/>
              <w:keepLines/>
              <w:widowControl w:val="0"/>
              <w:adjustRightInd w:val="0"/>
              <w:spacing w:before="120" w:after="0" w:line="240" w:lineRule="auto"/>
              <w:jc w:val="both"/>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 xml:space="preserve">Service: </w:t>
            </w:r>
            <w:r w:rsidRPr="000B4997">
              <w:rPr>
                <w:rFonts w:ascii="Times New Roman" w:eastAsia="Times New Roman" w:hAnsi="Times New Roman" w:cs="Times New Roman"/>
                <w:b/>
                <w:kern w:val="28"/>
                <w:highlight w:val="yellow"/>
              </w:rPr>
              <w:t>___________________________________________________________________________</w:t>
            </w:r>
          </w:p>
          <w:p w14:paraId="7414EFA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b/>
                <w:kern w:val="28"/>
              </w:rPr>
            </w:pPr>
          </w:p>
          <w:p w14:paraId="623A990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7D0EA1B2" w14:textId="77777777" w:rsidR="000B4997" w:rsidRPr="000B4997" w:rsidRDefault="000B4997" w:rsidP="000B4997">
            <w:pPr>
              <w:keepNext/>
              <w:keepLines/>
              <w:widowControl w:val="0"/>
              <w:adjustRightInd w:val="0"/>
              <w:spacing w:before="120" w:after="0" w:line="240" w:lineRule="auto"/>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 xml:space="preserve">User Types: </w:t>
            </w:r>
            <w:r w:rsidRPr="000B4997">
              <w:rPr>
                <w:rFonts w:ascii="Times New Roman" w:eastAsia="Times New Roman" w:hAnsi="Times New Roman" w:cs="Times New Roman"/>
                <w:b/>
                <w:kern w:val="28"/>
                <w:highlight w:val="yellow"/>
              </w:rPr>
              <w:t>______________________________________________________________________________</w:t>
            </w:r>
          </w:p>
          <w:p w14:paraId="355E3448" w14:textId="77777777" w:rsidR="000B4997" w:rsidRPr="000B4997" w:rsidRDefault="000B4997" w:rsidP="000B4997">
            <w:pPr>
              <w:keepNext/>
              <w:keepLines/>
              <w:widowControl w:val="0"/>
              <w:adjustRightInd w:val="0"/>
              <w:spacing w:after="0" w:line="240" w:lineRule="auto"/>
              <w:textAlignment w:val="baseline"/>
              <w:rPr>
                <w:rFonts w:ascii="Times New Roman" w:eastAsia="Times New Roman" w:hAnsi="Times New Roman" w:cs="Times New Roman"/>
                <w:b/>
                <w:kern w:val="28"/>
              </w:rPr>
            </w:pPr>
          </w:p>
          <w:p w14:paraId="7A08897E" w14:textId="77777777" w:rsidR="000B4997" w:rsidRPr="000B4997" w:rsidRDefault="000B4997" w:rsidP="000B4997">
            <w:pPr>
              <w:keepNext/>
              <w:keepLines/>
              <w:widowControl w:val="0"/>
              <w:adjustRightInd w:val="0"/>
              <w:spacing w:after="0" w:line="240" w:lineRule="auto"/>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 xml:space="preserve">Modules: </w:t>
            </w:r>
            <w:r w:rsidRPr="000B4997">
              <w:rPr>
                <w:rFonts w:ascii="Times New Roman" w:eastAsia="Times New Roman" w:hAnsi="Times New Roman" w:cs="Times New Roman"/>
                <w:b/>
                <w:kern w:val="28"/>
                <w:highlight w:val="yellow"/>
              </w:rPr>
              <w:t>______________________________________________________________________________</w:t>
            </w:r>
          </w:p>
          <w:p w14:paraId="348F90B9" w14:textId="77777777" w:rsidR="000B4997" w:rsidRPr="000B4997" w:rsidRDefault="000B4997" w:rsidP="000B4997">
            <w:pPr>
              <w:keepNext/>
              <w:keepLines/>
              <w:widowControl w:val="0"/>
              <w:adjustRightInd w:val="0"/>
              <w:spacing w:after="0" w:line="240" w:lineRule="auto"/>
              <w:textAlignment w:val="baseline"/>
              <w:rPr>
                <w:rFonts w:ascii="Times New Roman" w:eastAsia="Times New Roman" w:hAnsi="Times New Roman" w:cs="Times New Roman"/>
                <w:b/>
                <w:kern w:val="28"/>
              </w:rPr>
            </w:pPr>
          </w:p>
          <w:p w14:paraId="02AFDD0E" w14:textId="77777777" w:rsidR="000B4997" w:rsidRPr="000B4997" w:rsidRDefault="000B4997" w:rsidP="000B4997">
            <w:pPr>
              <w:keepNext/>
              <w:keepLines/>
              <w:widowControl w:val="0"/>
              <w:adjustRightInd w:val="0"/>
              <w:spacing w:after="0" w:line="240" w:lineRule="auto"/>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kern w:val="28"/>
              </w:rPr>
              <w:t xml:space="preserve">Data/Storage: </w:t>
            </w:r>
            <w:r w:rsidRPr="000B4997">
              <w:rPr>
                <w:rFonts w:ascii="Times New Roman" w:eastAsia="Times New Roman" w:hAnsi="Times New Roman" w:cs="Times New Roman"/>
                <w:b/>
                <w:kern w:val="28"/>
                <w:highlight w:val="yellow"/>
              </w:rPr>
              <w:t>______________________________________________________________________________</w:t>
            </w:r>
          </w:p>
          <w:p w14:paraId="2FC01F61" w14:textId="77777777" w:rsidR="000B4997" w:rsidRPr="000B4997" w:rsidRDefault="000B4997" w:rsidP="000B4997">
            <w:pPr>
              <w:keepNext/>
              <w:keepLines/>
              <w:widowControl w:val="0"/>
              <w:adjustRightInd w:val="0"/>
              <w:spacing w:after="0" w:line="240" w:lineRule="auto"/>
              <w:textAlignment w:val="baseline"/>
              <w:rPr>
                <w:rFonts w:ascii="Times New Roman" w:eastAsia="Times New Roman" w:hAnsi="Times New Roman" w:cs="Times New Roman"/>
                <w:b/>
                <w:kern w:val="28"/>
              </w:rPr>
            </w:pPr>
          </w:p>
        </w:tc>
        <w:tc>
          <w:tcPr>
            <w:tcW w:w="1044" w:type="dxa"/>
            <w:tcBorders>
              <w:top w:val="single" w:sz="4" w:space="0" w:color="auto"/>
              <w:left w:val="single" w:sz="4" w:space="0" w:color="auto"/>
              <w:bottom w:val="single" w:sz="4" w:space="0" w:color="auto"/>
              <w:right w:val="single" w:sz="4" w:space="0" w:color="auto"/>
            </w:tcBorders>
          </w:tcPr>
          <w:p w14:paraId="7880960B"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7809119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0EF5AA5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64237DDA" w14:textId="77777777" w:rsidTr="00DC6143">
        <w:trPr>
          <w:cantSplit/>
          <w:trHeight w:val="225"/>
          <w:jc w:val="center"/>
        </w:trPr>
        <w:tc>
          <w:tcPr>
            <w:tcW w:w="1490" w:type="dxa"/>
            <w:tcBorders>
              <w:top w:val="single" w:sz="4" w:space="0" w:color="auto"/>
              <w:left w:val="single" w:sz="4" w:space="0" w:color="auto"/>
              <w:bottom w:val="single" w:sz="4" w:space="0" w:color="auto"/>
              <w:right w:val="single" w:sz="4" w:space="0" w:color="auto"/>
            </w:tcBorders>
          </w:tcPr>
          <w:p w14:paraId="49076012"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3AFD77EB"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28EE4E7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5944C16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3DBCA9F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09D24EB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185380AD" w14:textId="77777777" w:rsidTr="00DC6143">
        <w:trPr>
          <w:cantSplit/>
          <w:trHeight w:val="238"/>
          <w:jc w:val="center"/>
        </w:trPr>
        <w:tc>
          <w:tcPr>
            <w:tcW w:w="1490" w:type="dxa"/>
            <w:tcBorders>
              <w:top w:val="single" w:sz="4" w:space="0" w:color="auto"/>
              <w:left w:val="single" w:sz="4" w:space="0" w:color="auto"/>
              <w:bottom w:val="single" w:sz="4" w:space="0" w:color="auto"/>
              <w:right w:val="single" w:sz="4" w:space="0" w:color="auto"/>
            </w:tcBorders>
          </w:tcPr>
          <w:p w14:paraId="40A0023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5580DE27"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4BD75B87"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1FDF305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504D914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4ACC3D2B"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09008FC2" w14:textId="77777777" w:rsidTr="00DC6143">
        <w:trPr>
          <w:cantSplit/>
          <w:trHeight w:val="225"/>
          <w:jc w:val="center"/>
        </w:trPr>
        <w:tc>
          <w:tcPr>
            <w:tcW w:w="1490" w:type="dxa"/>
            <w:tcBorders>
              <w:top w:val="single" w:sz="4" w:space="0" w:color="auto"/>
              <w:left w:val="single" w:sz="4" w:space="0" w:color="auto"/>
              <w:bottom w:val="single" w:sz="4" w:space="0" w:color="auto"/>
              <w:right w:val="single" w:sz="4" w:space="0" w:color="auto"/>
            </w:tcBorders>
          </w:tcPr>
          <w:p w14:paraId="567C2F75"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753587B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21A3C2F5"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227AFE42"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6378E7D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30640AD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54C1DEEB" w14:textId="77777777" w:rsidTr="00DC6143">
        <w:trPr>
          <w:cantSplit/>
          <w:trHeight w:val="238"/>
          <w:jc w:val="center"/>
        </w:trPr>
        <w:tc>
          <w:tcPr>
            <w:tcW w:w="1490" w:type="dxa"/>
            <w:tcBorders>
              <w:top w:val="single" w:sz="4" w:space="0" w:color="auto"/>
              <w:left w:val="single" w:sz="4" w:space="0" w:color="auto"/>
              <w:bottom w:val="single" w:sz="4" w:space="0" w:color="auto"/>
              <w:right w:val="single" w:sz="4" w:space="0" w:color="auto"/>
            </w:tcBorders>
          </w:tcPr>
          <w:p w14:paraId="7597BB0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58EFB6B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7F407D89"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681CFDC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3B40DC2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424B106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19B32960" w14:textId="77777777" w:rsidTr="00DC6143">
        <w:trPr>
          <w:cantSplit/>
          <w:trHeight w:val="225"/>
          <w:jc w:val="center"/>
        </w:trPr>
        <w:tc>
          <w:tcPr>
            <w:tcW w:w="1490" w:type="dxa"/>
            <w:tcBorders>
              <w:top w:val="single" w:sz="4" w:space="0" w:color="auto"/>
              <w:left w:val="single" w:sz="4" w:space="0" w:color="auto"/>
              <w:bottom w:val="single" w:sz="4" w:space="0" w:color="auto"/>
              <w:right w:val="single" w:sz="4" w:space="0" w:color="auto"/>
            </w:tcBorders>
          </w:tcPr>
          <w:p w14:paraId="2C91B57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6CEC474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3F76C0C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49CECB2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1D54020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3ADF0AE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r w:rsidR="000B4997" w:rsidRPr="000B4997" w14:paraId="412E92C8" w14:textId="77777777" w:rsidTr="00DC6143">
        <w:trPr>
          <w:cantSplit/>
          <w:trHeight w:val="238"/>
          <w:jc w:val="center"/>
        </w:trPr>
        <w:tc>
          <w:tcPr>
            <w:tcW w:w="1490" w:type="dxa"/>
            <w:tcBorders>
              <w:top w:val="single" w:sz="4" w:space="0" w:color="auto"/>
              <w:left w:val="single" w:sz="4" w:space="0" w:color="auto"/>
              <w:bottom w:val="single" w:sz="4" w:space="0" w:color="auto"/>
              <w:right w:val="single" w:sz="4" w:space="0" w:color="auto"/>
            </w:tcBorders>
          </w:tcPr>
          <w:p w14:paraId="09470459"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306" w:type="dxa"/>
            <w:tcBorders>
              <w:top w:val="single" w:sz="4" w:space="0" w:color="auto"/>
              <w:left w:val="single" w:sz="4" w:space="0" w:color="auto"/>
              <w:bottom w:val="single" w:sz="4" w:space="0" w:color="auto"/>
              <w:right w:val="single" w:sz="4" w:space="0" w:color="auto"/>
            </w:tcBorders>
          </w:tcPr>
          <w:p w14:paraId="047E6DD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0148FB6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67E20CB0"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660DAD7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35C42790"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r>
    </w:tbl>
    <w:p w14:paraId="32C1E9D5"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rPr>
      </w:pPr>
    </w:p>
    <w:p w14:paraId="54346ECA" w14:textId="77777777" w:rsidR="000B4997" w:rsidRPr="000B4997" w:rsidRDefault="000B4997" w:rsidP="000B4997">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72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Total(</w:t>
      </w:r>
      <w:proofErr w:type="gramStart"/>
      <w:r w:rsidRPr="000B4997">
        <w:rPr>
          <w:rFonts w:ascii="Times New Roman" w:eastAsia="Times New Roman" w:hAnsi="Times New Roman" w:cs="Times New Roman"/>
          <w:szCs w:val="20"/>
        </w:rPr>
        <w:t xml:space="preserve">s)   </w:t>
      </w:r>
      <w:proofErr w:type="gramEnd"/>
      <w:r w:rsidRPr="000B4997">
        <w:rPr>
          <w:rFonts w:ascii="Times New Roman" w:eastAsia="Times New Roman" w:hAnsi="Times New Roman" w:cs="Times New Roman"/>
          <w:szCs w:val="20"/>
        </w:rPr>
        <w:t xml:space="preserve"> </w:t>
      </w:r>
      <w:r w:rsidRPr="000B4997">
        <w:rPr>
          <w:rFonts w:ascii="Times New Roman" w:eastAsia="Times New Roman" w:hAnsi="Times New Roman" w:cs="Times New Roman"/>
          <w:szCs w:val="20"/>
        </w:rPr>
        <w:tab/>
        <w:t xml:space="preserve">________________    </w:t>
      </w:r>
    </w:p>
    <w:p w14:paraId="7A8B1020" w14:textId="77777777" w:rsidR="000B4997" w:rsidRPr="000B4997" w:rsidRDefault="000B4997" w:rsidP="000B4997">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ind w:left="72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ab/>
      </w:r>
      <w:r w:rsidRPr="000B4997">
        <w:rPr>
          <w:rFonts w:ascii="Times New Roman" w:eastAsia="Times New Roman" w:hAnsi="Times New Roman" w:cs="Times New Roman"/>
          <w:szCs w:val="20"/>
        </w:rPr>
        <w:tab/>
        <w:t>________________</w:t>
      </w:r>
    </w:p>
    <w:p w14:paraId="43F6862C"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63862B36"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b/>
          <w:bCs/>
          <w:szCs w:val="20"/>
        </w:rPr>
      </w:pPr>
      <w:r w:rsidRPr="000B4997">
        <w:rPr>
          <w:rFonts w:ascii="Times New Roman" w:eastAsia="Times New Roman" w:hAnsi="Times New Roman" w:cs="Times New Roman"/>
          <w:b/>
          <w:bCs/>
          <w:szCs w:val="20"/>
        </w:rPr>
        <w:t>Termination Assistance Services</w:t>
      </w:r>
    </w:p>
    <w:p w14:paraId="2D349FAB"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56DE2FEC"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In addition to the Termination Assistance Services set forth in the MSA, Supplier will, at Lilly’s election, provide the Termination Assistance Services described below upon expiration or termination of the Work Order, for any reason:</w:t>
      </w:r>
    </w:p>
    <w:p w14:paraId="24E1518B"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73020F0B"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Insert detailed description for additional Termination Assistance Services, including duration and allocation of responsibilities and additional fees</w:t>
      </w:r>
      <w:r w:rsidRPr="000B4997">
        <w:rPr>
          <w:rFonts w:ascii="Times New Roman" w:eastAsia="Times New Roman" w:hAnsi="Times New Roman" w:cs="Times New Roman"/>
          <w:szCs w:val="20"/>
        </w:rPr>
        <w:t>].</w:t>
      </w:r>
    </w:p>
    <w:p w14:paraId="31081920"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1EB8AB7B"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szCs w:val="20"/>
        </w:rPr>
        <w:t>Other Services</w:t>
      </w:r>
    </w:p>
    <w:p w14:paraId="2D9752C5"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
          <w:szCs w:val="20"/>
        </w:rPr>
      </w:pPr>
    </w:p>
    <w:p w14:paraId="214F152D"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Insert detailed description of all other Services to be performed and including a schedule with milestones and deadlines, including the start date and the projected end date.</w:t>
      </w:r>
      <w:r w:rsidRPr="000B4997">
        <w:rPr>
          <w:rFonts w:ascii="Times New Roman" w:eastAsia="Times New Roman" w:hAnsi="Times New Roman" w:cs="Times New Roman"/>
          <w:szCs w:val="20"/>
        </w:rPr>
        <w:t>]</w:t>
      </w:r>
    </w:p>
    <w:p w14:paraId="71EC2F5E"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0CE2290E"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szCs w:val="20"/>
        </w:rPr>
        <w:t>Deliverables</w:t>
      </w:r>
    </w:p>
    <w:p w14:paraId="5B4DB3F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rPr>
          <w:rFonts w:ascii="Times New Roman" w:eastAsia="Times New Roman" w:hAnsi="Times New Roman" w:cs="Times New Roman"/>
          <w:i/>
          <w:iCs/>
          <w:szCs w:val="20"/>
        </w:rPr>
      </w:pPr>
      <w:r w:rsidRPr="000B4997">
        <w:rPr>
          <w:rFonts w:ascii="Times New Roman" w:eastAsia="Times New Roman" w:hAnsi="Times New Roman" w:cs="Times New Roman"/>
          <w:i/>
          <w:iCs/>
          <w:szCs w:val="20"/>
        </w:rPr>
        <w:t>[</w:t>
      </w:r>
      <w:r w:rsidRPr="000B4997">
        <w:rPr>
          <w:rFonts w:ascii="Times New Roman" w:eastAsia="Times New Roman" w:hAnsi="Times New Roman" w:cs="Times New Roman"/>
          <w:i/>
          <w:iCs/>
          <w:szCs w:val="20"/>
          <w:highlight w:val="yellow"/>
        </w:rPr>
        <w:t>Insert detailed descriptions of all Deliverables to be created and provided to Lilly, including timelines for delivery, fees for the Deliverables</w:t>
      </w:r>
      <w:proofErr w:type="gramStart"/>
      <w:r w:rsidRPr="000B4997">
        <w:rPr>
          <w:rFonts w:ascii="Times New Roman" w:eastAsia="Times New Roman" w:hAnsi="Times New Roman" w:cs="Times New Roman"/>
          <w:i/>
          <w:iCs/>
          <w:szCs w:val="20"/>
          <w:highlight w:val="yellow"/>
        </w:rPr>
        <w:t>, .</w:t>
      </w:r>
      <w:proofErr w:type="gramEnd"/>
      <w:r w:rsidRPr="000B4997">
        <w:rPr>
          <w:rFonts w:ascii="Times New Roman" w:eastAsia="Times New Roman" w:hAnsi="Times New Roman" w:cs="Times New Roman"/>
          <w:i/>
          <w:iCs/>
          <w:szCs w:val="20"/>
        </w:rPr>
        <w:t>]</w:t>
      </w:r>
    </w:p>
    <w:p w14:paraId="4EFDAED8" w14:textId="77777777" w:rsidR="000B4997" w:rsidRPr="000B4997" w:rsidRDefault="000B4997" w:rsidP="00780A47">
      <w:pPr>
        <w:widowControl w:val="0"/>
        <w:numPr>
          <w:ilvl w:val="0"/>
          <w:numId w:val="20"/>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Hardware</w:t>
      </w:r>
      <w:r w:rsidRPr="000B4997">
        <w:rPr>
          <w:rFonts w:ascii="Times New Roman" w:eastAsia="Times New Roman" w:hAnsi="Times New Roman" w:cs="Times New Roman"/>
          <w:szCs w:val="20"/>
        </w:rPr>
        <w:t>]</w:t>
      </w:r>
    </w:p>
    <w:tbl>
      <w:tblPr>
        <w:tblStyle w:val="TableGrid"/>
        <w:tblW w:w="0" w:type="auto"/>
        <w:tblLook w:val="04A0" w:firstRow="1" w:lastRow="0" w:firstColumn="1" w:lastColumn="0" w:noHBand="0" w:noVBand="1"/>
      </w:tblPr>
      <w:tblGrid>
        <w:gridCol w:w="2259"/>
        <w:gridCol w:w="2181"/>
        <w:gridCol w:w="2189"/>
        <w:gridCol w:w="2243"/>
        <w:gridCol w:w="1918"/>
      </w:tblGrid>
      <w:tr w:rsidR="000B4997" w:rsidRPr="000B4997" w14:paraId="0B10CBC3" w14:textId="77777777" w:rsidTr="000B4997">
        <w:tc>
          <w:tcPr>
            <w:tcW w:w="2259" w:type="dxa"/>
            <w:shd w:val="clear" w:color="auto" w:fill="D9D9D9"/>
          </w:tcPr>
          <w:p w14:paraId="7529836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center"/>
              <w:textAlignment w:val="baseline"/>
              <w:rPr>
                <w:b/>
                <w:bCs/>
              </w:rPr>
            </w:pPr>
            <w:r w:rsidRPr="000B4997">
              <w:rPr>
                <w:b/>
                <w:bCs/>
              </w:rPr>
              <w:t>Description</w:t>
            </w:r>
          </w:p>
        </w:tc>
        <w:tc>
          <w:tcPr>
            <w:tcW w:w="2181" w:type="dxa"/>
            <w:shd w:val="clear" w:color="auto" w:fill="D9D9D9"/>
          </w:tcPr>
          <w:p w14:paraId="54A439E6"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center"/>
              <w:textAlignment w:val="baseline"/>
              <w:rPr>
                <w:b/>
                <w:bCs/>
              </w:rPr>
            </w:pPr>
            <w:r w:rsidRPr="000B4997">
              <w:rPr>
                <w:b/>
                <w:bCs/>
              </w:rPr>
              <w:t>Quantity</w:t>
            </w:r>
          </w:p>
        </w:tc>
        <w:tc>
          <w:tcPr>
            <w:tcW w:w="2189" w:type="dxa"/>
            <w:shd w:val="clear" w:color="auto" w:fill="D9D9D9"/>
          </w:tcPr>
          <w:p w14:paraId="3B4E211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center"/>
              <w:textAlignment w:val="baseline"/>
              <w:rPr>
                <w:b/>
                <w:bCs/>
              </w:rPr>
            </w:pPr>
            <w:r w:rsidRPr="000B4997">
              <w:rPr>
                <w:b/>
                <w:bCs/>
              </w:rPr>
              <w:t>Lease / Purchase</w:t>
            </w:r>
          </w:p>
        </w:tc>
        <w:tc>
          <w:tcPr>
            <w:tcW w:w="2243" w:type="dxa"/>
            <w:shd w:val="clear" w:color="auto" w:fill="D9D9D9"/>
          </w:tcPr>
          <w:p w14:paraId="3F57745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center"/>
              <w:textAlignment w:val="baseline"/>
              <w:rPr>
                <w:b/>
                <w:bCs/>
              </w:rPr>
            </w:pPr>
            <w:r w:rsidRPr="000B4997">
              <w:rPr>
                <w:b/>
                <w:bCs/>
              </w:rPr>
              <w:t xml:space="preserve">Lease Term </w:t>
            </w:r>
            <w:r w:rsidRPr="000B4997">
              <w:rPr>
                <w:b/>
                <w:bCs/>
              </w:rPr>
              <w:br/>
              <w:t>(if applicable)</w:t>
            </w:r>
          </w:p>
        </w:tc>
        <w:tc>
          <w:tcPr>
            <w:tcW w:w="1918" w:type="dxa"/>
            <w:shd w:val="clear" w:color="auto" w:fill="D9D9D9"/>
          </w:tcPr>
          <w:p w14:paraId="1916644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center"/>
              <w:textAlignment w:val="baseline"/>
              <w:rPr>
                <w:b/>
                <w:bCs/>
              </w:rPr>
            </w:pPr>
            <w:r w:rsidRPr="000B4997">
              <w:rPr>
                <w:b/>
                <w:bCs/>
              </w:rPr>
              <w:t>Delivery Timeline</w:t>
            </w:r>
          </w:p>
        </w:tc>
      </w:tr>
      <w:tr w:rsidR="000B4997" w:rsidRPr="000B4997" w14:paraId="63C2C53D" w14:textId="77777777" w:rsidTr="00DC6143">
        <w:tc>
          <w:tcPr>
            <w:tcW w:w="2259" w:type="dxa"/>
          </w:tcPr>
          <w:p w14:paraId="1E65A98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3D25173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52F7EF1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0C9C575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64CE91F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44BAE971" w14:textId="77777777" w:rsidTr="00DC6143">
        <w:tc>
          <w:tcPr>
            <w:tcW w:w="2259" w:type="dxa"/>
          </w:tcPr>
          <w:p w14:paraId="42158F7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502D03E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69FB4F37"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691AE7D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483C19E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6876E654" w14:textId="77777777" w:rsidTr="00DC6143">
        <w:tc>
          <w:tcPr>
            <w:tcW w:w="2259" w:type="dxa"/>
          </w:tcPr>
          <w:p w14:paraId="519A802C"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2F33F5F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776F163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7BB3F286"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416C07E0"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58E1A2DF" w14:textId="77777777" w:rsidTr="00DC6143">
        <w:tc>
          <w:tcPr>
            <w:tcW w:w="2259" w:type="dxa"/>
          </w:tcPr>
          <w:p w14:paraId="346F091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22BBC83D"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18FD97B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53B1185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4C00E1C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5D8AD3DF" w14:textId="77777777" w:rsidTr="00DC6143">
        <w:tc>
          <w:tcPr>
            <w:tcW w:w="2259" w:type="dxa"/>
          </w:tcPr>
          <w:p w14:paraId="6332253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15CAB7E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1CFCE0B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2C46C71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3250B70A"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113B16D4" w14:textId="77777777" w:rsidTr="00DC6143">
        <w:tc>
          <w:tcPr>
            <w:tcW w:w="2259" w:type="dxa"/>
          </w:tcPr>
          <w:p w14:paraId="31EEF8AA"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37C665C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513A6857"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48C1B98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4AF76DC6"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r w:rsidR="000B4997" w:rsidRPr="000B4997" w14:paraId="655A891C" w14:textId="77777777" w:rsidTr="00DC6143">
        <w:tc>
          <w:tcPr>
            <w:tcW w:w="2259" w:type="dxa"/>
          </w:tcPr>
          <w:p w14:paraId="22E78AF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1" w:type="dxa"/>
          </w:tcPr>
          <w:p w14:paraId="27CA4E2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189" w:type="dxa"/>
          </w:tcPr>
          <w:p w14:paraId="172487F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2243" w:type="dxa"/>
          </w:tcPr>
          <w:p w14:paraId="6F80836A"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c>
          <w:tcPr>
            <w:tcW w:w="1918" w:type="dxa"/>
          </w:tcPr>
          <w:p w14:paraId="303E694D"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pPr>
          </w:p>
        </w:tc>
      </w:tr>
    </w:tbl>
    <w:p w14:paraId="5D4AE4B7"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jc w:val="both"/>
        <w:textAlignment w:val="baseline"/>
        <w:rPr>
          <w:rFonts w:ascii="Times New Roman" w:eastAsia="Times New Roman" w:hAnsi="Times New Roman" w:cs="Times New Roman"/>
          <w:i/>
          <w:iCs/>
          <w:szCs w:val="20"/>
        </w:rPr>
      </w:pPr>
      <w:r w:rsidRPr="000B4997">
        <w:rPr>
          <w:rFonts w:ascii="Times New Roman" w:eastAsia="Times New Roman" w:hAnsi="Times New Roman" w:cs="Times New Roman"/>
          <w:i/>
          <w:iCs/>
          <w:szCs w:val="20"/>
        </w:rPr>
        <w:t>[</w:t>
      </w:r>
      <w:r w:rsidRPr="000B4997">
        <w:rPr>
          <w:rFonts w:ascii="Times New Roman" w:eastAsia="Times New Roman" w:hAnsi="Times New Roman" w:cs="Times New Roman"/>
          <w:i/>
          <w:iCs/>
          <w:szCs w:val="20"/>
          <w:highlight w:val="yellow"/>
        </w:rPr>
        <w:t>Insert any other applicable lease or purchase terms, warranties, or use restrictions</w:t>
      </w:r>
      <w:r w:rsidRPr="000B4997">
        <w:rPr>
          <w:rFonts w:ascii="Times New Roman" w:eastAsia="Times New Roman" w:hAnsi="Times New Roman" w:cs="Times New Roman"/>
          <w:i/>
          <w:iCs/>
          <w:szCs w:val="20"/>
        </w:rPr>
        <w:t>]</w:t>
      </w:r>
    </w:p>
    <w:p w14:paraId="1D352FC0" w14:textId="77777777" w:rsidR="000B4997" w:rsidRPr="000B4997" w:rsidRDefault="000B4997" w:rsidP="00780A47">
      <w:pPr>
        <w:widowControl w:val="0"/>
        <w:numPr>
          <w:ilvl w:val="0"/>
          <w:numId w:val="20"/>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Work Product</w:t>
      </w:r>
      <w:r w:rsidRPr="000B4997">
        <w:rPr>
          <w:rFonts w:ascii="Times New Roman" w:eastAsia="Times New Roman" w:hAnsi="Times New Roman" w:cs="Times New Roman"/>
          <w:szCs w:val="20"/>
        </w:rPr>
        <w:t>]</w:t>
      </w:r>
    </w:p>
    <w:p w14:paraId="1C75A87A" w14:textId="77777777" w:rsidR="000B4997" w:rsidRPr="000B4997" w:rsidRDefault="000B4997" w:rsidP="00780A47">
      <w:pPr>
        <w:widowControl w:val="0"/>
        <w:numPr>
          <w:ilvl w:val="0"/>
          <w:numId w:val="20"/>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Documentation</w:t>
      </w:r>
      <w:r w:rsidRPr="000B4997">
        <w:rPr>
          <w:rFonts w:ascii="Times New Roman" w:eastAsia="Times New Roman" w:hAnsi="Times New Roman" w:cs="Times New Roman"/>
          <w:szCs w:val="20"/>
        </w:rPr>
        <w:t>]</w:t>
      </w:r>
    </w:p>
    <w:p w14:paraId="68CD0DFC" w14:textId="77777777" w:rsidR="000B4997" w:rsidRPr="000B4997" w:rsidRDefault="000B4997" w:rsidP="00780A47">
      <w:pPr>
        <w:widowControl w:val="0"/>
        <w:numPr>
          <w:ilvl w:val="0"/>
          <w:numId w:val="20"/>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w:t>
      </w:r>
      <w:r w:rsidRPr="000B4997">
        <w:rPr>
          <w:rFonts w:ascii="Times New Roman" w:eastAsia="Times New Roman" w:hAnsi="Times New Roman" w:cs="Times New Roman"/>
          <w:szCs w:val="20"/>
          <w:highlight w:val="yellow"/>
        </w:rPr>
        <w:t>Other Deliverables</w:t>
      </w:r>
      <w:r w:rsidRPr="000B4997">
        <w:rPr>
          <w:rFonts w:ascii="Times New Roman" w:eastAsia="Times New Roman" w:hAnsi="Times New Roman" w:cs="Times New Roman"/>
          <w:szCs w:val="20"/>
        </w:rPr>
        <w:t>]</w:t>
      </w:r>
    </w:p>
    <w:p w14:paraId="1D9E6932"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Supplier shall not submit an invoice to Lilly for any Deliverables listed above or services rendered in the provision of any Deliverables listed above, and Lilly shall not be obligated to pay Supplier, until Lilly has certified in writing that such Deliverables listed above have been accepted by Lilly in accordance with the Acceptance Testing provisions in the Agreement and Paragraph (g) below.</w:t>
      </w:r>
    </w:p>
    <w:p w14:paraId="6136652D"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7ED44A28"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bCs/>
          <w:szCs w:val="20"/>
        </w:rPr>
        <w:t>Third-Party Materials</w:t>
      </w:r>
    </w:p>
    <w:p w14:paraId="312DE66E"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48EDD437"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Cs/>
          <w:szCs w:val="20"/>
        </w:rPr>
      </w:pPr>
      <w:r w:rsidRPr="000B4997">
        <w:rPr>
          <w:rFonts w:ascii="Times New Roman" w:eastAsia="Times New Roman" w:hAnsi="Times New Roman" w:cs="Times New Roman"/>
          <w:bCs/>
          <w:szCs w:val="20"/>
        </w:rPr>
        <w:t>The following Third-Party Materials are utilized in the performance of Services, incorporated into the Deliverables, or provided to Lilly, under this Work Order:</w:t>
      </w:r>
    </w:p>
    <w:p w14:paraId="66F31C0B"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Cs/>
          <w:szCs w:val="20"/>
        </w:rPr>
      </w:pPr>
    </w:p>
    <w:tbl>
      <w:tblPr>
        <w:tblStyle w:val="TableGrid"/>
        <w:tblW w:w="0" w:type="auto"/>
        <w:tblLook w:val="04A0" w:firstRow="1" w:lastRow="0" w:firstColumn="1" w:lastColumn="0" w:noHBand="0" w:noVBand="1"/>
      </w:tblPr>
      <w:tblGrid>
        <w:gridCol w:w="2869"/>
        <w:gridCol w:w="3029"/>
        <w:gridCol w:w="2446"/>
        <w:gridCol w:w="2446"/>
      </w:tblGrid>
      <w:tr w:rsidR="000B4997" w:rsidRPr="000B4997" w14:paraId="48C9B723" w14:textId="77777777" w:rsidTr="000B4997">
        <w:tc>
          <w:tcPr>
            <w:tcW w:w="2869" w:type="dxa"/>
            <w:shd w:val="clear" w:color="auto" w:fill="D9D9D9"/>
          </w:tcPr>
          <w:p w14:paraId="1787B893" w14:textId="77777777" w:rsidR="000B4997" w:rsidRPr="000B4997" w:rsidRDefault="000B4997" w:rsidP="000B4997">
            <w:pPr>
              <w:widowControl w:val="0"/>
              <w:adjustRightInd w:val="0"/>
              <w:spacing w:after="0"/>
              <w:contextualSpacing/>
              <w:jc w:val="center"/>
              <w:textAlignment w:val="baseline"/>
              <w:rPr>
                <w:b/>
                <w:bCs/>
              </w:rPr>
            </w:pPr>
            <w:r w:rsidRPr="000B4997">
              <w:rPr>
                <w:b/>
                <w:bCs/>
              </w:rPr>
              <w:t>Third-Party Material</w:t>
            </w:r>
          </w:p>
        </w:tc>
        <w:tc>
          <w:tcPr>
            <w:tcW w:w="3029" w:type="dxa"/>
            <w:shd w:val="clear" w:color="auto" w:fill="D9D9D9"/>
          </w:tcPr>
          <w:p w14:paraId="4CC0AC6E" w14:textId="77777777" w:rsidR="000B4997" w:rsidRPr="000B4997" w:rsidRDefault="000B4997" w:rsidP="000B4997">
            <w:pPr>
              <w:widowControl w:val="0"/>
              <w:adjustRightInd w:val="0"/>
              <w:spacing w:after="0"/>
              <w:contextualSpacing/>
              <w:jc w:val="center"/>
              <w:textAlignment w:val="baseline"/>
              <w:rPr>
                <w:b/>
                <w:bCs/>
              </w:rPr>
            </w:pPr>
            <w:r w:rsidRPr="000B4997">
              <w:rPr>
                <w:b/>
                <w:bCs/>
              </w:rPr>
              <w:t>Description</w:t>
            </w:r>
          </w:p>
        </w:tc>
        <w:tc>
          <w:tcPr>
            <w:tcW w:w="2446" w:type="dxa"/>
            <w:shd w:val="clear" w:color="auto" w:fill="D9D9D9"/>
          </w:tcPr>
          <w:p w14:paraId="16A3C750" w14:textId="77777777" w:rsidR="000B4997" w:rsidRPr="000B4997" w:rsidRDefault="000B4997" w:rsidP="000B4997">
            <w:pPr>
              <w:widowControl w:val="0"/>
              <w:adjustRightInd w:val="0"/>
              <w:spacing w:after="0"/>
              <w:contextualSpacing/>
              <w:jc w:val="center"/>
              <w:textAlignment w:val="baseline"/>
              <w:rPr>
                <w:b/>
                <w:bCs/>
              </w:rPr>
            </w:pPr>
            <w:r w:rsidRPr="000B4997">
              <w:rPr>
                <w:b/>
                <w:bCs/>
              </w:rPr>
              <w:t>Third-Party</w:t>
            </w:r>
          </w:p>
        </w:tc>
        <w:tc>
          <w:tcPr>
            <w:tcW w:w="2446" w:type="dxa"/>
            <w:shd w:val="clear" w:color="auto" w:fill="D9D9D9"/>
          </w:tcPr>
          <w:p w14:paraId="24220941" w14:textId="77777777" w:rsidR="000B4997" w:rsidRPr="000B4997" w:rsidRDefault="000B4997" w:rsidP="000B4997">
            <w:pPr>
              <w:widowControl w:val="0"/>
              <w:adjustRightInd w:val="0"/>
              <w:spacing w:after="0"/>
              <w:contextualSpacing/>
              <w:jc w:val="center"/>
              <w:textAlignment w:val="baseline"/>
              <w:rPr>
                <w:b/>
                <w:bCs/>
              </w:rPr>
            </w:pPr>
            <w:r w:rsidRPr="000B4997">
              <w:rPr>
                <w:b/>
                <w:bCs/>
              </w:rPr>
              <w:t>License Type</w:t>
            </w:r>
          </w:p>
        </w:tc>
      </w:tr>
      <w:tr w:rsidR="000B4997" w:rsidRPr="000B4997" w14:paraId="60527EE0" w14:textId="77777777" w:rsidTr="00DC6143">
        <w:tc>
          <w:tcPr>
            <w:tcW w:w="2869" w:type="dxa"/>
          </w:tcPr>
          <w:p w14:paraId="7D83A037" w14:textId="77777777" w:rsidR="000B4997" w:rsidRPr="000B4997" w:rsidRDefault="000B4997" w:rsidP="000B4997">
            <w:pPr>
              <w:widowControl w:val="0"/>
              <w:adjustRightInd w:val="0"/>
              <w:spacing w:after="0"/>
              <w:contextualSpacing/>
              <w:jc w:val="both"/>
              <w:textAlignment w:val="baseline"/>
            </w:pPr>
          </w:p>
        </w:tc>
        <w:tc>
          <w:tcPr>
            <w:tcW w:w="3029" w:type="dxa"/>
          </w:tcPr>
          <w:p w14:paraId="3DA64A67" w14:textId="77777777" w:rsidR="000B4997" w:rsidRPr="000B4997" w:rsidRDefault="000B4997" w:rsidP="000B4997">
            <w:pPr>
              <w:widowControl w:val="0"/>
              <w:adjustRightInd w:val="0"/>
              <w:spacing w:after="0"/>
              <w:contextualSpacing/>
              <w:jc w:val="both"/>
              <w:textAlignment w:val="baseline"/>
            </w:pPr>
          </w:p>
        </w:tc>
        <w:tc>
          <w:tcPr>
            <w:tcW w:w="2446" w:type="dxa"/>
          </w:tcPr>
          <w:p w14:paraId="2F8124F7" w14:textId="77777777" w:rsidR="000B4997" w:rsidRPr="000B4997" w:rsidRDefault="000B4997" w:rsidP="000B4997">
            <w:pPr>
              <w:widowControl w:val="0"/>
              <w:adjustRightInd w:val="0"/>
              <w:spacing w:after="0"/>
              <w:contextualSpacing/>
              <w:jc w:val="both"/>
              <w:textAlignment w:val="baseline"/>
            </w:pPr>
          </w:p>
        </w:tc>
        <w:tc>
          <w:tcPr>
            <w:tcW w:w="2446" w:type="dxa"/>
          </w:tcPr>
          <w:p w14:paraId="0873DF84" w14:textId="77777777" w:rsidR="000B4997" w:rsidRPr="000B4997" w:rsidRDefault="000B4997" w:rsidP="000B4997">
            <w:pPr>
              <w:widowControl w:val="0"/>
              <w:adjustRightInd w:val="0"/>
              <w:spacing w:after="0"/>
              <w:contextualSpacing/>
              <w:jc w:val="both"/>
              <w:textAlignment w:val="baseline"/>
            </w:pPr>
          </w:p>
        </w:tc>
      </w:tr>
      <w:tr w:rsidR="000B4997" w:rsidRPr="000B4997" w14:paraId="2DC31A06" w14:textId="77777777" w:rsidTr="00DC6143">
        <w:tc>
          <w:tcPr>
            <w:tcW w:w="2869" w:type="dxa"/>
          </w:tcPr>
          <w:p w14:paraId="57DA52DB" w14:textId="77777777" w:rsidR="000B4997" w:rsidRPr="000B4997" w:rsidRDefault="000B4997" w:rsidP="000B4997">
            <w:pPr>
              <w:widowControl w:val="0"/>
              <w:adjustRightInd w:val="0"/>
              <w:spacing w:after="0"/>
              <w:contextualSpacing/>
              <w:jc w:val="both"/>
              <w:textAlignment w:val="baseline"/>
            </w:pPr>
          </w:p>
        </w:tc>
        <w:tc>
          <w:tcPr>
            <w:tcW w:w="3029" w:type="dxa"/>
          </w:tcPr>
          <w:p w14:paraId="6DA98295" w14:textId="77777777" w:rsidR="000B4997" w:rsidRPr="000B4997" w:rsidRDefault="000B4997" w:rsidP="000B4997">
            <w:pPr>
              <w:widowControl w:val="0"/>
              <w:adjustRightInd w:val="0"/>
              <w:spacing w:after="0"/>
              <w:contextualSpacing/>
              <w:jc w:val="both"/>
              <w:textAlignment w:val="baseline"/>
            </w:pPr>
          </w:p>
        </w:tc>
        <w:tc>
          <w:tcPr>
            <w:tcW w:w="2446" w:type="dxa"/>
          </w:tcPr>
          <w:p w14:paraId="1B0384F8" w14:textId="77777777" w:rsidR="000B4997" w:rsidRPr="000B4997" w:rsidRDefault="000B4997" w:rsidP="000B4997">
            <w:pPr>
              <w:widowControl w:val="0"/>
              <w:adjustRightInd w:val="0"/>
              <w:spacing w:after="0"/>
              <w:contextualSpacing/>
              <w:jc w:val="both"/>
              <w:textAlignment w:val="baseline"/>
            </w:pPr>
          </w:p>
        </w:tc>
        <w:tc>
          <w:tcPr>
            <w:tcW w:w="2446" w:type="dxa"/>
          </w:tcPr>
          <w:p w14:paraId="7110D4DD" w14:textId="77777777" w:rsidR="000B4997" w:rsidRPr="000B4997" w:rsidRDefault="000B4997" w:rsidP="000B4997">
            <w:pPr>
              <w:widowControl w:val="0"/>
              <w:adjustRightInd w:val="0"/>
              <w:spacing w:after="0"/>
              <w:contextualSpacing/>
              <w:jc w:val="both"/>
              <w:textAlignment w:val="baseline"/>
            </w:pPr>
          </w:p>
        </w:tc>
      </w:tr>
      <w:tr w:rsidR="000B4997" w:rsidRPr="000B4997" w14:paraId="4E6AD509" w14:textId="77777777" w:rsidTr="00DC6143">
        <w:tc>
          <w:tcPr>
            <w:tcW w:w="2869" w:type="dxa"/>
          </w:tcPr>
          <w:p w14:paraId="30CA15D9" w14:textId="77777777" w:rsidR="000B4997" w:rsidRPr="000B4997" w:rsidRDefault="000B4997" w:rsidP="000B4997">
            <w:pPr>
              <w:widowControl w:val="0"/>
              <w:adjustRightInd w:val="0"/>
              <w:spacing w:after="0"/>
              <w:contextualSpacing/>
              <w:jc w:val="both"/>
              <w:textAlignment w:val="baseline"/>
            </w:pPr>
          </w:p>
        </w:tc>
        <w:tc>
          <w:tcPr>
            <w:tcW w:w="3029" w:type="dxa"/>
          </w:tcPr>
          <w:p w14:paraId="53B4EC1D" w14:textId="77777777" w:rsidR="000B4997" w:rsidRPr="000B4997" w:rsidRDefault="000B4997" w:rsidP="000B4997">
            <w:pPr>
              <w:widowControl w:val="0"/>
              <w:adjustRightInd w:val="0"/>
              <w:spacing w:after="0"/>
              <w:contextualSpacing/>
              <w:jc w:val="both"/>
              <w:textAlignment w:val="baseline"/>
            </w:pPr>
          </w:p>
        </w:tc>
        <w:tc>
          <w:tcPr>
            <w:tcW w:w="2446" w:type="dxa"/>
          </w:tcPr>
          <w:p w14:paraId="5ED2FCE9" w14:textId="77777777" w:rsidR="000B4997" w:rsidRPr="000B4997" w:rsidRDefault="000B4997" w:rsidP="000B4997">
            <w:pPr>
              <w:widowControl w:val="0"/>
              <w:adjustRightInd w:val="0"/>
              <w:spacing w:after="0"/>
              <w:contextualSpacing/>
              <w:jc w:val="both"/>
              <w:textAlignment w:val="baseline"/>
            </w:pPr>
          </w:p>
        </w:tc>
        <w:tc>
          <w:tcPr>
            <w:tcW w:w="2446" w:type="dxa"/>
          </w:tcPr>
          <w:p w14:paraId="5F3D5175" w14:textId="77777777" w:rsidR="000B4997" w:rsidRPr="000B4997" w:rsidRDefault="000B4997" w:rsidP="000B4997">
            <w:pPr>
              <w:widowControl w:val="0"/>
              <w:adjustRightInd w:val="0"/>
              <w:spacing w:after="0"/>
              <w:contextualSpacing/>
              <w:jc w:val="both"/>
              <w:textAlignment w:val="baseline"/>
            </w:pPr>
          </w:p>
        </w:tc>
      </w:tr>
    </w:tbl>
    <w:p w14:paraId="737BAACF"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p>
    <w:p w14:paraId="6A54C0A8" w14:textId="77777777" w:rsidR="000B4997" w:rsidRPr="000B4997" w:rsidRDefault="000B4997" w:rsidP="00780A47">
      <w:pPr>
        <w:widowControl w:val="0"/>
        <w:numPr>
          <w:ilvl w:val="1"/>
          <w:numId w:val="19"/>
        </w:numPr>
        <w:adjustRightInd w:val="0"/>
        <w:spacing w:after="0" w:line="240" w:lineRule="auto"/>
        <w:ind w:hanging="72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szCs w:val="20"/>
        </w:rPr>
        <w:t xml:space="preserve">Specifications and Acceptance Criteria </w:t>
      </w:r>
    </w:p>
    <w:p w14:paraId="506FD7C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b/>
          <w:bCs/>
          <w:sz w:val="24"/>
          <w:szCs w:val="20"/>
        </w:rPr>
      </w:pPr>
    </w:p>
    <w:p w14:paraId="6DB6CD74" w14:textId="77777777" w:rsidR="000B4997" w:rsidRPr="000B4997" w:rsidRDefault="000B4997" w:rsidP="000B4997">
      <w:pPr>
        <w:spacing w:after="120" w:line="240" w:lineRule="auto"/>
        <w:rPr>
          <w:rFonts w:ascii="Times New Roman" w:eastAsia="Times New Roman" w:hAnsi="Times New Roman" w:cs="Times New Roman"/>
          <w:iCs/>
          <w:szCs w:val="20"/>
        </w:rPr>
      </w:pPr>
      <w:r w:rsidRPr="000B4997">
        <w:rPr>
          <w:rFonts w:ascii="Times New Roman" w:eastAsia="Times New Roman" w:hAnsi="Times New Roman" w:cs="Times New Roman"/>
          <w:iCs/>
          <w:szCs w:val="20"/>
        </w:rPr>
        <w:t>The Specifications for the Services and Deliverables under this Work Order are set forth in Attachment [</w:t>
      </w:r>
      <w:r w:rsidRPr="000B4997">
        <w:rPr>
          <w:rFonts w:ascii="Times New Roman" w:eastAsia="Times New Roman" w:hAnsi="Times New Roman" w:cs="Times New Roman"/>
          <w:iCs/>
          <w:szCs w:val="20"/>
          <w:highlight w:val="yellow"/>
        </w:rPr>
        <w:t>B</w:t>
      </w:r>
      <w:r w:rsidRPr="000B4997">
        <w:rPr>
          <w:rFonts w:ascii="Times New Roman" w:eastAsia="Times New Roman" w:hAnsi="Times New Roman" w:cs="Times New Roman"/>
          <w:iCs/>
          <w:szCs w:val="20"/>
        </w:rPr>
        <w:t>] and the Acceptance Criteria for the Services and Deliverables under this Work Order are set forth in Attachment [</w:t>
      </w:r>
      <w:r w:rsidRPr="000B4997">
        <w:rPr>
          <w:rFonts w:ascii="Times New Roman" w:eastAsia="Times New Roman" w:hAnsi="Times New Roman" w:cs="Times New Roman"/>
          <w:iCs/>
          <w:szCs w:val="20"/>
          <w:highlight w:val="yellow"/>
        </w:rPr>
        <w:t>C</w:t>
      </w:r>
      <w:r w:rsidRPr="000B4997">
        <w:rPr>
          <w:rFonts w:ascii="Times New Roman" w:eastAsia="Times New Roman" w:hAnsi="Times New Roman" w:cs="Times New Roman"/>
          <w:iCs/>
          <w:szCs w:val="20"/>
        </w:rPr>
        <w:t>].</w:t>
      </w:r>
    </w:p>
    <w:p w14:paraId="18F4D042" w14:textId="77777777" w:rsidR="000B4997" w:rsidRPr="000B4997" w:rsidRDefault="000B4997" w:rsidP="000B4997">
      <w:pPr>
        <w:spacing w:after="120" w:line="240" w:lineRule="auto"/>
        <w:rPr>
          <w:rFonts w:ascii="Times New Roman" w:eastAsia="Times New Roman" w:hAnsi="Times New Roman" w:cs="Times New Roman"/>
          <w:iCs/>
          <w:sz w:val="24"/>
          <w:szCs w:val="24"/>
        </w:rPr>
      </w:pPr>
      <w:r w:rsidRPr="000B4997">
        <w:rPr>
          <w:rFonts w:ascii="Times New Roman" w:eastAsia="Times New Roman" w:hAnsi="Times New Roman" w:cs="Times New Roman"/>
          <w:iCs/>
          <w:szCs w:val="20"/>
        </w:rPr>
        <w:t>Once Lilly has determined within its sole discretion that the Acceptance Criteria have been met, an authorized representative of Lilly shall certify in writing such acceptance by issuing an Acceptance Certificate substantially in the form of Attachment [</w:t>
      </w:r>
      <w:r w:rsidRPr="000B4997">
        <w:rPr>
          <w:rFonts w:ascii="Times New Roman" w:eastAsia="Times New Roman" w:hAnsi="Times New Roman" w:cs="Times New Roman"/>
          <w:iCs/>
          <w:szCs w:val="20"/>
          <w:highlight w:val="yellow"/>
        </w:rPr>
        <w:t>D</w:t>
      </w:r>
      <w:r w:rsidRPr="000B4997">
        <w:rPr>
          <w:rFonts w:ascii="Times New Roman" w:eastAsia="Times New Roman" w:hAnsi="Times New Roman" w:cs="Times New Roman"/>
          <w:iCs/>
          <w:szCs w:val="20"/>
        </w:rPr>
        <w:t>].</w:t>
      </w:r>
    </w:p>
    <w:p w14:paraId="02E623DC" w14:textId="77777777" w:rsidR="000B4997" w:rsidRPr="000B4997" w:rsidRDefault="000B4997" w:rsidP="00780A47">
      <w:pPr>
        <w:widowControl w:val="0"/>
        <w:numPr>
          <w:ilvl w:val="0"/>
          <w:numId w:val="19"/>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76" w:lineRule="auto"/>
        <w:contextualSpacing/>
        <w:jc w:val="both"/>
        <w:textAlignment w:val="baseline"/>
        <w:rPr>
          <w:rFonts w:ascii="Times New Roman" w:eastAsia="Calibri" w:hAnsi="Times New Roman" w:cs="Times New Roman"/>
          <w:b/>
          <w:bCs/>
          <w:szCs w:val="20"/>
        </w:rPr>
      </w:pPr>
      <w:r w:rsidRPr="000B4997">
        <w:rPr>
          <w:rFonts w:ascii="Times New Roman" w:eastAsia="Calibri" w:hAnsi="Times New Roman" w:cs="Times New Roman"/>
          <w:b/>
          <w:bCs/>
          <w:szCs w:val="20"/>
        </w:rPr>
        <w:t xml:space="preserve">Compensation </w:t>
      </w:r>
    </w:p>
    <w:p w14:paraId="51FA650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76" w:lineRule="auto"/>
        <w:ind w:left="1080"/>
        <w:contextualSpacing/>
        <w:jc w:val="both"/>
        <w:textAlignment w:val="baseline"/>
        <w:rPr>
          <w:rFonts w:ascii="Times New Roman" w:eastAsia="Calibri" w:hAnsi="Times New Roman" w:cs="Times New Roman"/>
          <w:b/>
          <w:bCs/>
          <w:szCs w:val="20"/>
        </w:rPr>
      </w:pPr>
    </w:p>
    <w:p w14:paraId="0E02503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lastRenderedPageBreak/>
        <w:t>The Compensation will be itemized to indicate the amounts payable for specific tangible Deliverables to be shipped to the U.S.  The amounts payable for Deliverables are based on the full cost to produce such goods, including materials, labor, overhead, processing, and the like, and customary profit.</w:t>
      </w:r>
    </w:p>
    <w:p w14:paraId="09CBAE2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p>
    <w:p w14:paraId="65E446FC"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Supplier’s entire Compensation for complete performance of this Project is set forth in this section. [</w:t>
      </w:r>
      <w:r w:rsidRPr="000B4997">
        <w:rPr>
          <w:rFonts w:ascii="Times New Roman" w:eastAsia="Times New Roman" w:hAnsi="Times New Roman" w:cs="Times New Roman"/>
          <w:i/>
          <w:iCs/>
          <w:szCs w:val="20"/>
          <w:highlight w:val="yellow"/>
        </w:rPr>
        <w:t>Complete the tables below to show breakdown and costs of Project. See the MSA for additional explanation.</w:t>
      </w:r>
      <w:r w:rsidRPr="000B4997">
        <w:rPr>
          <w:rFonts w:ascii="Times New Roman" w:eastAsia="Times New Roman" w:hAnsi="Times New Roman" w:cs="Times New Roman"/>
          <w:szCs w:val="20"/>
        </w:rPr>
        <w:t>]</w:t>
      </w:r>
    </w:p>
    <w:p w14:paraId="01841C5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p>
    <w:p w14:paraId="443F496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Supplier may not increase the underlying hourly labor rates quoted herein during the term of this Work Order.</w:t>
      </w:r>
    </w:p>
    <w:p w14:paraId="4AF00FE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bookmarkStart w:id="2" w:name="_Ref58300858"/>
    </w:p>
    <w:p w14:paraId="769EA5D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Supplier will be compensated for reimbursable expenses as provided in the Agreement.</w:t>
      </w:r>
      <w:bookmarkEnd w:id="2"/>
    </w:p>
    <w:p w14:paraId="3F4C5D21"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b/>
          <w:szCs w:val="20"/>
        </w:rPr>
      </w:pPr>
    </w:p>
    <w:p w14:paraId="6F9D8DEE"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szCs w:val="20"/>
        </w:rPr>
        <w:t>Fixed Price of $</w:t>
      </w:r>
      <w:r w:rsidRPr="000B4997">
        <w:rPr>
          <w:rFonts w:ascii="Times New Roman" w:eastAsia="Times New Roman" w:hAnsi="Times New Roman" w:cs="Times New Roman"/>
          <w:szCs w:val="20"/>
          <w:u w:val="single"/>
        </w:rPr>
        <w:t xml:space="preserve">                   </w:t>
      </w:r>
      <w:proofErr w:type="gramStart"/>
      <w:r w:rsidRPr="000B4997">
        <w:rPr>
          <w:rFonts w:ascii="Times New Roman" w:eastAsia="Times New Roman" w:hAnsi="Times New Roman" w:cs="Times New Roman"/>
          <w:szCs w:val="20"/>
          <w:u w:val="single"/>
        </w:rPr>
        <w:t xml:space="preserve">  </w:t>
      </w:r>
      <w:r w:rsidRPr="000B4997">
        <w:rPr>
          <w:rFonts w:ascii="Times New Roman" w:eastAsia="Times New Roman" w:hAnsi="Times New Roman" w:cs="Times New Roman"/>
          <w:szCs w:val="20"/>
        </w:rPr>
        <w:t>.</w:t>
      </w:r>
      <w:proofErr w:type="gramEnd"/>
    </w:p>
    <w:p w14:paraId="0A5AE697"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u w:val="single"/>
        </w:rPr>
        <w:t xml:space="preserve">      </w:t>
      </w:r>
      <w:r w:rsidRPr="000B4997">
        <w:rPr>
          <w:rFonts w:ascii="Times New Roman" w:eastAsia="Times New Roman" w:hAnsi="Times New Roman" w:cs="Times New Roman"/>
          <w:b/>
          <w:szCs w:val="20"/>
        </w:rPr>
        <w:t xml:space="preserve"> </w:t>
      </w:r>
      <w:r w:rsidRPr="000B4997">
        <w:rPr>
          <w:rFonts w:ascii="Times New Roman" w:eastAsia="Times New Roman" w:hAnsi="Times New Roman" w:cs="Times New Roman"/>
          <w:szCs w:val="20"/>
        </w:rPr>
        <w:t>The above Fixed Price includes Materials and Expenses.</w:t>
      </w:r>
    </w:p>
    <w:p w14:paraId="5C4CDD89"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u w:val="single"/>
        </w:rPr>
        <w:t xml:space="preserve">      </w:t>
      </w:r>
      <w:r w:rsidRPr="000B4997">
        <w:rPr>
          <w:rFonts w:ascii="Times New Roman" w:eastAsia="Times New Roman" w:hAnsi="Times New Roman" w:cs="Times New Roman"/>
          <w:szCs w:val="20"/>
        </w:rPr>
        <w:t xml:space="preserve"> The above Fixed Price does not include Materials and Expenses (provide itemization in table below)</w:t>
      </w:r>
    </w:p>
    <w:p w14:paraId="0BDBB0D5"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u w:val="single"/>
        </w:rPr>
        <w:t xml:space="preserve"> </w:t>
      </w:r>
    </w:p>
    <w:tbl>
      <w:tblPr>
        <w:tblStyle w:val="TableGrid"/>
        <w:tblW w:w="0" w:type="auto"/>
        <w:jc w:val="center"/>
        <w:tblLook w:val="04A0" w:firstRow="1" w:lastRow="0" w:firstColumn="1" w:lastColumn="0" w:noHBand="0" w:noVBand="1"/>
      </w:tblPr>
      <w:tblGrid>
        <w:gridCol w:w="511"/>
        <w:gridCol w:w="5301"/>
        <w:gridCol w:w="1173"/>
        <w:gridCol w:w="1757"/>
      </w:tblGrid>
      <w:tr w:rsidR="000B4997" w:rsidRPr="000B4997" w14:paraId="343328AA" w14:textId="77777777" w:rsidTr="00DC6143">
        <w:trPr>
          <w:trHeight w:val="638"/>
          <w:jc w:val="center"/>
        </w:trPr>
        <w:tc>
          <w:tcPr>
            <w:tcW w:w="506" w:type="dxa"/>
            <w:vAlign w:val="center"/>
          </w:tcPr>
          <w:p w14:paraId="061B899D"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No.</w:t>
            </w:r>
          </w:p>
        </w:tc>
        <w:tc>
          <w:tcPr>
            <w:tcW w:w="5301" w:type="dxa"/>
            <w:vAlign w:val="center"/>
          </w:tcPr>
          <w:p w14:paraId="697B0248" w14:textId="77777777" w:rsidR="000B4997" w:rsidRPr="000B4997" w:rsidRDefault="000B4997" w:rsidP="000B4997">
            <w:pPr>
              <w:widowControl w:val="0"/>
              <w:adjustRightInd w:val="0"/>
              <w:spacing w:after="0"/>
              <w:ind w:left="91"/>
              <w:jc w:val="both"/>
              <w:textAlignment w:val="baseline"/>
              <w:rPr>
                <w:rFonts w:eastAsia="Calibri"/>
                <w:b/>
              </w:rPr>
            </w:pPr>
            <w:r w:rsidRPr="000B4997">
              <w:rPr>
                <w:rFonts w:eastAsia="Calibri"/>
                <w:b/>
              </w:rPr>
              <w:t>Deliverable/Milestone Description</w:t>
            </w:r>
          </w:p>
        </w:tc>
        <w:tc>
          <w:tcPr>
            <w:tcW w:w="1170" w:type="dxa"/>
            <w:vAlign w:val="center"/>
          </w:tcPr>
          <w:p w14:paraId="2F13717A" w14:textId="77777777" w:rsidR="000B4997" w:rsidRPr="000B4997" w:rsidRDefault="000B4997" w:rsidP="000B4997">
            <w:pPr>
              <w:widowControl w:val="0"/>
              <w:adjustRightInd w:val="0"/>
              <w:spacing w:after="0"/>
              <w:ind w:right="90"/>
              <w:jc w:val="both"/>
              <w:textAlignment w:val="baseline"/>
              <w:rPr>
                <w:rFonts w:eastAsia="Calibri"/>
                <w:b/>
              </w:rPr>
            </w:pPr>
            <w:r w:rsidRPr="000B4997">
              <w:rPr>
                <w:rFonts w:eastAsia="Calibri"/>
                <w:b/>
              </w:rPr>
              <w:t>Estimated Date</w:t>
            </w:r>
          </w:p>
        </w:tc>
        <w:tc>
          <w:tcPr>
            <w:tcW w:w="1757" w:type="dxa"/>
            <w:vAlign w:val="center"/>
          </w:tcPr>
          <w:p w14:paraId="17F52FB0"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Amount</w:t>
            </w:r>
          </w:p>
        </w:tc>
      </w:tr>
      <w:tr w:rsidR="000B4997" w:rsidRPr="000B4997" w14:paraId="42F43455" w14:textId="77777777" w:rsidTr="00DC6143">
        <w:trPr>
          <w:trHeight w:val="638"/>
          <w:jc w:val="center"/>
        </w:trPr>
        <w:tc>
          <w:tcPr>
            <w:tcW w:w="506" w:type="dxa"/>
            <w:vAlign w:val="center"/>
          </w:tcPr>
          <w:p w14:paraId="29ABBE4D" w14:textId="77777777" w:rsidR="000B4997" w:rsidRPr="000B4997" w:rsidRDefault="000B4997" w:rsidP="000B4997">
            <w:pPr>
              <w:widowControl w:val="0"/>
              <w:adjustRightInd w:val="0"/>
              <w:spacing w:after="0"/>
              <w:ind w:left="1440"/>
              <w:jc w:val="both"/>
              <w:textAlignment w:val="baseline"/>
              <w:rPr>
                <w:rFonts w:eastAsia="Calibri"/>
              </w:rPr>
            </w:pPr>
          </w:p>
        </w:tc>
        <w:tc>
          <w:tcPr>
            <w:tcW w:w="5301" w:type="dxa"/>
            <w:vAlign w:val="center"/>
          </w:tcPr>
          <w:p w14:paraId="3CB060D2" w14:textId="77777777" w:rsidR="000B4997" w:rsidRPr="000B4997" w:rsidRDefault="000B4997" w:rsidP="000B4997">
            <w:pPr>
              <w:widowControl w:val="0"/>
              <w:adjustRightInd w:val="0"/>
              <w:spacing w:after="0"/>
              <w:ind w:left="1440"/>
              <w:jc w:val="both"/>
              <w:textAlignment w:val="baseline"/>
              <w:rPr>
                <w:rFonts w:eastAsia="Calibri"/>
              </w:rPr>
            </w:pPr>
          </w:p>
        </w:tc>
        <w:tc>
          <w:tcPr>
            <w:tcW w:w="1170" w:type="dxa"/>
            <w:vAlign w:val="center"/>
          </w:tcPr>
          <w:p w14:paraId="557F31C1" w14:textId="77777777" w:rsidR="000B4997" w:rsidRPr="000B4997" w:rsidRDefault="000B4997" w:rsidP="000B4997">
            <w:pPr>
              <w:widowControl w:val="0"/>
              <w:adjustRightInd w:val="0"/>
              <w:spacing w:after="0"/>
              <w:ind w:left="1440"/>
              <w:jc w:val="both"/>
              <w:textAlignment w:val="baseline"/>
              <w:rPr>
                <w:rFonts w:eastAsia="Calibri"/>
              </w:rPr>
            </w:pPr>
          </w:p>
        </w:tc>
        <w:tc>
          <w:tcPr>
            <w:tcW w:w="1757" w:type="dxa"/>
            <w:vAlign w:val="center"/>
          </w:tcPr>
          <w:p w14:paraId="0BA48E4F"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00091880" w14:textId="77777777" w:rsidTr="00DC6143">
        <w:trPr>
          <w:trHeight w:val="638"/>
          <w:jc w:val="center"/>
        </w:trPr>
        <w:tc>
          <w:tcPr>
            <w:tcW w:w="506" w:type="dxa"/>
            <w:vAlign w:val="center"/>
          </w:tcPr>
          <w:p w14:paraId="2D886D3B" w14:textId="77777777" w:rsidR="000B4997" w:rsidRPr="000B4997" w:rsidRDefault="000B4997" w:rsidP="000B4997">
            <w:pPr>
              <w:widowControl w:val="0"/>
              <w:adjustRightInd w:val="0"/>
              <w:spacing w:after="0"/>
              <w:ind w:left="1440"/>
              <w:jc w:val="both"/>
              <w:textAlignment w:val="baseline"/>
              <w:rPr>
                <w:rFonts w:eastAsia="Calibri"/>
              </w:rPr>
            </w:pPr>
          </w:p>
        </w:tc>
        <w:tc>
          <w:tcPr>
            <w:tcW w:w="5301" w:type="dxa"/>
            <w:vAlign w:val="center"/>
          </w:tcPr>
          <w:p w14:paraId="65D34DCB" w14:textId="77777777" w:rsidR="000B4997" w:rsidRPr="000B4997" w:rsidRDefault="000B4997" w:rsidP="000B4997">
            <w:pPr>
              <w:widowControl w:val="0"/>
              <w:adjustRightInd w:val="0"/>
              <w:spacing w:after="0"/>
              <w:ind w:left="1440"/>
              <w:jc w:val="both"/>
              <w:textAlignment w:val="baseline"/>
              <w:rPr>
                <w:rFonts w:eastAsia="Calibri"/>
              </w:rPr>
            </w:pPr>
          </w:p>
        </w:tc>
        <w:tc>
          <w:tcPr>
            <w:tcW w:w="1170" w:type="dxa"/>
            <w:vAlign w:val="center"/>
          </w:tcPr>
          <w:p w14:paraId="765C4B05" w14:textId="77777777" w:rsidR="000B4997" w:rsidRPr="000B4997" w:rsidRDefault="000B4997" w:rsidP="000B4997">
            <w:pPr>
              <w:widowControl w:val="0"/>
              <w:adjustRightInd w:val="0"/>
              <w:spacing w:after="0"/>
              <w:ind w:left="1440"/>
              <w:jc w:val="both"/>
              <w:textAlignment w:val="baseline"/>
              <w:rPr>
                <w:rFonts w:eastAsia="Calibri"/>
              </w:rPr>
            </w:pPr>
          </w:p>
        </w:tc>
        <w:tc>
          <w:tcPr>
            <w:tcW w:w="1757" w:type="dxa"/>
            <w:vAlign w:val="center"/>
          </w:tcPr>
          <w:p w14:paraId="4DB6FCB2"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58516CF0" w14:textId="77777777" w:rsidTr="00DC6143">
        <w:trPr>
          <w:trHeight w:val="638"/>
          <w:jc w:val="center"/>
        </w:trPr>
        <w:tc>
          <w:tcPr>
            <w:tcW w:w="506" w:type="dxa"/>
            <w:vAlign w:val="center"/>
          </w:tcPr>
          <w:p w14:paraId="77FDA630" w14:textId="77777777" w:rsidR="000B4997" w:rsidRPr="000B4997" w:rsidRDefault="000B4997" w:rsidP="000B4997">
            <w:pPr>
              <w:widowControl w:val="0"/>
              <w:adjustRightInd w:val="0"/>
              <w:spacing w:after="0"/>
              <w:ind w:left="1440"/>
              <w:jc w:val="both"/>
              <w:textAlignment w:val="baseline"/>
              <w:rPr>
                <w:rFonts w:eastAsia="Calibri"/>
              </w:rPr>
            </w:pPr>
          </w:p>
        </w:tc>
        <w:tc>
          <w:tcPr>
            <w:tcW w:w="5301" w:type="dxa"/>
            <w:vAlign w:val="center"/>
          </w:tcPr>
          <w:p w14:paraId="58DD686A" w14:textId="77777777" w:rsidR="000B4997" w:rsidRPr="000B4997" w:rsidRDefault="000B4997" w:rsidP="000B4997">
            <w:pPr>
              <w:widowControl w:val="0"/>
              <w:adjustRightInd w:val="0"/>
              <w:spacing w:after="0"/>
              <w:ind w:left="1440"/>
              <w:jc w:val="both"/>
              <w:textAlignment w:val="baseline"/>
              <w:rPr>
                <w:rFonts w:eastAsia="Calibri"/>
              </w:rPr>
            </w:pPr>
          </w:p>
        </w:tc>
        <w:tc>
          <w:tcPr>
            <w:tcW w:w="1170" w:type="dxa"/>
            <w:vAlign w:val="center"/>
          </w:tcPr>
          <w:p w14:paraId="40FB7E0E" w14:textId="77777777" w:rsidR="000B4997" w:rsidRPr="000B4997" w:rsidRDefault="000B4997" w:rsidP="000B4997">
            <w:pPr>
              <w:widowControl w:val="0"/>
              <w:adjustRightInd w:val="0"/>
              <w:spacing w:after="0"/>
              <w:ind w:left="1440"/>
              <w:jc w:val="both"/>
              <w:textAlignment w:val="baseline"/>
              <w:rPr>
                <w:rFonts w:eastAsia="Calibri"/>
              </w:rPr>
            </w:pPr>
          </w:p>
        </w:tc>
        <w:tc>
          <w:tcPr>
            <w:tcW w:w="1757" w:type="dxa"/>
            <w:vAlign w:val="center"/>
          </w:tcPr>
          <w:p w14:paraId="0B1FA6DF"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18C4C22B" w14:textId="77777777" w:rsidTr="00DC6143">
        <w:trPr>
          <w:trHeight w:val="638"/>
          <w:jc w:val="center"/>
        </w:trPr>
        <w:tc>
          <w:tcPr>
            <w:tcW w:w="506" w:type="dxa"/>
            <w:vAlign w:val="center"/>
          </w:tcPr>
          <w:p w14:paraId="46CD084E" w14:textId="77777777" w:rsidR="000B4997" w:rsidRPr="000B4997" w:rsidRDefault="000B4997" w:rsidP="000B4997">
            <w:pPr>
              <w:widowControl w:val="0"/>
              <w:adjustRightInd w:val="0"/>
              <w:spacing w:after="0"/>
              <w:ind w:left="1440"/>
              <w:jc w:val="both"/>
              <w:textAlignment w:val="baseline"/>
              <w:rPr>
                <w:rFonts w:eastAsia="Calibri"/>
              </w:rPr>
            </w:pPr>
          </w:p>
        </w:tc>
        <w:tc>
          <w:tcPr>
            <w:tcW w:w="5301" w:type="dxa"/>
            <w:vAlign w:val="center"/>
          </w:tcPr>
          <w:p w14:paraId="42C47F5D" w14:textId="77777777" w:rsidR="000B4997" w:rsidRPr="000B4997" w:rsidRDefault="000B4997" w:rsidP="000B4997">
            <w:pPr>
              <w:widowControl w:val="0"/>
              <w:adjustRightInd w:val="0"/>
              <w:spacing w:after="0"/>
              <w:ind w:left="1440"/>
              <w:jc w:val="both"/>
              <w:textAlignment w:val="baseline"/>
              <w:rPr>
                <w:rFonts w:eastAsia="Calibri"/>
              </w:rPr>
            </w:pPr>
          </w:p>
        </w:tc>
        <w:tc>
          <w:tcPr>
            <w:tcW w:w="1170" w:type="dxa"/>
            <w:vAlign w:val="center"/>
          </w:tcPr>
          <w:p w14:paraId="0756E343" w14:textId="77777777" w:rsidR="000B4997" w:rsidRPr="000B4997" w:rsidRDefault="000B4997" w:rsidP="000B4997">
            <w:pPr>
              <w:widowControl w:val="0"/>
              <w:adjustRightInd w:val="0"/>
              <w:spacing w:after="0"/>
              <w:ind w:left="1440"/>
              <w:jc w:val="both"/>
              <w:textAlignment w:val="baseline"/>
              <w:rPr>
                <w:rFonts w:eastAsia="Calibri"/>
              </w:rPr>
            </w:pPr>
          </w:p>
        </w:tc>
        <w:tc>
          <w:tcPr>
            <w:tcW w:w="1757" w:type="dxa"/>
            <w:vAlign w:val="center"/>
          </w:tcPr>
          <w:p w14:paraId="2B5937F7"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196BD9D4" w14:textId="77777777" w:rsidTr="00DC6143">
        <w:trPr>
          <w:trHeight w:val="638"/>
          <w:jc w:val="center"/>
        </w:trPr>
        <w:tc>
          <w:tcPr>
            <w:tcW w:w="6977" w:type="dxa"/>
            <w:gridSpan w:val="3"/>
            <w:vAlign w:val="center"/>
          </w:tcPr>
          <w:p w14:paraId="4F59B161" w14:textId="77777777" w:rsidR="000B4997" w:rsidRPr="000B4997" w:rsidRDefault="000B4997" w:rsidP="000B4997">
            <w:pPr>
              <w:widowControl w:val="0"/>
              <w:adjustRightInd w:val="0"/>
              <w:spacing w:after="0"/>
              <w:ind w:left="1440"/>
              <w:jc w:val="right"/>
              <w:textAlignment w:val="baseline"/>
              <w:rPr>
                <w:rFonts w:eastAsia="Calibri"/>
                <w:b/>
              </w:rPr>
            </w:pPr>
            <w:r w:rsidRPr="000B4997">
              <w:rPr>
                <w:rFonts w:eastAsia="Calibri"/>
                <w:b/>
              </w:rPr>
              <w:t>Total:</w:t>
            </w:r>
          </w:p>
        </w:tc>
        <w:tc>
          <w:tcPr>
            <w:tcW w:w="1757" w:type="dxa"/>
            <w:vAlign w:val="center"/>
          </w:tcPr>
          <w:p w14:paraId="3EF6B433"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bl>
    <w:p w14:paraId="59905090"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p>
    <w:p w14:paraId="106F8725"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Underlying role rate &amp; effort calculation (used for Lilly internal analysis purposes only):</w:t>
      </w:r>
    </w:p>
    <w:tbl>
      <w:tblPr>
        <w:tblStyle w:val="TableGrid"/>
        <w:tblW w:w="0" w:type="auto"/>
        <w:tblInd w:w="378" w:type="dxa"/>
        <w:tblLook w:val="04A0" w:firstRow="1" w:lastRow="0" w:firstColumn="1" w:lastColumn="0" w:noHBand="0" w:noVBand="1"/>
      </w:tblPr>
      <w:tblGrid>
        <w:gridCol w:w="3472"/>
        <w:gridCol w:w="1388"/>
        <w:gridCol w:w="1756"/>
        <w:gridCol w:w="1063"/>
        <w:gridCol w:w="1756"/>
      </w:tblGrid>
      <w:tr w:rsidR="000B4997" w:rsidRPr="000B4997" w14:paraId="2D331C98" w14:textId="77777777" w:rsidTr="00DC6143">
        <w:trPr>
          <w:trHeight w:val="573"/>
        </w:trPr>
        <w:tc>
          <w:tcPr>
            <w:tcW w:w="3472" w:type="dxa"/>
          </w:tcPr>
          <w:p w14:paraId="21A06053"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Role Title</w:t>
            </w:r>
          </w:p>
        </w:tc>
        <w:tc>
          <w:tcPr>
            <w:tcW w:w="1388" w:type="dxa"/>
          </w:tcPr>
          <w:p w14:paraId="209C0760"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Country</w:t>
            </w:r>
          </w:p>
        </w:tc>
        <w:tc>
          <w:tcPr>
            <w:tcW w:w="1628" w:type="dxa"/>
          </w:tcPr>
          <w:p w14:paraId="1CD3C2B2"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Hourly Rate</w:t>
            </w:r>
          </w:p>
        </w:tc>
        <w:tc>
          <w:tcPr>
            <w:tcW w:w="1063" w:type="dxa"/>
          </w:tcPr>
          <w:p w14:paraId="02E0F1D2"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Effort (Hours)</w:t>
            </w:r>
          </w:p>
        </w:tc>
        <w:tc>
          <w:tcPr>
            <w:tcW w:w="1647" w:type="dxa"/>
          </w:tcPr>
          <w:p w14:paraId="0AA9BFE3"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Amount</w:t>
            </w:r>
          </w:p>
        </w:tc>
      </w:tr>
      <w:tr w:rsidR="000B4997" w:rsidRPr="000B4997" w14:paraId="0DF85712" w14:textId="77777777" w:rsidTr="00DC6143">
        <w:trPr>
          <w:trHeight w:val="432"/>
        </w:trPr>
        <w:tc>
          <w:tcPr>
            <w:tcW w:w="3472" w:type="dxa"/>
          </w:tcPr>
          <w:p w14:paraId="1CDCB560" w14:textId="77777777" w:rsidR="000B4997" w:rsidRPr="000B4997" w:rsidRDefault="000B4997" w:rsidP="000B4997">
            <w:pPr>
              <w:widowControl w:val="0"/>
              <w:adjustRightInd w:val="0"/>
              <w:spacing w:after="0"/>
              <w:ind w:left="1440"/>
              <w:jc w:val="center"/>
              <w:textAlignment w:val="baseline"/>
              <w:rPr>
                <w:rFonts w:eastAsia="Calibri"/>
              </w:rPr>
            </w:pPr>
          </w:p>
        </w:tc>
        <w:tc>
          <w:tcPr>
            <w:tcW w:w="1388" w:type="dxa"/>
          </w:tcPr>
          <w:p w14:paraId="5A26D703"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1F1379F4"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c>
          <w:tcPr>
            <w:tcW w:w="1063" w:type="dxa"/>
          </w:tcPr>
          <w:p w14:paraId="493A37FE" w14:textId="77777777" w:rsidR="000B4997" w:rsidRPr="000B4997" w:rsidRDefault="000B4997" w:rsidP="000B4997">
            <w:pPr>
              <w:widowControl w:val="0"/>
              <w:adjustRightInd w:val="0"/>
              <w:spacing w:after="0"/>
              <w:ind w:left="1440"/>
              <w:jc w:val="center"/>
              <w:textAlignment w:val="baseline"/>
              <w:rPr>
                <w:rFonts w:eastAsia="Calibri"/>
              </w:rPr>
            </w:pPr>
          </w:p>
        </w:tc>
        <w:tc>
          <w:tcPr>
            <w:tcW w:w="1647" w:type="dxa"/>
          </w:tcPr>
          <w:p w14:paraId="5982E782"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1A1CF35E" w14:textId="77777777" w:rsidTr="00DC6143">
        <w:trPr>
          <w:trHeight w:val="432"/>
        </w:trPr>
        <w:tc>
          <w:tcPr>
            <w:tcW w:w="3472" w:type="dxa"/>
          </w:tcPr>
          <w:p w14:paraId="0B311626" w14:textId="77777777" w:rsidR="000B4997" w:rsidRPr="000B4997" w:rsidRDefault="000B4997" w:rsidP="000B4997">
            <w:pPr>
              <w:widowControl w:val="0"/>
              <w:adjustRightInd w:val="0"/>
              <w:spacing w:after="0"/>
              <w:ind w:left="1440"/>
              <w:jc w:val="center"/>
              <w:textAlignment w:val="baseline"/>
              <w:rPr>
                <w:rFonts w:eastAsia="Calibri"/>
              </w:rPr>
            </w:pPr>
          </w:p>
        </w:tc>
        <w:tc>
          <w:tcPr>
            <w:tcW w:w="1388" w:type="dxa"/>
          </w:tcPr>
          <w:p w14:paraId="752B63A7"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1C9AF22F" w14:textId="77777777" w:rsidR="000B4997" w:rsidRPr="000B4997" w:rsidRDefault="000B4997" w:rsidP="000B4997">
            <w:pPr>
              <w:widowControl w:val="0"/>
              <w:adjustRightInd w:val="0"/>
              <w:spacing w:after="0"/>
              <w:ind w:left="1440"/>
              <w:jc w:val="both"/>
              <w:textAlignment w:val="baseline"/>
              <w:rPr>
                <w:rFonts w:eastAsia="Calibri"/>
                <w:kern w:val="28"/>
              </w:rPr>
            </w:pPr>
            <w:r w:rsidRPr="000B4997">
              <w:rPr>
                <w:rFonts w:eastAsia="Calibri"/>
              </w:rPr>
              <w:t>$</w:t>
            </w:r>
          </w:p>
        </w:tc>
        <w:tc>
          <w:tcPr>
            <w:tcW w:w="1063" w:type="dxa"/>
          </w:tcPr>
          <w:p w14:paraId="7F49B9EE" w14:textId="77777777" w:rsidR="000B4997" w:rsidRPr="000B4997" w:rsidRDefault="000B4997" w:rsidP="000B4997">
            <w:pPr>
              <w:widowControl w:val="0"/>
              <w:adjustRightInd w:val="0"/>
              <w:spacing w:after="0"/>
              <w:ind w:left="1440"/>
              <w:jc w:val="center"/>
              <w:textAlignment w:val="baseline"/>
              <w:rPr>
                <w:rFonts w:eastAsia="Calibri"/>
              </w:rPr>
            </w:pPr>
          </w:p>
        </w:tc>
        <w:tc>
          <w:tcPr>
            <w:tcW w:w="1647" w:type="dxa"/>
          </w:tcPr>
          <w:p w14:paraId="4A6EDCE4" w14:textId="77777777" w:rsidR="000B4997" w:rsidRPr="000B4997" w:rsidRDefault="000B4997" w:rsidP="000B4997">
            <w:pPr>
              <w:widowControl w:val="0"/>
              <w:adjustRightInd w:val="0"/>
              <w:spacing w:after="0"/>
              <w:ind w:left="1440"/>
              <w:jc w:val="both"/>
              <w:textAlignment w:val="baseline"/>
              <w:rPr>
                <w:rFonts w:eastAsia="Calibri"/>
                <w:kern w:val="28"/>
              </w:rPr>
            </w:pPr>
            <w:r w:rsidRPr="000B4997">
              <w:rPr>
                <w:rFonts w:eastAsia="Calibri"/>
              </w:rPr>
              <w:t>$</w:t>
            </w:r>
          </w:p>
        </w:tc>
      </w:tr>
      <w:tr w:rsidR="000B4997" w:rsidRPr="000B4997" w14:paraId="57F37EA7" w14:textId="77777777" w:rsidTr="00DC6143">
        <w:trPr>
          <w:trHeight w:val="432"/>
        </w:trPr>
        <w:tc>
          <w:tcPr>
            <w:tcW w:w="3472" w:type="dxa"/>
          </w:tcPr>
          <w:p w14:paraId="63B11D23" w14:textId="77777777" w:rsidR="000B4997" w:rsidRPr="000B4997" w:rsidRDefault="000B4997" w:rsidP="000B4997">
            <w:pPr>
              <w:widowControl w:val="0"/>
              <w:adjustRightInd w:val="0"/>
              <w:spacing w:after="0"/>
              <w:ind w:left="1440"/>
              <w:jc w:val="center"/>
              <w:textAlignment w:val="baseline"/>
              <w:rPr>
                <w:rFonts w:eastAsia="Calibri"/>
              </w:rPr>
            </w:pPr>
          </w:p>
        </w:tc>
        <w:tc>
          <w:tcPr>
            <w:tcW w:w="1388" w:type="dxa"/>
          </w:tcPr>
          <w:p w14:paraId="1CB7A634"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4C6FCE3D"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c>
          <w:tcPr>
            <w:tcW w:w="1063" w:type="dxa"/>
          </w:tcPr>
          <w:p w14:paraId="7847E096" w14:textId="77777777" w:rsidR="000B4997" w:rsidRPr="000B4997" w:rsidRDefault="000B4997" w:rsidP="000B4997">
            <w:pPr>
              <w:widowControl w:val="0"/>
              <w:adjustRightInd w:val="0"/>
              <w:spacing w:after="0"/>
              <w:ind w:left="1440"/>
              <w:jc w:val="center"/>
              <w:textAlignment w:val="baseline"/>
              <w:rPr>
                <w:rFonts w:eastAsia="Calibri"/>
              </w:rPr>
            </w:pPr>
          </w:p>
        </w:tc>
        <w:tc>
          <w:tcPr>
            <w:tcW w:w="1647" w:type="dxa"/>
          </w:tcPr>
          <w:p w14:paraId="787FBFF1"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0BE41392" w14:textId="77777777" w:rsidTr="00DC6143">
        <w:trPr>
          <w:trHeight w:val="432"/>
        </w:trPr>
        <w:tc>
          <w:tcPr>
            <w:tcW w:w="3472" w:type="dxa"/>
          </w:tcPr>
          <w:p w14:paraId="334EC17B" w14:textId="77777777" w:rsidR="000B4997" w:rsidRPr="000B4997" w:rsidRDefault="000B4997" w:rsidP="000B4997">
            <w:pPr>
              <w:widowControl w:val="0"/>
              <w:adjustRightInd w:val="0"/>
              <w:spacing w:after="0"/>
              <w:ind w:left="1440"/>
              <w:jc w:val="center"/>
              <w:textAlignment w:val="baseline"/>
              <w:rPr>
                <w:rFonts w:eastAsia="Calibri"/>
              </w:rPr>
            </w:pPr>
          </w:p>
        </w:tc>
        <w:tc>
          <w:tcPr>
            <w:tcW w:w="1388" w:type="dxa"/>
          </w:tcPr>
          <w:p w14:paraId="6F616C57"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07862B96"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c>
          <w:tcPr>
            <w:tcW w:w="1063" w:type="dxa"/>
          </w:tcPr>
          <w:p w14:paraId="4142D536" w14:textId="77777777" w:rsidR="000B4997" w:rsidRPr="000B4997" w:rsidRDefault="000B4997" w:rsidP="000B4997">
            <w:pPr>
              <w:widowControl w:val="0"/>
              <w:adjustRightInd w:val="0"/>
              <w:spacing w:after="0"/>
              <w:ind w:left="1440"/>
              <w:jc w:val="center"/>
              <w:textAlignment w:val="baseline"/>
              <w:rPr>
                <w:rFonts w:eastAsia="Calibri"/>
              </w:rPr>
            </w:pPr>
          </w:p>
        </w:tc>
        <w:tc>
          <w:tcPr>
            <w:tcW w:w="1647" w:type="dxa"/>
          </w:tcPr>
          <w:p w14:paraId="3BFA498A"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51A51D74" w14:textId="77777777" w:rsidTr="00DC6143">
        <w:trPr>
          <w:gridAfter w:val="2"/>
          <w:wAfter w:w="2710" w:type="dxa"/>
          <w:trHeight w:val="432"/>
        </w:trPr>
        <w:tc>
          <w:tcPr>
            <w:tcW w:w="3472" w:type="dxa"/>
          </w:tcPr>
          <w:p w14:paraId="47CF72BF" w14:textId="77777777" w:rsidR="000B4997" w:rsidRPr="000B4997" w:rsidRDefault="000B4997" w:rsidP="000B4997">
            <w:pPr>
              <w:widowControl w:val="0"/>
              <w:adjustRightInd w:val="0"/>
              <w:spacing w:after="0"/>
              <w:jc w:val="both"/>
              <w:textAlignment w:val="baseline"/>
              <w:rPr>
                <w:rFonts w:eastAsia="Calibri"/>
              </w:rPr>
            </w:pPr>
            <w:r w:rsidRPr="000B4997">
              <w:rPr>
                <w:rFonts w:eastAsia="Calibri"/>
              </w:rPr>
              <w:t>Total:</w:t>
            </w:r>
          </w:p>
        </w:tc>
        <w:tc>
          <w:tcPr>
            <w:tcW w:w="1388" w:type="dxa"/>
          </w:tcPr>
          <w:p w14:paraId="7C71F7C1"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3B3A964F"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61FB9081" w14:textId="77777777" w:rsidTr="00DC6143">
        <w:trPr>
          <w:trHeight w:val="432"/>
        </w:trPr>
        <w:tc>
          <w:tcPr>
            <w:tcW w:w="3472" w:type="dxa"/>
          </w:tcPr>
          <w:p w14:paraId="4667D34A" w14:textId="77777777" w:rsidR="000B4997" w:rsidRPr="000B4997" w:rsidRDefault="000B4997" w:rsidP="000B4997">
            <w:pPr>
              <w:widowControl w:val="0"/>
              <w:adjustRightInd w:val="0"/>
              <w:spacing w:after="0"/>
              <w:jc w:val="both"/>
              <w:textAlignment w:val="baseline"/>
              <w:rPr>
                <w:rFonts w:eastAsia="Calibri"/>
              </w:rPr>
            </w:pPr>
            <w:r w:rsidRPr="000B4997">
              <w:rPr>
                <w:rFonts w:eastAsia="Calibri"/>
              </w:rPr>
              <w:t>Average Hourly Rate (Total Amount / Total Hours Effort):</w:t>
            </w:r>
          </w:p>
        </w:tc>
        <w:tc>
          <w:tcPr>
            <w:tcW w:w="1388" w:type="dxa"/>
          </w:tcPr>
          <w:p w14:paraId="1821AA28" w14:textId="77777777" w:rsidR="000B4997" w:rsidRPr="000B4997" w:rsidRDefault="000B4997" w:rsidP="000B4997">
            <w:pPr>
              <w:widowControl w:val="0"/>
              <w:adjustRightInd w:val="0"/>
              <w:spacing w:after="0"/>
              <w:ind w:left="1440"/>
              <w:jc w:val="center"/>
              <w:textAlignment w:val="baseline"/>
              <w:rPr>
                <w:rFonts w:eastAsia="Calibri"/>
              </w:rPr>
            </w:pPr>
          </w:p>
        </w:tc>
        <w:tc>
          <w:tcPr>
            <w:tcW w:w="1628" w:type="dxa"/>
          </w:tcPr>
          <w:p w14:paraId="5E898610" w14:textId="77777777" w:rsidR="000B4997" w:rsidRPr="000B4997" w:rsidRDefault="000B4997" w:rsidP="000B4997">
            <w:pPr>
              <w:widowControl w:val="0"/>
              <w:adjustRightInd w:val="0"/>
              <w:spacing w:after="0"/>
              <w:ind w:left="1440"/>
              <w:jc w:val="both"/>
              <w:textAlignment w:val="baseline"/>
              <w:rPr>
                <w:rFonts w:eastAsia="Calibri"/>
              </w:rPr>
            </w:pPr>
          </w:p>
        </w:tc>
        <w:tc>
          <w:tcPr>
            <w:tcW w:w="1063" w:type="dxa"/>
          </w:tcPr>
          <w:p w14:paraId="5CE9033B" w14:textId="77777777" w:rsidR="000B4997" w:rsidRPr="000B4997" w:rsidRDefault="000B4997" w:rsidP="000B4997">
            <w:pPr>
              <w:widowControl w:val="0"/>
              <w:adjustRightInd w:val="0"/>
              <w:spacing w:after="0"/>
              <w:ind w:left="1440"/>
              <w:jc w:val="center"/>
              <w:textAlignment w:val="baseline"/>
              <w:rPr>
                <w:rFonts w:eastAsia="Calibri"/>
              </w:rPr>
            </w:pPr>
          </w:p>
        </w:tc>
        <w:tc>
          <w:tcPr>
            <w:tcW w:w="1647" w:type="dxa"/>
          </w:tcPr>
          <w:p w14:paraId="722DCC17"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bl>
    <w:p w14:paraId="0AE39256"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p>
    <w:p w14:paraId="5771AF2E"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p>
    <w:p w14:paraId="3F5A4B8E" w14:textId="77777777" w:rsidR="000B4997" w:rsidRPr="000B4997" w:rsidRDefault="000B4997" w:rsidP="000B4997">
      <w:pPr>
        <w:widowControl w:val="0"/>
        <w:tabs>
          <w:tab w:val="left" w:pos="4608"/>
        </w:tabs>
        <w:adjustRightInd w:val="0"/>
        <w:spacing w:after="0" w:line="240" w:lineRule="auto"/>
        <w:ind w:left="144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b/>
          <w:szCs w:val="20"/>
          <w:u w:val="single"/>
        </w:rPr>
        <w:t xml:space="preserve"> Materials/Expenses:</w:t>
      </w:r>
      <w:r w:rsidRPr="000B4997">
        <w:rPr>
          <w:rFonts w:ascii="Times New Roman" w:eastAsia="Times New Roman" w:hAnsi="Times New Roman" w:cs="Times New Roman"/>
          <w:b/>
          <w:szCs w:val="20"/>
        </w:rPr>
        <w:t xml:space="preserve">  </w:t>
      </w:r>
      <w:r w:rsidRPr="000B4997">
        <w:rPr>
          <w:rFonts w:ascii="Times New Roman" w:eastAsia="Times New Roman" w:hAnsi="Times New Roman" w:cs="Times New Roman"/>
          <w:szCs w:val="20"/>
        </w:rPr>
        <w:t>List of Materials and Expenses Required to Complete the Project:</w:t>
      </w:r>
    </w:p>
    <w:tbl>
      <w:tblPr>
        <w:tblStyle w:val="TableGrid"/>
        <w:tblW w:w="0" w:type="auto"/>
        <w:jc w:val="center"/>
        <w:tblLook w:val="04A0" w:firstRow="1" w:lastRow="0" w:firstColumn="1" w:lastColumn="0" w:noHBand="0" w:noVBand="1"/>
      </w:tblPr>
      <w:tblGrid>
        <w:gridCol w:w="6443"/>
        <w:gridCol w:w="1763"/>
      </w:tblGrid>
      <w:tr w:rsidR="000B4997" w:rsidRPr="000B4997" w14:paraId="6E04EB21" w14:textId="77777777" w:rsidTr="00DC6143">
        <w:trPr>
          <w:trHeight w:val="573"/>
          <w:jc w:val="center"/>
        </w:trPr>
        <w:tc>
          <w:tcPr>
            <w:tcW w:w="6443" w:type="dxa"/>
            <w:vAlign w:val="center"/>
          </w:tcPr>
          <w:p w14:paraId="06116A3F"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Material/Expense Description</w:t>
            </w:r>
          </w:p>
        </w:tc>
        <w:tc>
          <w:tcPr>
            <w:tcW w:w="1763" w:type="dxa"/>
            <w:vAlign w:val="center"/>
          </w:tcPr>
          <w:p w14:paraId="65259653" w14:textId="77777777" w:rsidR="000B4997" w:rsidRPr="000B4997" w:rsidRDefault="000B4997" w:rsidP="000B4997">
            <w:pPr>
              <w:widowControl w:val="0"/>
              <w:adjustRightInd w:val="0"/>
              <w:spacing w:after="0"/>
              <w:jc w:val="both"/>
              <w:textAlignment w:val="baseline"/>
              <w:rPr>
                <w:rFonts w:eastAsia="Calibri"/>
                <w:b/>
              </w:rPr>
            </w:pPr>
            <w:r w:rsidRPr="000B4997">
              <w:rPr>
                <w:rFonts w:eastAsia="Calibri"/>
                <w:b/>
              </w:rPr>
              <w:t>Amount</w:t>
            </w:r>
          </w:p>
        </w:tc>
      </w:tr>
      <w:tr w:rsidR="000B4997" w:rsidRPr="000B4997" w14:paraId="01AF6289" w14:textId="77777777" w:rsidTr="00DC6143">
        <w:trPr>
          <w:trHeight w:val="573"/>
          <w:jc w:val="center"/>
        </w:trPr>
        <w:tc>
          <w:tcPr>
            <w:tcW w:w="6443" w:type="dxa"/>
            <w:vAlign w:val="center"/>
          </w:tcPr>
          <w:p w14:paraId="4DBD504A" w14:textId="77777777" w:rsidR="000B4997" w:rsidRPr="000B4997" w:rsidRDefault="000B4997" w:rsidP="000B4997">
            <w:pPr>
              <w:widowControl w:val="0"/>
              <w:adjustRightInd w:val="0"/>
              <w:spacing w:after="0"/>
              <w:ind w:left="1440"/>
              <w:jc w:val="center"/>
              <w:textAlignment w:val="baseline"/>
              <w:rPr>
                <w:rFonts w:eastAsia="Calibri"/>
              </w:rPr>
            </w:pPr>
          </w:p>
        </w:tc>
        <w:tc>
          <w:tcPr>
            <w:tcW w:w="1763" w:type="dxa"/>
            <w:vAlign w:val="center"/>
          </w:tcPr>
          <w:p w14:paraId="72BE1819"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7BF0BAA4" w14:textId="77777777" w:rsidTr="00DC6143">
        <w:trPr>
          <w:trHeight w:val="573"/>
          <w:jc w:val="center"/>
        </w:trPr>
        <w:tc>
          <w:tcPr>
            <w:tcW w:w="6443" w:type="dxa"/>
            <w:vAlign w:val="center"/>
          </w:tcPr>
          <w:p w14:paraId="4063C12A" w14:textId="77777777" w:rsidR="000B4997" w:rsidRPr="000B4997" w:rsidRDefault="000B4997" w:rsidP="000B4997">
            <w:pPr>
              <w:widowControl w:val="0"/>
              <w:adjustRightInd w:val="0"/>
              <w:spacing w:after="0"/>
              <w:ind w:left="1440"/>
              <w:jc w:val="center"/>
              <w:textAlignment w:val="baseline"/>
              <w:rPr>
                <w:rFonts w:eastAsia="Calibri"/>
              </w:rPr>
            </w:pPr>
          </w:p>
        </w:tc>
        <w:tc>
          <w:tcPr>
            <w:tcW w:w="1763" w:type="dxa"/>
            <w:vAlign w:val="center"/>
          </w:tcPr>
          <w:p w14:paraId="4DF64638"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r w:rsidR="000B4997" w:rsidRPr="000B4997" w14:paraId="63ADA785" w14:textId="77777777" w:rsidTr="00DC6143">
        <w:trPr>
          <w:trHeight w:val="573"/>
          <w:jc w:val="center"/>
        </w:trPr>
        <w:tc>
          <w:tcPr>
            <w:tcW w:w="6443" w:type="dxa"/>
            <w:vAlign w:val="center"/>
          </w:tcPr>
          <w:p w14:paraId="5D351FC9" w14:textId="77777777" w:rsidR="000B4997" w:rsidRPr="000B4997" w:rsidRDefault="000B4997" w:rsidP="000B4997">
            <w:pPr>
              <w:widowControl w:val="0"/>
              <w:adjustRightInd w:val="0"/>
              <w:spacing w:after="0"/>
              <w:ind w:left="1440"/>
              <w:jc w:val="right"/>
              <w:textAlignment w:val="baseline"/>
              <w:rPr>
                <w:rFonts w:eastAsia="Calibri"/>
              </w:rPr>
            </w:pPr>
            <w:r w:rsidRPr="000B4997">
              <w:rPr>
                <w:rFonts w:eastAsia="Calibri"/>
              </w:rPr>
              <w:t>Total Maximum Pre-authorized Materials and Expenses</w:t>
            </w:r>
          </w:p>
        </w:tc>
        <w:tc>
          <w:tcPr>
            <w:tcW w:w="1763" w:type="dxa"/>
            <w:vAlign w:val="center"/>
          </w:tcPr>
          <w:p w14:paraId="5A1145BF" w14:textId="77777777" w:rsidR="000B4997" w:rsidRPr="000B4997" w:rsidRDefault="000B4997" w:rsidP="000B4997">
            <w:pPr>
              <w:widowControl w:val="0"/>
              <w:adjustRightInd w:val="0"/>
              <w:spacing w:after="0"/>
              <w:ind w:left="1440"/>
              <w:jc w:val="both"/>
              <w:textAlignment w:val="baseline"/>
              <w:rPr>
                <w:rFonts w:eastAsia="Calibri"/>
              </w:rPr>
            </w:pPr>
            <w:r w:rsidRPr="000B4997">
              <w:rPr>
                <w:rFonts w:eastAsia="Calibri"/>
              </w:rPr>
              <w:t>$</w:t>
            </w:r>
          </w:p>
        </w:tc>
      </w:tr>
    </w:tbl>
    <w:p w14:paraId="1800922E"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p>
    <w:p w14:paraId="68F4A1A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center"/>
        <w:textAlignment w:val="baseline"/>
        <w:rPr>
          <w:rFonts w:ascii="Times New Roman" w:eastAsia="Times New Roman" w:hAnsi="Times New Roman" w:cs="Times New Roman"/>
          <w:b/>
          <w:szCs w:val="20"/>
          <w:u w:val="single"/>
        </w:rPr>
      </w:pPr>
      <w:r w:rsidRPr="000B4997">
        <w:rPr>
          <w:rFonts w:ascii="Times New Roman" w:eastAsia="Times New Roman" w:hAnsi="Times New Roman" w:cs="Times New Roman"/>
          <w:b/>
          <w:szCs w:val="20"/>
          <w:u w:val="single"/>
        </w:rPr>
        <w:t>Hardware</w:t>
      </w:r>
    </w:p>
    <w:p w14:paraId="0BEABE0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center"/>
        <w:textAlignment w:val="baseline"/>
        <w:rPr>
          <w:rFonts w:ascii="Times New Roman" w:eastAsia="Times New Roman" w:hAnsi="Times New Roman" w:cs="Times New Roman"/>
          <w:bCs/>
          <w:szCs w:val="20"/>
        </w:rPr>
      </w:pPr>
    </w:p>
    <w:tbl>
      <w:tblPr>
        <w:tblStyle w:val="TableGrid"/>
        <w:tblW w:w="0" w:type="auto"/>
        <w:tblInd w:w="1164" w:type="dxa"/>
        <w:tblLook w:val="04A0" w:firstRow="1" w:lastRow="0" w:firstColumn="1" w:lastColumn="0" w:noHBand="0" w:noVBand="1"/>
      </w:tblPr>
      <w:tblGrid>
        <w:gridCol w:w="3058"/>
        <w:gridCol w:w="993"/>
        <w:gridCol w:w="1710"/>
        <w:gridCol w:w="2610"/>
      </w:tblGrid>
      <w:tr w:rsidR="000B4997" w:rsidRPr="000B4997" w14:paraId="54DC9DED" w14:textId="77777777" w:rsidTr="000B4997">
        <w:tc>
          <w:tcPr>
            <w:tcW w:w="3058" w:type="dxa"/>
            <w:shd w:val="clear" w:color="auto" w:fill="D9D9D9"/>
          </w:tcPr>
          <w:p w14:paraId="47886F5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
              </w:rPr>
            </w:pPr>
            <w:r w:rsidRPr="000B4997">
              <w:rPr>
                <w:b/>
              </w:rPr>
              <w:t>Description</w:t>
            </w:r>
          </w:p>
        </w:tc>
        <w:tc>
          <w:tcPr>
            <w:tcW w:w="993" w:type="dxa"/>
            <w:shd w:val="clear" w:color="auto" w:fill="D9D9D9"/>
          </w:tcPr>
          <w:p w14:paraId="5823B51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
              </w:rPr>
            </w:pPr>
            <w:r w:rsidRPr="000B4997">
              <w:rPr>
                <w:b/>
              </w:rPr>
              <w:t>Quantity</w:t>
            </w:r>
          </w:p>
        </w:tc>
        <w:tc>
          <w:tcPr>
            <w:tcW w:w="1710" w:type="dxa"/>
            <w:shd w:val="clear" w:color="auto" w:fill="D9D9D9"/>
          </w:tcPr>
          <w:p w14:paraId="6CE8244D"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
              </w:rPr>
            </w:pPr>
            <w:r w:rsidRPr="000B4997">
              <w:rPr>
                <w:b/>
              </w:rPr>
              <w:t>Unit Cost</w:t>
            </w:r>
          </w:p>
        </w:tc>
        <w:tc>
          <w:tcPr>
            <w:tcW w:w="2610" w:type="dxa"/>
            <w:shd w:val="clear" w:color="auto" w:fill="D9D9D9"/>
          </w:tcPr>
          <w:p w14:paraId="20C5871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
              </w:rPr>
            </w:pPr>
            <w:r w:rsidRPr="000B4997">
              <w:rPr>
                <w:b/>
              </w:rPr>
              <w:t>Total Cost</w:t>
            </w:r>
          </w:p>
        </w:tc>
      </w:tr>
      <w:tr w:rsidR="000B4997" w:rsidRPr="000B4997" w14:paraId="2C741DFA" w14:textId="77777777" w:rsidTr="00DC6143">
        <w:tc>
          <w:tcPr>
            <w:tcW w:w="3058" w:type="dxa"/>
          </w:tcPr>
          <w:p w14:paraId="2EA370C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4F2965EB"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0237BEF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2FA6C8DA"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43F86A51" w14:textId="77777777" w:rsidTr="00DC6143">
        <w:tc>
          <w:tcPr>
            <w:tcW w:w="3058" w:type="dxa"/>
          </w:tcPr>
          <w:p w14:paraId="7DAED4E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372BE237"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2992288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6729A6F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0FB65CCF" w14:textId="77777777" w:rsidTr="00DC6143">
        <w:tc>
          <w:tcPr>
            <w:tcW w:w="3058" w:type="dxa"/>
          </w:tcPr>
          <w:p w14:paraId="2C136B8F"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0012276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537DE40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1FA1729B"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780458D1" w14:textId="77777777" w:rsidTr="00DC6143">
        <w:tc>
          <w:tcPr>
            <w:tcW w:w="3058" w:type="dxa"/>
          </w:tcPr>
          <w:p w14:paraId="62132306"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1333955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3CF5F81D"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433C3685"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748962B0" w14:textId="77777777" w:rsidTr="00DC6143">
        <w:tc>
          <w:tcPr>
            <w:tcW w:w="3058" w:type="dxa"/>
          </w:tcPr>
          <w:p w14:paraId="59D0353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2396A9B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65FAB64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5E300DAC"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44C1965A" w14:textId="77777777" w:rsidTr="00DC6143">
        <w:tc>
          <w:tcPr>
            <w:tcW w:w="3058" w:type="dxa"/>
          </w:tcPr>
          <w:p w14:paraId="559BE6A8"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58ECAA7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0A53DB71"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4E163379"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r w:rsidR="000B4997" w:rsidRPr="000B4997" w14:paraId="237A1272" w14:textId="77777777" w:rsidTr="00DC6143">
        <w:trPr>
          <w:trHeight w:val="56"/>
        </w:trPr>
        <w:tc>
          <w:tcPr>
            <w:tcW w:w="3058" w:type="dxa"/>
          </w:tcPr>
          <w:p w14:paraId="51B1DC07"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993" w:type="dxa"/>
          </w:tcPr>
          <w:p w14:paraId="2F52D083"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1710" w:type="dxa"/>
          </w:tcPr>
          <w:p w14:paraId="1715EE8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c>
          <w:tcPr>
            <w:tcW w:w="2610" w:type="dxa"/>
          </w:tcPr>
          <w:p w14:paraId="3F6BBE8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jc w:val="center"/>
              <w:textAlignment w:val="baseline"/>
              <w:rPr>
                <w:bCs/>
              </w:rPr>
            </w:pPr>
          </w:p>
        </w:tc>
      </w:tr>
    </w:tbl>
    <w:p w14:paraId="1D22767C"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center"/>
        <w:textAlignment w:val="baseline"/>
        <w:rPr>
          <w:rFonts w:ascii="Times New Roman" w:eastAsia="Times New Roman" w:hAnsi="Times New Roman" w:cs="Times New Roman"/>
          <w:bCs/>
          <w:szCs w:val="20"/>
        </w:rPr>
      </w:pPr>
    </w:p>
    <w:p w14:paraId="4E282912"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b/>
          <w:szCs w:val="20"/>
        </w:rPr>
      </w:pPr>
    </w:p>
    <w:p w14:paraId="75BC6FF4"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b/>
          <w:szCs w:val="20"/>
        </w:rPr>
      </w:pPr>
    </w:p>
    <w:p w14:paraId="591FCA5E"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Not to Exceed Amount</w:t>
      </w:r>
    </w:p>
    <w:p w14:paraId="33A35330" w14:textId="77777777" w:rsidR="000B4997" w:rsidRPr="000B4997" w:rsidRDefault="000B4997" w:rsidP="000B4997">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after="0" w:line="240" w:lineRule="auto"/>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Under no circumstances shall the amounts payable under this Work Order specifically for Services (including fees, materials and expenses) exceed $ ________________________ (the “</w:t>
      </w:r>
      <w:r w:rsidRPr="000B4997">
        <w:rPr>
          <w:rFonts w:ascii="Times New Roman" w:eastAsia="Times New Roman" w:hAnsi="Times New Roman" w:cs="Times New Roman"/>
          <w:b/>
          <w:bCs/>
          <w:szCs w:val="20"/>
        </w:rPr>
        <w:t>Not-to-Exceed Amount</w:t>
      </w:r>
      <w:r w:rsidRPr="000B4997">
        <w:rPr>
          <w:rFonts w:ascii="Times New Roman" w:eastAsia="Times New Roman" w:hAnsi="Times New Roman" w:cs="Times New Roman"/>
          <w:szCs w:val="20"/>
        </w:rPr>
        <w:t>”).</w:t>
      </w:r>
    </w:p>
    <w:p w14:paraId="1BBB2684" w14:textId="77777777" w:rsidR="000B4997" w:rsidRPr="000B4997" w:rsidRDefault="000B4997" w:rsidP="000B4997">
      <w:pPr>
        <w:widowControl w:val="0"/>
        <w:adjustRightInd w:val="0"/>
        <w:spacing w:after="0" w:line="240" w:lineRule="auto"/>
        <w:ind w:left="1440"/>
        <w:jc w:val="both"/>
        <w:textAlignment w:val="baseline"/>
        <w:rPr>
          <w:rFonts w:ascii="Times New Roman" w:eastAsia="Times New Roman" w:hAnsi="Times New Roman" w:cs="Times New Roman"/>
          <w:szCs w:val="20"/>
        </w:rPr>
      </w:pPr>
    </w:p>
    <w:p w14:paraId="75C153C4" w14:textId="77777777" w:rsidR="000B4997" w:rsidRPr="000B4997" w:rsidRDefault="000B4997" w:rsidP="00780A47">
      <w:pPr>
        <w:widowControl w:val="0"/>
        <w:numPr>
          <w:ilvl w:val="0"/>
          <w:numId w:val="19"/>
        </w:numPr>
        <w:adjustRightInd w:val="0"/>
        <w:spacing w:after="0" w:line="240" w:lineRule="auto"/>
        <w:contextualSpacing/>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Term</w:t>
      </w:r>
    </w:p>
    <w:p w14:paraId="14B780CA" w14:textId="77777777" w:rsidR="000B4997" w:rsidRPr="000B4997" w:rsidRDefault="000B4997" w:rsidP="000B4997">
      <w:pPr>
        <w:widowControl w:val="0"/>
        <w:tabs>
          <w:tab w:val="left" w:pos="-2700"/>
          <w:tab w:val="left" w:pos="1440"/>
          <w:tab w:val="left" w:pos="5040"/>
          <w:tab w:val="right" w:pos="9360"/>
        </w:tabs>
        <w:adjustRightInd w:val="0"/>
        <w:spacing w:after="0" w:line="240" w:lineRule="auto"/>
        <w:ind w:left="720"/>
        <w:jc w:val="both"/>
        <w:textAlignment w:val="baseline"/>
        <w:rPr>
          <w:rFonts w:ascii="Times New Roman" w:eastAsia="Times New Roman" w:hAnsi="Times New Roman" w:cs="Times New Roman"/>
          <w:b/>
          <w:szCs w:val="20"/>
        </w:rPr>
      </w:pPr>
    </w:p>
    <w:p w14:paraId="5ED47F27" w14:textId="77777777" w:rsidR="000B4997" w:rsidRPr="000B4997" w:rsidRDefault="000B4997" w:rsidP="000B4997">
      <w:pPr>
        <w:widowControl w:val="0"/>
        <w:adjustRightInd w:val="0"/>
        <w:spacing w:after="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This Work Order is effective as of [</w:t>
      </w:r>
      <w:r w:rsidRPr="000B4997">
        <w:rPr>
          <w:rFonts w:ascii="Times New Roman" w:eastAsia="Times New Roman" w:hAnsi="Times New Roman" w:cs="Times New Roman"/>
          <w:szCs w:val="20"/>
          <w:highlight w:val="yellow"/>
        </w:rPr>
        <w:t>INSERT DATE / the Effective Date</w:t>
      </w:r>
      <w:proofErr w:type="gramStart"/>
      <w:r w:rsidRPr="000B4997">
        <w:rPr>
          <w:rFonts w:ascii="Times New Roman" w:eastAsia="Times New Roman" w:hAnsi="Times New Roman" w:cs="Times New Roman"/>
          <w:szCs w:val="20"/>
        </w:rPr>
        <w:t>], and</w:t>
      </w:r>
      <w:proofErr w:type="gramEnd"/>
      <w:r w:rsidRPr="000B4997">
        <w:rPr>
          <w:rFonts w:ascii="Times New Roman" w:eastAsia="Times New Roman" w:hAnsi="Times New Roman" w:cs="Times New Roman"/>
          <w:szCs w:val="20"/>
        </w:rPr>
        <w:t xml:space="preserve"> will continue in force until [</w:t>
      </w:r>
      <w:r w:rsidRPr="000B4997">
        <w:rPr>
          <w:rFonts w:ascii="Times New Roman" w:eastAsia="Times New Roman" w:hAnsi="Times New Roman" w:cs="Times New Roman"/>
          <w:szCs w:val="20"/>
          <w:highlight w:val="yellow"/>
        </w:rPr>
        <w:t>INSERT DATE / the duration of the Study Term</w:t>
      </w:r>
      <w:r w:rsidRPr="000B4997">
        <w:rPr>
          <w:rFonts w:ascii="Times New Roman" w:eastAsia="Times New Roman" w:hAnsi="Times New Roman" w:cs="Times New Roman"/>
          <w:szCs w:val="20"/>
        </w:rPr>
        <w:t>], unless earlier terminated in accordance with the terms of the Agreement.</w:t>
      </w:r>
    </w:p>
    <w:p w14:paraId="191ED6BC" w14:textId="77777777" w:rsidR="000B4997" w:rsidRPr="000B4997" w:rsidRDefault="000B4997" w:rsidP="000B4997">
      <w:pPr>
        <w:widowControl w:val="0"/>
        <w:tabs>
          <w:tab w:val="left" w:pos="720"/>
          <w:tab w:val="left" w:pos="4608"/>
        </w:tabs>
        <w:adjustRightInd w:val="0"/>
        <w:spacing w:after="0" w:line="240" w:lineRule="auto"/>
        <w:jc w:val="both"/>
        <w:textAlignment w:val="baseline"/>
        <w:rPr>
          <w:rFonts w:ascii="Times New Roman" w:eastAsia="Times New Roman" w:hAnsi="Times New Roman" w:cs="Times New Roman"/>
          <w:b/>
          <w:szCs w:val="20"/>
        </w:rPr>
      </w:pPr>
    </w:p>
    <w:p w14:paraId="4F209C6C" w14:textId="77777777" w:rsidR="000B4997" w:rsidRPr="000B4997" w:rsidRDefault="000B4997" w:rsidP="00780A47">
      <w:pPr>
        <w:widowControl w:val="0"/>
        <w:numPr>
          <w:ilvl w:val="0"/>
          <w:numId w:val="19"/>
        </w:numPr>
        <w:adjustRightInd w:val="0"/>
        <w:spacing w:after="0" w:line="240" w:lineRule="auto"/>
        <w:contextualSpacing/>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Subcontractors</w:t>
      </w:r>
    </w:p>
    <w:p w14:paraId="311DC8EE" w14:textId="77777777" w:rsidR="000B4997" w:rsidRPr="000B4997" w:rsidRDefault="000B4997" w:rsidP="000B4997">
      <w:pPr>
        <w:widowControl w:val="0"/>
        <w:adjustRightInd w:val="0"/>
        <w:spacing w:after="0"/>
        <w:ind w:left="1080"/>
        <w:contextualSpacing/>
        <w:jc w:val="both"/>
        <w:textAlignment w:val="baseline"/>
        <w:rPr>
          <w:rFonts w:ascii="Times New Roman" w:eastAsia="Times New Roman" w:hAnsi="Times New Roman" w:cs="Times New Roman"/>
          <w:b/>
          <w:szCs w:val="20"/>
        </w:rPr>
      </w:pPr>
    </w:p>
    <w:p w14:paraId="5EB2294D"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Cs/>
          <w:szCs w:val="20"/>
        </w:rPr>
      </w:pPr>
      <w:r w:rsidRPr="000B4997">
        <w:rPr>
          <w:rFonts w:ascii="Times New Roman" w:eastAsia="Times New Roman" w:hAnsi="Times New Roman" w:cs="Times New Roman"/>
          <w:bCs/>
          <w:szCs w:val="20"/>
        </w:rPr>
        <w:t>The following Subcontractors are utilized in the performance of Services pursuant to this Work Order:</w:t>
      </w:r>
    </w:p>
    <w:p w14:paraId="73E75CD1"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Cs/>
          <w:szCs w:val="20"/>
        </w:rPr>
      </w:pPr>
    </w:p>
    <w:p w14:paraId="0DE0A2B5"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Cs/>
          <w:i/>
          <w:iCs/>
          <w:szCs w:val="20"/>
        </w:rPr>
      </w:pPr>
      <w:r w:rsidRPr="000B4997">
        <w:rPr>
          <w:rFonts w:ascii="Times New Roman" w:eastAsia="Times New Roman" w:hAnsi="Times New Roman" w:cs="Times New Roman"/>
          <w:bCs/>
          <w:i/>
          <w:iCs/>
          <w:szCs w:val="20"/>
        </w:rPr>
        <w:t>[</w:t>
      </w:r>
      <w:r w:rsidRPr="000B4997">
        <w:rPr>
          <w:rFonts w:ascii="Times New Roman" w:eastAsia="Times New Roman" w:hAnsi="Times New Roman" w:cs="Times New Roman"/>
          <w:bCs/>
          <w:i/>
          <w:iCs/>
          <w:szCs w:val="20"/>
          <w:highlight w:val="yellow"/>
        </w:rPr>
        <w:t>Insert any approved Subcontractors and a description of the Services those Subcontractors will be performing</w:t>
      </w:r>
      <w:r w:rsidRPr="000B4997">
        <w:rPr>
          <w:rFonts w:ascii="Times New Roman" w:eastAsia="Times New Roman" w:hAnsi="Times New Roman" w:cs="Times New Roman"/>
          <w:bCs/>
          <w:i/>
          <w:iCs/>
          <w:szCs w:val="20"/>
        </w:rPr>
        <w:t>.]</w:t>
      </w:r>
    </w:p>
    <w:p w14:paraId="7DCEB911"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
          <w:szCs w:val="20"/>
        </w:rPr>
      </w:pPr>
    </w:p>
    <w:p w14:paraId="7E9EADAB" w14:textId="77777777" w:rsidR="000B4997" w:rsidRPr="000B4997" w:rsidRDefault="000B4997" w:rsidP="00780A47">
      <w:pPr>
        <w:widowControl w:val="0"/>
        <w:numPr>
          <w:ilvl w:val="0"/>
          <w:numId w:val="19"/>
        </w:numPr>
        <w:adjustRightInd w:val="0"/>
        <w:spacing w:after="0" w:line="240" w:lineRule="auto"/>
        <w:contextualSpacing/>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Additional Terms and Conditions</w:t>
      </w:r>
    </w:p>
    <w:p w14:paraId="287979ED"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i/>
          <w:szCs w:val="20"/>
        </w:rPr>
      </w:pPr>
    </w:p>
    <w:p w14:paraId="574735DD"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i/>
          <w:szCs w:val="20"/>
        </w:rPr>
      </w:pPr>
      <w:r w:rsidRPr="000B4997">
        <w:rPr>
          <w:rFonts w:ascii="Times New Roman" w:eastAsia="Times New Roman" w:hAnsi="Times New Roman" w:cs="Times New Roman"/>
          <w:i/>
          <w:szCs w:val="20"/>
        </w:rPr>
        <w:t>[</w:t>
      </w:r>
      <w:r w:rsidRPr="000B4997">
        <w:rPr>
          <w:rFonts w:ascii="Times New Roman" w:eastAsia="Times New Roman" w:hAnsi="Times New Roman" w:cs="Times New Roman"/>
          <w:i/>
          <w:szCs w:val="20"/>
          <w:highlight w:val="yellow"/>
        </w:rPr>
        <w:t>NOTE: List any additional terms and conditions to apply only to this Work Order.  Consult with Lilly’s legal counsel as necessary to complete this section</w:t>
      </w:r>
      <w:r w:rsidRPr="000B4997">
        <w:rPr>
          <w:rFonts w:ascii="Times New Roman" w:eastAsia="Times New Roman" w:hAnsi="Times New Roman" w:cs="Times New Roman"/>
          <w:i/>
          <w:szCs w:val="20"/>
        </w:rPr>
        <w:t>].</w:t>
      </w:r>
    </w:p>
    <w:p w14:paraId="61EA4509"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i/>
          <w:szCs w:val="20"/>
        </w:rPr>
      </w:pPr>
    </w:p>
    <w:p w14:paraId="73675DBB" w14:textId="77777777" w:rsidR="000B4997" w:rsidRPr="000B4997" w:rsidRDefault="000B4997" w:rsidP="000B4997">
      <w:pPr>
        <w:widowControl w:val="0"/>
        <w:adjustRightInd w:val="0"/>
        <w:spacing w:after="0" w:line="240" w:lineRule="auto"/>
        <w:ind w:left="72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Lilly Data Escrow required for the Services (refer to the Agreement):</w:t>
      </w:r>
    </w:p>
    <w:p w14:paraId="5F83CB9D" w14:textId="77777777" w:rsidR="000B4997" w:rsidRPr="000B4997" w:rsidRDefault="000B4997" w:rsidP="00780A47">
      <w:pPr>
        <w:widowControl w:val="0"/>
        <w:numPr>
          <w:ilvl w:val="0"/>
          <w:numId w:val="18"/>
        </w:numPr>
        <w:adjustRightInd w:val="0"/>
        <w:spacing w:after="0" w:line="240" w:lineRule="auto"/>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szCs w:val="20"/>
        </w:rPr>
        <w:t>Yes</w:t>
      </w:r>
    </w:p>
    <w:p w14:paraId="5E272977" w14:textId="77777777" w:rsidR="000B4997" w:rsidRPr="000B4997" w:rsidRDefault="000B4997" w:rsidP="00780A47">
      <w:pPr>
        <w:widowControl w:val="0"/>
        <w:numPr>
          <w:ilvl w:val="0"/>
          <w:numId w:val="18"/>
        </w:numPr>
        <w:adjustRightInd w:val="0"/>
        <w:spacing w:after="0" w:line="240" w:lineRule="auto"/>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szCs w:val="20"/>
        </w:rPr>
        <w:t>No</w:t>
      </w:r>
    </w:p>
    <w:p w14:paraId="1F6E957F"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i/>
          <w:szCs w:val="20"/>
        </w:rPr>
      </w:pPr>
    </w:p>
    <w:p w14:paraId="7069E5C0" w14:textId="77777777" w:rsidR="000B4997" w:rsidRPr="000B4997" w:rsidRDefault="000B4997" w:rsidP="000B4997">
      <w:pPr>
        <w:widowControl w:val="0"/>
        <w:adjustRightInd w:val="0"/>
        <w:spacing w:after="0" w:line="240" w:lineRule="auto"/>
        <w:ind w:left="1440"/>
        <w:contextualSpacing/>
        <w:jc w:val="both"/>
        <w:textAlignment w:val="baseline"/>
        <w:rPr>
          <w:rFonts w:ascii="Times New Roman" w:eastAsia="Times New Roman" w:hAnsi="Times New Roman" w:cs="Times New Roman"/>
          <w:b/>
          <w:szCs w:val="20"/>
        </w:rPr>
      </w:pPr>
    </w:p>
    <w:p w14:paraId="299FF4EE" w14:textId="77777777" w:rsidR="000B4997" w:rsidRPr="000B4997" w:rsidRDefault="000B4997" w:rsidP="00780A47">
      <w:pPr>
        <w:widowControl w:val="0"/>
        <w:numPr>
          <w:ilvl w:val="0"/>
          <w:numId w:val="19"/>
        </w:numPr>
        <w:adjustRightInd w:val="0"/>
        <w:spacing w:after="0" w:line="240" w:lineRule="auto"/>
        <w:contextualSpacing/>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Maintenance, Support, and Availability and Service Level Credits</w:t>
      </w:r>
    </w:p>
    <w:p w14:paraId="788423CD"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b/>
          <w:szCs w:val="20"/>
        </w:rPr>
      </w:pPr>
    </w:p>
    <w:p w14:paraId="005E6B69" w14:textId="77777777" w:rsidR="000B4997" w:rsidRPr="000B4997" w:rsidRDefault="000B4997" w:rsidP="000B4997">
      <w:pPr>
        <w:widowControl w:val="0"/>
        <w:adjustRightInd w:val="0"/>
        <w:spacing w:after="0"/>
        <w:contextualSpacing/>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Cs w:val="20"/>
        </w:rPr>
        <w:t>Supplier will provide the Maintenance and Support Services and comply with the availability commitments set forth in Attachment [</w:t>
      </w:r>
      <w:r w:rsidRPr="000B4997">
        <w:rPr>
          <w:rFonts w:ascii="Times New Roman" w:eastAsia="Times New Roman" w:hAnsi="Times New Roman" w:cs="Times New Roman"/>
          <w:szCs w:val="20"/>
          <w:highlight w:val="yellow"/>
        </w:rPr>
        <w:t>A</w:t>
      </w:r>
      <w:r w:rsidRPr="000B4997">
        <w:rPr>
          <w:rFonts w:ascii="Times New Roman" w:eastAsia="Times New Roman" w:hAnsi="Times New Roman" w:cs="Times New Roman"/>
          <w:szCs w:val="20"/>
        </w:rPr>
        <w:t>].</w:t>
      </w:r>
    </w:p>
    <w:p w14:paraId="414B390B" w14:textId="77777777" w:rsidR="000B4997" w:rsidRPr="000B4997" w:rsidRDefault="000B4997" w:rsidP="000B4997">
      <w:pPr>
        <w:widowControl w:val="0"/>
        <w:adjustRightInd w:val="0"/>
        <w:spacing w:after="0" w:line="240" w:lineRule="auto"/>
        <w:ind w:left="-120"/>
        <w:jc w:val="both"/>
        <w:textAlignment w:val="baseline"/>
        <w:rPr>
          <w:rFonts w:ascii="Times New Roman" w:eastAsia="Times New Roman" w:hAnsi="Times New Roman" w:cs="Times New Roman"/>
          <w:i/>
          <w:szCs w:val="20"/>
        </w:rPr>
      </w:pPr>
    </w:p>
    <w:p w14:paraId="7DD820AD" w14:textId="77777777" w:rsidR="000B4997" w:rsidRPr="000B4997" w:rsidRDefault="000B4997" w:rsidP="00780A47">
      <w:pPr>
        <w:widowControl w:val="0"/>
        <w:numPr>
          <w:ilvl w:val="0"/>
          <w:numId w:val="19"/>
        </w:numPr>
        <w:adjustRightInd w:val="0"/>
        <w:spacing w:after="0" w:line="240" w:lineRule="auto"/>
        <w:contextualSpacing/>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Notices</w:t>
      </w:r>
    </w:p>
    <w:p w14:paraId="676A9896" w14:textId="77777777" w:rsidR="000B4997" w:rsidRPr="000B4997" w:rsidRDefault="000B4997" w:rsidP="000B4997">
      <w:pPr>
        <w:widowControl w:val="0"/>
        <w:tabs>
          <w:tab w:val="left" w:pos="720"/>
          <w:tab w:val="left" w:pos="4608"/>
        </w:tabs>
        <w:adjustRightInd w:val="0"/>
        <w:spacing w:after="0" w:line="240" w:lineRule="auto"/>
        <w:jc w:val="both"/>
        <w:textAlignment w:val="baseline"/>
        <w:rPr>
          <w:rFonts w:ascii="Times New Roman" w:eastAsia="Times New Roman" w:hAnsi="Times New Roman" w:cs="Times New Roman"/>
          <w:b/>
          <w:szCs w:val="20"/>
        </w:rPr>
      </w:pPr>
    </w:p>
    <w:p w14:paraId="7F6CA98D" w14:textId="77777777" w:rsidR="000B4997" w:rsidRPr="000B4997" w:rsidRDefault="000B4997" w:rsidP="000B4997">
      <w:pPr>
        <w:widowControl w:val="0"/>
        <w:tabs>
          <w:tab w:val="left" w:pos="720"/>
          <w:tab w:val="left" w:pos="4608"/>
        </w:tabs>
        <w:adjustRightInd w:val="0"/>
        <w:spacing w:after="0" w:line="240" w:lineRule="auto"/>
        <w:ind w:left="720"/>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t>Lilly contact information</w:t>
      </w:r>
    </w:p>
    <w:p w14:paraId="06B1781E" w14:textId="77777777" w:rsidR="000B4997" w:rsidRPr="000B4997" w:rsidRDefault="000B4997" w:rsidP="000B4997">
      <w:pPr>
        <w:widowControl w:val="0"/>
        <w:tabs>
          <w:tab w:val="left" w:pos="720"/>
          <w:tab w:val="left" w:pos="4608"/>
        </w:tabs>
        <w:adjustRightInd w:val="0"/>
        <w:spacing w:after="0" w:line="240" w:lineRule="auto"/>
        <w:ind w:left="720"/>
        <w:jc w:val="both"/>
        <w:textAlignment w:val="baseline"/>
        <w:rPr>
          <w:rFonts w:ascii="Times New Roman" w:eastAsia="Times New Roman" w:hAnsi="Times New Roman" w:cs="Times New Roman"/>
          <w:b/>
          <w:szCs w:val="20"/>
        </w:rPr>
      </w:pPr>
    </w:p>
    <w:tbl>
      <w:tblPr>
        <w:tblW w:w="8856" w:type="dxa"/>
        <w:tblInd w:w="828" w:type="dxa"/>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908"/>
        <w:gridCol w:w="3420"/>
        <w:gridCol w:w="3528"/>
      </w:tblGrid>
      <w:tr w:rsidR="000B4997" w:rsidRPr="000B4997" w14:paraId="4E783935" w14:textId="77777777" w:rsidTr="00DC6143">
        <w:trPr>
          <w:cantSplit/>
        </w:trPr>
        <w:tc>
          <w:tcPr>
            <w:tcW w:w="1908" w:type="dxa"/>
            <w:tcBorders>
              <w:top w:val="single" w:sz="4" w:space="0" w:color="auto"/>
              <w:left w:val="single" w:sz="4" w:space="0" w:color="auto"/>
              <w:bottom w:val="single" w:sz="4" w:space="0" w:color="auto"/>
              <w:right w:val="single" w:sz="4" w:space="0" w:color="auto"/>
            </w:tcBorders>
          </w:tcPr>
          <w:p w14:paraId="6159CDF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4D3F9057"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Person primarily responsible for accepting the Services (may be changed anytime by Lilly).</w:t>
            </w:r>
          </w:p>
        </w:tc>
        <w:tc>
          <w:tcPr>
            <w:tcW w:w="3528" w:type="dxa"/>
            <w:tcBorders>
              <w:top w:val="single" w:sz="4" w:space="0" w:color="auto"/>
              <w:left w:val="single" w:sz="4" w:space="0" w:color="auto"/>
              <w:bottom w:val="single" w:sz="4" w:space="0" w:color="auto"/>
              <w:right w:val="single" w:sz="4" w:space="0" w:color="auto"/>
            </w:tcBorders>
            <w:hideMark/>
          </w:tcPr>
          <w:p w14:paraId="1A912D0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Person primarily responsible for contractual relationship under this Work Order (may be changed anytime by Lilly).</w:t>
            </w:r>
          </w:p>
        </w:tc>
      </w:tr>
      <w:tr w:rsidR="000B4997" w:rsidRPr="000B4997" w14:paraId="2EB79368"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753788C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hideMark/>
          </w:tcPr>
          <w:p w14:paraId="6E875B6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59C9D32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168CCFA4"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539ED4B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hideMark/>
          </w:tcPr>
          <w:p w14:paraId="0F5486A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38BF1B7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74DE8466"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3306774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hideMark/>
          </w:tcPr>
          <w:p w14:paraId="1A1AE18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Eli Lilly and Company</w:t>
            </w:r>
          </w:p>
          <w:p w14:paraId="144B69E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Lilly Corporate Center</w:t>
            </w:r>
          </w:p>
          <w:p w14:paraId="2C2AF65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Indianapolis, IN  </w:t>
            </w:r>
            <w:proofErr w:type="gramStart"/>
            <w:r w:rsidRPr="000B4997">
              <w:rPr>
                <w:rFonts w:ascii="Times New Roman" w:eastAsia="Times New Roman" w:hAnsi="Times New Roman" w:cs="Times New Roman"/>
                <w:kern w:val="28"/>
              </w:rPr>
              <w:t>46285  USA</w:t>
            </w:r>
            <w:proofErr w:type="gramEnd"/>
          </w:p>
        </w:tc>
        <w:tc>
          <w:tcPr>
            <w:tcW w:w="3528" w:type="dxa"/>
            <w:tcBorders>
              <w:top w:val="single" w:sz="4" w:space="0" w:color="auto"/>
              <w:left w:val="single" w:sz="4" w:space="0" w:color="auto"/>
              <w:bottom w:val="single" w:sz="4" w:space="0" w:color="auto"/>
              <w:right w:val="single" w:sz="4" w:space="0" w:color="auto"/>
            </w:tcBorders>
            <w:hideMark/>
          </w:tcPr>
          <w:p w14:paraId="073A757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Eli Lilly and Company</w:t>
            </w:r>
          </w:p>
          <w:p w14:paraId="68B9906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Lilly Corporate Center</w:t>
            </w:r>
          </w:p>
          <w:p w14:paraId="31E68DE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Indianapolis, IN  </w:t>
            </w:r>
            <w:proofErr w:type="gramStart"/>
            <w:r w:rsidRPr="000B4997">
              <w:rPr>
                <w:rFonts w:ascii="Times New Roman" w:eastAsia="Times New Roman" w:hAnsi="Times New Roman" w:cs="Times New Roman"/>
                <w:kern w:val="28"/>
              </w:rPr>
              <w:t>46285  USA</w:t>
            </w:r>
            <w:proofErr w:type="gramEnd"/>
          </w:p>
        </w:tc>
      </w:tr>
      <w:tr w:rsidR="000B4997" w:rsidRPr="000B4997" w14:paraId="551B746A"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178A20B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hideMark/>
          </w:tcPr>
          <w:p w14:paraId="2915B01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4010871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6403B66D"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194DF867"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hideMark/>
          </w:tcPr>
          <w:p w14:paraId="5F3F3E7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184D2EA9"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bl>
    <w:p w14:paraId="7D7A53CD"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highlight w:val="yellow"/>
        </w:rPr>
      </w:pPr>
    </w:p>
    <w:p w14:paraId="26C8993E" w14:textId="77777777" w:rsidR="00B41122" w:rsidRDefault="00B41122">
      <w:pPr>
        <w:rPr>
          <w:rFonts w:ascii="Times New Roman" w:eastAsia="Times New Roman" w:hAnsi="Times New Roman" w:cs="Times New Roman"/>
          <w:b/>
          <w:szCs w:val="20"/>
        </w:rPr>
      </w:pPr>
      <w:r>
        <w:rPr>
          <w:rFonts w:ascii="Times New Roman" w:eastAsia="Times New Roman" w:hAnsi="Times New Roman" w:cs="Times New Roman"/>
          <w:b/>
          <w:szCs w:val="20"/>
        </w:rPr>
        <w:br w:type="page"/>
      </w:r>
    </w:p>
    <w:p w14:paraId="58EDE85E" w14:textId="6AD27468" w:rsidR="000B4997" w:rsidRPr="000B4997" w:rsidRDefault="000B4997" w:rsidP="000B4997">
      <w:pPr>
        <w:widowControl w:val="0"/>
        <w:adjustRightInd w:val="0"/>
        <w:spacing w:after="0" w:line="240" w:lineRule="auto"/>
        <w:ind w:left="720"/>
        <w:jc w:val="both"/>
        <w:textAlignment w:val="baseline"/>
        <w:rPr>
          <w:rFonts w:ascii="Times New Roman" w:eastAsia="Times New Roman" w:hAnsi="Times New Roman" w:cs="Times New Roman"/>
          <w:b/>
          <w:szCs w:val="20"/>
        </w:rPr>
      </w:pPr>
      <w:r w:rsidRPr="000B4997">
        <w:rPr>
          <w:rFonts w:ascii="Times New Roman" w:eastAsia="Times New Roman" w:hAnsi="Times New Roman" w:cs="Times New Roman"/>
          <w:b/>
          <w:szCs w:val="20"/>
        </w:rPr>
        <w:lastRenderedPageBreak/>
        <w:t>Supplier contact information</w:t>
      </w:r>
    </w:p>
    <w:p w14:paraId="39F83298" w14:textId="77777777" w:rsidR="000B4997" w:rsidRPr="000B4997" w:rsidRDefault="000B4997" w:rsidP="000B4997">
      <w:pPr>
        <w:widowControl w:val="0"/>
        <w:adjustRightInd w:val="0"/>
        <w:spacing w:after="0" w:line="240" w:lineRule="auto"/>
        <w:ind w:left="720"/>
        <w:jc w:val="both"/>
        <w:textAlignment w:val="baseline"/>
        <w:rPr>
          <w:rFonts w:ascii="Times New Roman" w:eastAsia="Times New Roman" w:hAnsi="Times New Roman" w:cs="Times New Roman"/>
          <w:b/>
          <w:szCs w:val="20"/>
        </w:rPr>
      </w:pPr>
    </w:p>
    <w:tbl>
      <w:tblPr>
        <w:tblW w:w="8856"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3420"/>
        <w:gridCol w:w="3528"/>
      </w:tblGrid>
      <w:tr w:rsidR="000B4997" w:rsidRPr="000B4997" w14:paraId="2B6453AF" w14:textId="77777777" w:rsidTr="00DC6143">
        <w:trPr>
          <w:cantSplit/>
        </w:trPr>
        <w:tc>
          <w:tcPr>
            <w:tcW w:w="1908" w:type="dxa"/>
            <w:tcBorders>
              <w:top w:val="single" w:sz="4" w:space="0" w:color="auto"/>
              <w:left w:val="single" w:sz="4" w:space="0" w:color="auto"/>
              <w:bottom w:val="single" w:sz="4" w:space="0" w:color="auto"/>
              <w:right w:val="single" w:sz="4" w:space="0" w:color="auto"/>
            </w:tcBorders>
          </w:tcPr>
          <w:p w14:paraId="01B9BFE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4E03836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Person primarily responsible for furnishing the Services (may be changed only with approval of Lilly).</w:t>
            </w:r>
          </w:p>
        </w:tc>
        <w:tc>
          <w:tcPr>
            <w:tcW w:w="3528" w:type="dxa"/>
            <w:tcBorders>
              <w:top w:val="single" w:sz="4" w:space="0" w:color="auto"/>
              <w:left w:val="single" w:sz="4" w:space="0" w:color="auto"/>
              <w:bottom w:val="single" w:sz="4" w:space="0" w:color="auto"/>
              <w:right w:val="single" w:sz="4" w:space="0" w:color="auto"/>
            </w:tcBorders>
            <w:hideMark/>
          </w:tcPr>
          <w:p w14:paraId="77D46CF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Person primarily responsible for contractual relationship under this Services Order (may be changed anytime by Supplier).</w:t>
            </w:r>
          </w:p>
        </w:tc>
      </w:tr>
      <w:tr w:rsidR="000B4997" w:rsidRPr="000B4997" w14:paraId="0BB2B7C9"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42EB3D69"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hideMark/>
          </w:tcPr>
          <w:p w14:paraId="559FC10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6CBC37B9"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57B5B319"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62414BF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hideMark/>
          </w:tcPr>
          <w:p w14:paraId="7E0D556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6091E2C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501FEEAD"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70A4B8D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hideMark/>
          </w:tcPr>
          <w:p w14:paraId="7A55275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2FD316D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1939094F"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7414420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hideMark/>
          </w:tcPr>
          <w:p w14:paraId="4835146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375D8160"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r w:rsidR="000B4997" w:rsidRPr="000B4997" w14:paraId="4012B04A" w14:textId="77777777" w:rsidTr="00DC6143">
        <w:trPr>
          <w:cantSplit/>
        </w:trPr>
        <w:tc>
          <w:tcPr>
            <w:tcW w:w="1908" w:type="dxa"/>
            <w:tcBorders>
              <w:top w:val="single" w:sz="4" w:space="0" w:color="auto"/>
              <w:left w:val="single" w:sz="4" w:space="0" w:color="auto"/>
              <w:bottom w:val="single" w:sz="4" w:space="0" w:color="auto"/>
              <w:right w:val="single" w:sz="4" w:space="0" w:color="auto"/>
            </w:tcBorders>
            <w:hideMark/>
          </w:tcPr>
          <w:p w14:paraId="3C26CF7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hideMark/>
          </w:tcPr>
          <w:p w14:paraId="37F2428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c>
          <w:tcPr>
            <w:tcW w:w="3528" w:type="dxa"/>
            <w:tcBorders>
              <w:top w:val="single" w:sz="4" w:space="0" w:color="auto"/>
              <w:left w:val="single" w:sz="4" w:space="0" w:color="auto"/>
              <w:bottom w:val="single" w:sz="4" w:space="0" w:color="auto"/>
              <w:right w:val="single" w:sz="4" w:space="0" w:color="auto"/>
            </w:tcBorders>
            <w:hideMark/>
          </w:tcPr>
          <w:p w14:paraId="63EE17C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__________</w:t>
            </w:r>
          </w:p>
        </w:tc>
      </w:tr>
    </w:tbl>
    <w:p w14:paraId="2801EAEA" w14:textId="77777777" w:rsidR="000B4997" w:rsidRPr="000B4997" w:rsidRDefault="000B4997" w:rsidP="000B4997">
      <w:pPr>
        <w:widowControl w:val="0"/>
        <w:adjustRightInd w:val="0"/>
        <w:spacing w:after="0" w:line="240" w:lineRule="auto"/>
        <w:jc w:val="both"/>
        <w:textAlignment w:val="baseline"/>
        <w:rPr>
          <w:rFonts w:ascii="Times New Roman" w:eastAsia="Times New Roman" w:hAnsi="Times New Roman" w:cs="Times New Roman"/>
          <w:szCs w:val="20"/>
          <w:highlight w:val="yellow"/>
        </w:rPr>
      </w:pPr>
    </w:p>
    <w:p w14:paraId="6C9DD94A" w14:textId="77777777" w:rsidR="000B4997" w:rsidRPr="000B4997" w:rsidRDefault="000B4997" w:rsidP="000B4997">
      <w:pPr>
        <w:widowControl w:val="0"/>
        <w:adjustRightInd w:val="0"/>
        <w:spacing w:after="0" w:line="240" w:lineRule="auto"/>
        <w:jc w:val="center"/>
        <w:textAlignment w:val="baseline"/>
        <w:rPr>
          <w:rFonts w:ascii="Times New Roman" w:eastAsia="Times New Roman" w:hAnsi="Times New Roman" w:cs="Times New Roman"/>
          <w:i/>
          <w:szCs w:val="20"/>
        </w:rPr>
      </w:pPr>
      <w:r w:rsidRPr="000B4997">
        <w:rPr>
          <w:rFonts w:ascii="Times New Roman" w:eastAsia="Times New Roman" w:hAnsi="Times New Roman" w:cs="Times New Roman"/>
          <w:bCs/>
          <w:szCs w:val="20"/>
        </w:rPr>
        <w:t>[</w:t>
      </w:r>
      <w:r w:rsidRPr="000B4997">
        <w:rPr>
          <w:rFonts w:ascii="Times New Roman" w:eastAsia="Times New Roman" w:hAnsi="Times New Roman" w:cs="Times New Roman"/>
          <w:bCs/>
          <w:i/>
          <w:szCs w:val="20"/>
        </w:rPr>
        <w:t>SIGNATURES ON FOLLOWING PAGE;</w:t>
      </w:r>
      <w:r w:rsidRPr="000B4997">
        <w:rPr>
          <w:rFonts w:ascii="Times New Roman" w:eastAsia="Times New Roman" w:hAnsi="Times New Roman" w:cs="Times New Roman"/>
          <w:bCs/>
          <w:szCs w:val="20"/>
          <w:highlight w:val="yellow"/>
        </w:rPr>
        <w:br/>
      </w:r>
      <w:r w:rsidRPr="000B4997">
        <w:rPr>
          <w:rFonts w:ascii="Times New Roman" w:eastAsia="Times New Roman" w:hAnsi="Times New Roman" w:cs="Times New Roman"/>
          <w:i/>
          <w:szCs w:val="20"/>
        </w:rPr>
        <w:t>REMAINDER OF PAGE INTENTIONALLY LEFT BLANK]</w:t>
      </w:r>
    </w:p>
    <w:p w14:paraId="7EA5D441" w14:textId="77777777" w:rsidR="000B4997" w:rsidRPr="000B4997" w:rsidRDefault="000B4997" w:rsidP="000B4997">
      <w:pPr>
        <w:widowControl w:val="0"/>
        <w:adjustRightInd w:val="0"/>
        <w:spacing w:after="0" w:line="240" w:lineRule="auto"/>
        <w:ind w:firstLine="720"/>
        <w:jc w:val="both"/>
        <w:textAlignment w:val="baseline"/>
        <w:rPr>
          <w:rFonts w:ascii="Times New Roman" w:eastAsia="Times New Roman" w:hAnsi="Times New Roman" w:cs="Times New Roman"/>
          <w:szCs w:val="20"/>
        </w:rPr>
      </w:pPr>
      <w:r w:rsidRPr="000B4997">
        <w:rPr>
          <w:rFonts w:ascii="Times New Roman" w:eastAsia="Times New Roman" w:hAnsi="Times New Roman" w:cs="Times New Roman"/>
          <w:sz w:val="20"/>
          <w:szCs w:val="20"/>
          <w:highlight w:val="yellow"/>
        </w:rPr>
        <w:br w:type="page"/>
      </w:r>
      <w:r w:rsidRPr="000B4997">
        <w:rPr>
          <w:rFonts w:ascii="Times New Roman" w:eastAsia="Times New Roman" w:hAnsi="Times New Roman" w:cs="Times New Roman"/>
          <w:szCs w:val="20"/>
        </w:rPr>
        <w:lastRenderedPageBreak/>
        <w:t xml:space="preserve">IN WITNESS WHEREOF, the Parties hereto, each by a duly authorized officer, have </w:t>
      </w:r>
      <w:proofErr w:type="gramStart"/>
      <w:r w:rsidRPr="000B4997">
        <w:rPr>
          <w:rFonts w:ascii="Times New Roman" w:eastAsia="Times New Roman" w:hAnsi="Times New Roman" w:cs="Times New Roman"/>
          <w:szCs w:val="20"/>
        </w:rPr>
        <w:t>entered into</w:t>
      </w:r>
      <w:proofErr w:type="gramEnd"/>
      <w:r w:rsidRPr="000B4997">
        <w:rPr>
          <w:rFonts w:ascii="Times New Roman" w:eastAsia="Times New Roman" w:hAnsi="Times New Roman" w:cs="Times New Roman"/>
          <w:szCs w:val="20"/>
        </w:rPr>
        <w:t xml:space="preserve"> this Work Order on the date(s) set forth below.</w:t>
      </w:r>
    </w:p>
    <w:p w14:paraId="3ACCC2DD" w14:textId="77777777" w:rsidR="000B4997" w:rsidRPr="000B4997" w:rsidRDefault="000B4997" w:rsidP="000B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djustRightInd w:val="0"/>
        <w:spacing w:after="0" w:line="240" w:lineRule="auto"/>
        <w:jc w:val="both"/>
        <w:textAlignment w:val="baseline"/>
        <w:rPr>
          <w:rFonts w:ascii="Times New Roman" w:eastAsia="Times New Roman" w:hAnsi="Times New Roman" w:cs="Times New Roman"/>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63"/>
        <w:gridCol w:w="5427"/>
      </w:tblGrid>
      <w:tr w:rsidR="000B4997" w:rsidRPr="000B4997" w14:paraId="74875F8D" w14:textId="77777777" w:rsidTr="00DC6143">
        <w:trPr>
          <w:cantSplit/>
        </w:trPr>
        <w:tc>
          <w:tcPr>
            <w:tcW w:w="2485" w:type="pct"/>
            <w:tcBorders>
              <w:top w:val="single" w:sz="4" w:space="0" w:color="auto"/>
              <w:right w:val="single" w:sz="4" w:space="0" w:color="auto"/>
            </w:tcBorders>
          </w:tcPr>
          <w:p w14:paraId="5C5C7ED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637BB14F"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b/>
                <w:smallCaps/>
                <w:kern w:val="28"/>
              </w:rPr>
            </w:pPr>
            <w:r w:rsidRPr="000B4997">
              <w:rPr>
                <w:rFonts w:ascii="Times New Roman" w:eastAsia="Times New Roman" w:hAnsi="Times New Roman" w:cs="Times New Roman"/>
                <w:b/>
                <w:smallCaps/>
                <w:kern w:val="28"/>
              </w:rPr>
              <w:t xml:space="preserve">On behalf of </w:t>
            </w:r>
            <w:r w:rsidRPr="000B4997">
              <w:rPr>
                <w:rFonts w:ascii="Times New Roman" w:eastAsia="Times New Roman" w:hAnsi="Times New Roman" w:cs="Times New Roman"/>
                <w:b/>
                <w:smallCaps/>
                <w:kern w:val="28"/>
                <w:highlight w:val="yellow"/>
              </w:rPr>
              <w:t>[INSERT SUPPLIER NAME]</w:t>
            </w:r>
            <w:r w:rsidRPr="000B4997">
              <w:rPr>
                <w:rFonts w:ascii="Times New Roman" w:eastAsia="Times New Roman" w:hAnsi="Times New Roman" w:cs="Times New Roman"/>
                <w:b/>
                <w:smallCaps/>
                <w:kern w:val="28"/>
              </w:rPr>
              <w:t>:</w:t>
            </w:r>
          </w:p>
        </w:tc>
        <w:tc>
          <w:tcPr>
            <w:tcW w:w="2515" w:type="pct"/>
            <w:tcBorders>
              <w:top w:val="single" w:sz="4" w:space="0" w:color="auto"/>
              <w:left w:val="single" w:sz="4" w:space="0" w:color="auto"/>
            </w:tcBorders>
          </w:tcPr>
          <w:p w14:paraId="1B4E196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smallCaps/>
                <w:kern w:val="28"/>
              </w:rPr>
            </w:pPr>
          </w:p>
          <w:p w14:paraId="1E31B8B3"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b/>
                <w:kern w:val="28"/>
              </w:rPr>
            </w:pPr>
            <w:r w:rsidRPr="000B4997">
              <w:rPr>
                <w:rFonts w:ascii="Times New Roman" w:eastAsia="Times New Roman" w:hAnsi="Times New Roman" w:cs="Times New Roman"/>
                <w:b/>
                <w:smallCaps/>
                <w:kern w:val="28"/>
              </w:rPr>
              <w:t>On behalf of Eli Lilly and Company:</w:t>
            </w:r>
          </w:p>
        </w:tc>
      </w:tr>
      <w:tr w:rsidR="000B4997" w:rsidRPr="000B4997" w14:paraId="1A5AD733" w14:textId="77777777" w:rsidTr="00DC6143">
        <w:trPr>
          <w:cantSplit/>
        </w:trPr>
        <w:tc>
          <w:tcPr>
            <w:tcW w:w="2485" w:type="pct"/>
          </w:tcPr>
          <w:p w14:paraId="08698AB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53FBC7A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Signed: </w:t>
            </w:r>
          </w:p>
        </w:tc>
        <w:tc>
          <w:tcPr>
            <w:tcW w:w="2515" w:type="pct"/>
          </w:tcPr>
          <w:p w14:paraId="7D263EF4"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3F4A242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Signed: </w:t>
            </w:r>
          </w:p>
        </w:tc>
      </w:tr>
      <w:tr w:rsidR="000B4997" w:rsidRPr="000B4997" w14:paraId="67AAA1BD" w14:textId="77777777" w:rsidTr="00DC6143">
        <w:trPr>
          <w:cantSplit/>
        </w:trPr>
        <w:tc>
          <w:tcPr>
            <w:tcW w:w="2485" w:type="pct"/>
          </w:tcPr>
          <w:p w14:paraId="29FE74E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21D69BCE"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Name: </w:t>
            </w:r>
          </w:p>
        </w:tc>
        <w:tc>
          <w:tcPr>
            <w:tcW w:w="2515" w:type="pct"/>
          </w:tcPr>
          <w:p w14:paraId="4123ECE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1A4517B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Name: </w:t>
            </w:r>
          </w:p>
        </w:tc>
      </w:tr>
      <w:tr w:rsidR="000B4997" w:rsidRPr="000B4997" w14:paraId="2EE70C0D" w14:textId="77777777" w:rsidTr="00DC6143">
        <w:trPr>
          <w:cantSplit/>
        </w:trPr>
        <w:tc>
          <w:tcPr>
            <w:tcW w:w="2485" w:type="pct"/>
          </w:tcPr>
          <w:p w14:paraId="180BB198"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13A8D735"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Title: </w:t>
            </w:r>
          </w:p>
        </w:tc>
        <w:tc>
          <w:tcPr>
            <w:tcW w:w="2515" w:type="pct"/>
          </w:tcPr>
          <w:p w14:paraId="4F54CE9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03856101"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Title: </w:t>
            </w:r>
          </w:p>
        </w:tc>
      </w:tr>
      <w:tr w:rsidR="000B4997" w:rsidRPr="000B4997" w14:paraId="4FF7A548" w14:textId="77777777" w:rsidTr="00DC6143">
        <w:trPr>
          <w:cantSplit/>
        </w:trPr>
        <w:tc>
          <w:tcPr>
            <w:tcW w:w="2485" w:type="pct"/>
            <w:tcBorders>
              <w:bottom w:val="single" w:sz="4" w:space="0" w:color="auto"/>
            </w:tcBorders>
          </w:tcPr>
          <w:p w14:paraId="70C61A66"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7AEFA66C"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 xml:space="preserve">Date:  </w:t>
            </w:r>
          </w:p>
        </w:tc>
        <w:tc>
          <w:tcPr>
            <w:tcW w:w="2515" w:type="pct"/>
            <w:tcBorders>
              <w:bottom w:val="single" w:sz="4" w:space="0" w:color="auto"/>
            </w:tcBorders>
          </w:tcPr>
          <w:p w14:paraId="56D088AD"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p>
          <w:p w14:paraId="1918300A" w14:textId="77777777" w:rsidR="000B4997" w:rsidRPr="000B4997" w:rsidRDefault="000B4997" w:rsidP="000B4997">
            <w:pPr>
              <w:keepNext/>
              <w:keepLines/>
              <w:widowControl w:val="0"/>
              <w:adjustRightInd w:val="0"/>
              <w:spacing w:after="0" w:line="240" w:lineRule="auto"/>
              <w:jc w:val="both"/>
              <w:textAlignment w:val="baseline"/>
              <w:rPr>
                <w:rFonts w:ascii="Times New Roman" w:eastAsia="Times New Roman" w:hAnsi="Times New Roman" w:cs="Times New Roman"/>
                <w:kern w:val="28"/>
              </w:rPr>
            </w:pPr>
            <w:r w:rsidRPr="000B4997">
              <w:rPr>
                <w:rFonts w:ascii="Times New Roman" w:eastAsia="Times New Roman" w:hAnsi="Times New Roman" w:cs="Times New Roman"/>
                <w:kern w:val="28"/>
              </w:rPr>
              <w:t>Date:</w:t>
            </w:r>
          </w:p>
        </w:tc>
      </w:tr>
    </w:tbl>
    <w:p w14:paraId="6A8C9717" w14:textId="77777777" w:rsidR="000B4997" w:rsidRPr="000B4997" w:rsidRDefault="000B4997" w:rsidP="000B4997">
      <w:pPr>
        <w:widowControl w:val="0"/>
        <w:tabs>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djustRightInd w:val="0"/>
        <w:spacing w:after="0" w:line="240" w:lineRule="auto"/>
        <w:jc w:val="both"/>
        <w:textAlignment w:val="baseline"/>
        <w:rPr>
          <w:rFonts w:ascii="Times New Roman" w:eastAsia="Times New Roman" w:hAnsi="Times New Roman" w:cs="Times New Roman"/>
          <w:b/>
          <w:szCs w:val="20"/>
        </w:rPr>
      </w:pPr>
    </w:p>
    <w:p w14:paraId="2E8D48B0" w14:textId="77777777" w:rsidR="000B4997" w:rsidRPr="000B4997" w:rsidRDefault="000B4997" w:rsidP="000B4997">
      <w:pPr>
        <w:widowControl w:val="0"/>
        <w:adjustRightInd w:val="0"/>
        <w:spacing w:after="0" w:line="240" w:lineRule="auto"/>
        <w:jc w:val="center"/>
        <w:textAlignment w:val="baseline"/>
        <w:rPr>
          <w:rFonts w:ascii="Times New Roman" w:eastAsia="Times New Roman" w:hAnsi="Times New Roman" w:cs="Times New Roman"/>
          <w:i/>
          <w:szCs w:val="20"/>
        </w:rPr>
        <w:sectPr w:rsidR="000B4997" w:rsidRPr="000B4997" w:rsidSect="000B4997">
          <w:headerReference w:type="even" r:id="rId12"/>
          <w:headerReference w:type="default" r:id="rId13"/>
          <w:footerReference w:type="even" r:id="rId14"/>
          <w:footerReference w:type="default" r:id="rId15"/>
          <w:headerReference w:type="first" r:id="rId16"/>
          <w:footerReference w:type="first" r:id="rId17"/>
          <w:endnotePr>
            <w:numFmt w:val="decimal"/>
          </w:endnotePr>
          <w:pgSz w:w="12240" w:h="15840" w:code="1"/>
          <w:pgMar w:top="720" w:right="720" w:bottom="720" w:left="720" w:header="720" w:footer="720" w:gutter="0"/>
          <w:cols w:space="720"/>
          <w:docGrid w:linePitch="360"/>
        </w:sectPr>
      </w:pPr>
      <w:r w:rsidRPr="000B4997">
        <w:rPr>
          <w:rFonts w:ascii="Times New Roman" w:eastAsia="Times New Roman" w:hAnsi="Times New Roman" w:cs="Times New Roman"/>
          <w:i/>
          <w:szCs w:val="20"/>
        </w:rPr>
        <w:t>[REMAINDER OF PAGE INTENTIONALLY LEFT BLANK]</w:t>
      </w:r>
    </w:p>
    <w:p w14:paraId="7D2A6106" w14:textId="77777777" w:rsidR="000B4997" w:rsidRPr="000B4997" w:rsidRDefault="000B4997" w:rsidP="000B4997">
      <w:pPr>
        <w:spacing w:after="0" w:line="240" w:lineRule="auto"/>
        <w:rPr>
          <w:rFonts w:ascii="Times New Roman" w:eastAsia="Times New Roman" w:hAnsi="Times New Roman" w:cs="Times New Roman"/>
          <w:i/>
          <w:szCs w:val="20"/>
        </w:rPr>
      </w:pPr>
    </w:p>
    <w:p w14:paraId="5DD92242" w14:textId="77777777" w:rsidR="000B4997" w:rsidRPr="000B4997" w:rsidRDefault="000B4997" w:rsidP="000B4997">
      <w:pPr>
        <w:widowControl w:val="0"/>
        <w:adjustRightInd w:val="0"/>
        <w:spacing w:after="0" w:line="240" w:lineRule="auto"/>
        <w:jc w:val="center"/>
        <w:textAlignment w:val="baseline"/>
        <w:rPr>
          <w:rFonts w:ascii="Times New Roman" w:eastAsia="Times New Roman" w:hAnsi="Times New Roman" w:cs="Times New Roman"/>
          <w:szCs w:val="20"/>
        </w:rPr>
      </w:pPr>
    </w:p>
    <w:p w14:paraId="6E041A36" w14:textId="77777777" w:rsidR="000B4997" w:rsidRPr="000B4997" w:rsidRDefault="000B4997" w:rsidP="000B4997">
      <w:pPr>
        <w:spacing w:after="120" w:line="240" w:lineRule="auto"/>
        <w:jc w:val="center"/>
        <w:rPr>
          <w:rFonts w:ascii="Times New Roman" w:eastAsia="Times New Roman" w:hAnsi="Times New Roman" w:cs="Times New Roman"/>
          <w:u w:val="single"/>
        </w:rPr>
      </w:pPr>
      <w:r w:rsidRPr="000B4997">
        <w:rPr>
          <w:rFonts w:ascii="Times New Roman" w:eastAsia="Times New Roman" w:hAnsi="Times New Roman" w:cs="Times New Roman"/>
          <w:sz w:val="24"/>
          <w:szCs w:val="24"/>
          <w:u w:val="single"/>
        </w:rPr>
        <w:t>Attachment A – Maintenance and Support Services</w:t>
      </w:r>
    </w:p>
    <w:p w14:paraId="2E6E7A76" w14:textId="77777777" w:rsidR="000B4997" w:rsidRPr="000B4997" w:rsidRDefault="000B4997" w:rsidP="000B4997">
      <w:pPr>
        <w:spacing w:after="120" w:line="240" w:lineRule="auto"/>
        <w:jc w:val="center"/>
        <w:rPr>
          <w:rFonts w:ascii="Times New Roman" w:eastAsia="Times New Roman" w:hAnsi="Times New Roman" w:cs="Times New Roman"/>
          <w:i/>
          <w:iCs/>
        </w:rPr>
      </w:pPr>
      <w:r w:rsidRPr="000B4997">
        <w:rPr>
          <w:rFonts w:ascii="Times New Roman" w:eastAsia="Times New Roman" w:hAnsi="Times New Roman" w:cs="Times New Roman"/>
          <w:i/>
          <w:iCs/>
        </w:rPr>
        <w:t>[</w:t>
      </w:r>
      <w:r w:rsidRPr="000B4997">
        <w:rPr>
          <w:rFonts w:ascii="Times New Roman" w:eastAsia="Times New Roman" w:hAnsi="Times New Roman" w:cs="Times New Roman"/>
          <w:i/>
          <w:iCs/>
          <w:highlight w:val="yellow"/>
        </w:rPr>
        <w:t>Note: Adjust wording in brackets according to the Services or Hardware procured under the Work Order</w:t>
      </w:r>
      <w:r w:rsidRPr="000B4997">
        <w:rPr>
          <w:rFonts w:ascii="Times New Roman" w:eastAsia="Times New Roman" w:hAnsi="Times New Roman" w:cs="Times New Roman"/>
          <w:i/>
          <w:iCs/>
        </w:rPr>
        <w:t>]</w:t>
      </w:r>
    </w:p>
    <w:p w14:paraId="5F5CC99F"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Support and Response Time</w:t>
      </w:r>
      <w:r w:rsidRPr="000B4997">
        <w:rPr>
          <w:rFonts w:ascii="Times New Roman" w:eastAsia="Calibri" w:hAnsi="Times New Roman" w:cs="Times New Roman"/>
        </w:rPr>
        <w:t xml:space="preserve">.  </w:t>
      </w:r>
    </w:p>
    <w:p w14:paraId="05AFC0EA"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provide a means for answering Lilly and its Affiliates and its and their Authorized Users (collectively “</w:t>
      </w:r>
      <w:r w:rsidRPr="000B4997">
        <w:rPr>
          <w:rFonts w:ascii="Times New Roman" w:eastAsia="Calibri" w:hAnsi="Times New Roman" w:cs="Times New Roman"/>
          <w:b/>
          <w:bCs/>
        </w:rPr>
        <w:t>Lilly Users</w:t>
      </w:r>
      <w:r w:rsidRPr="000B4997">
        <w:rPr>
          <w:rFonts w:ascii="Times New Roman" w:eastAsia="Calibri" w:hAnsi="Times New Roman" w:cs="Times New Roman"/>
        </w:rPr>
        <w:t>”) questions concerning use of the [</w:t>
      </w:r>
      <w:r w:rsidRPr="000B4997">
        <w:rPr>
          <w:rFonts w:ascii="Times New Roman" w:eastAsia="Calibri" w:hAnsi="Times New Roman" w:cs="Times New Roman"/>
          <w:highlight w:val="yellow"/>
        </w:rPr>
        <w:t>Services or Hardware</w:t>
      </w:r>
      <w:r w:rsidRPr="000B4997">
        <w:rPr>
          <w:rFonts w:ascii="Times New Roman" w:eastAsia="Calibri" w:hAnsi="Times New Roman" w:cs="Times New Roman"/>
        </w:rPr>
        <w:t>], for providing assistance in solving problems encountered in [</w:t>
      </w:r>
      <w:r w:rsidRPr="000B4997">
        <w:rPr>
          <w:rFonts w:ascii="Times New Roman" w:eastAsia="Calibri" w:hAnsi="Times New Roman" w:cs="Times New Roman"/>
          <w:highlight w:val="yellow"/>
        </w:rPr>
        <w:t>Lilly Users’ use of the Services or Lilly Users’ or Patients’ use of the Hardware</w:t>
      </w:r>
      <w:r w:rsidRPr="000B4997">
        <w:rPr>
          <w:rFonts w:ascii="Times New Roman" w:eastAsia="Calibri" w:hAnsi="Times New Roman" w:cs="Times New Roman"/>
        </w:rPr>
        <w:t>], for the reporting and correction of suspected Errors, and providing technical support with respect to any of the foregoing (collectively, “</w:t>
      </w:r>
      <w:r w:rsidRPr="000B4997">
        <w:rPr>
          <w:rFonts w:ascii="Times New Roman" w:eastAsia="Calibri" w:hAnsi="Times New Roman" w:cs="Times New Roman"/>
          <w:b/>
          <w:bCs/>
        </w:rPr>
        <w:t>Support</w:t>
      </w:r>
      <w:r w:rsidRPr="000B4997">
        <w:rPr>
          <w:rFonts w:ascii="Times New Roman" w:eastAsia="Calibri" w:hAnsi="Times New Roman" w:cs="Times New Roman"/>
        </w:rPr>
        <w:t>”) during the following times (“</w:t>
      </w:r>
      <w:r w:rsidRPr="000B4997">
        <w:rPr>
          <w:rFonts w:ascii="Times New Roman" w:eastAsia="Calibri" w:hAnsi="Times New Roman" w:cs="Times New Roman"/>
          <w:b/>
          <w:bCs/>
        </w:rPr>
        <w:t>Support Hours</w:t>
      </w:r>
      <w:r w:rsidRPr="000B4997">
        <w:rPr>
          <w:rFonts w:ascii="Times New Roman" w:eastAsia="Calibri" w:hAnsi="Times New Roman" w:cs="Times New Roman"/>
        </w:rPr>
        <w:t>”):</w:t>
      </w:r>
    </w:p>
    <w:p w14:paraId="428896EB" w14:textId="77777777" w:rsidR="000B4997" w:rsidRPr="000B4997" w:rsidRDefault="000B4997" w:rsidP="000B4997">
      <w:pPr>
        <w:spacing w:after="200" w:line="276" w:lineRule="auto"/>
        <w:ind w:left="360"/>
        <w:contextualSpacing/>
        <w:rPr>
          <w:rFonts w:ascii="Times New Roman" w:eastAsia="Calibri" w:hAnsi="Times New Roman" w:cs="Times New Roman"/>
          <w:u w:val="single"/>
        </w:rPr>
      </w:pPr>
    </w:p>
    <w:p w14:paraId="0D127AE8" w14:textId="77777777" w:rsidR="000B4997" w:rsidRPr="000B4997" w:rsidRDefault="000B4997" w:rsidP="000B4997">
      <w:pPr>
        <w:spacing w:after="200" w:line="276" w:lineRule="auto"/>
        <w:ind w:left="720" w:firstLine="72"/>
        <w:contextualSpacing/>
        <w:rPr>
          <w:rFonts w:ascii="Times New Roman" w:eastAsia="Calibri" w:hAnsi="Times New Roman" w:cs="Times New Roman"/>
        </w:rPr>
      </w:pPr>
      <w:r w:rsidRPr="000B4997">
        <w:rPr>
          <w:rFonts w:ascii="Times New Roman" w:eastAsia="Calibri" w:hAnsi="Times New Roman" w:cs="Times New Roman"/>
        </w:rPr>
        <w:t>[</w:t>
      </w:r>
      <w:r w:rsidRPr="000B4997">
        <w:rPr>
          <w:rFonts w:ascii="Times New Roman" w:eastAsia="Calibri" w:hAnsi="Times New Roman" w:cs="Times New Roman"/>
          <w:highlight w:val="yellow"/>
        </w:rPr>
        <w:t>INSERT SUPPORT HOURS</w:t>
      </w:r>
      <w:r w:rsidRPr="000B4997">
        <w:rPr>
          <w:rFonts w:ascii="Times New Roman" w:eastAsia="Calibri" w:hAnsi="Times New Roman" w:cs="Times New Roman"/>
        </w:rPr>
        <w:t>]</w:t>
      </w:r>
    </w:p>
    <w:p w14:paraId="1901DF57" w14:textId="77777777" w:rsidR="000B4997" w:rsidRPr="000B4997" w:rsidRDefault="000B4997" w:rsidP="000B4997">
      <w:pPr>
        <w:spacing w:after="200" w:line="276" w:lineRule="auto"/>
        <w:ind w:left="360"/>
        <w:contextualSpacing/>
        <w:rPr>
          <w:rFonts w:ascii="Times New Roman" w:eastAsia="Calibri" w:hAnsi="Times New Roman" w:cs="Times New Roman"/>
        </w:rPr>
      </w:pPr>
    </w:p>
    <w:p w14:paraId="77E1C3E6" w14:textId="77777777" w:rsidR="000B4997" w:rsidRPr="000B4997" w:rsidRDefault="000B4997" w:rsidP="000B4997">
      <w:pPr>
        <w:spacing w:after="200" w:line="276" w:lineRule="auto"/>
        <w:ind w:left="792"/>
        <w:contextualSpacing/>
        <w:rPr>
          <w:rFonts w:ascii="Times New Roman" w:eastAsia="Calibri" w:hAnsi="Times New Roman" w:cs="Times New Roman"/>
        </w:rPr>
      </w:pPr>
      <w:r w:rsidRPr="000B4997">
        <w:rPr>
          <w:rFonts w:ascii="Times New Roman" w:eastAsia="Calibri" w:hAnsi="Times New Roman" w:cs="Times New Roman"/>
        </w:rPr>
        <w:t xml:space="preserve">Supplier will also have Personnel on call outside of the Support Hours from whom Lilly Users or Patients, as applicable, may request Support. </w:t>
      </w:r>
    </w:p>
    <w:p w14:paraId="2B2550B5"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provide to Lilly, and keep current, a list of Persons and telephone numbers for Lilly to contact for Support (the “</w:t>
      </w:r>
      <w:r w:rsidRPr="000B4997">
        <w:rPr>
          <w:rFonts w:ascii="Times New Roman" w:eastAsia="Calibri" w:hAnsi="Times New Roman" w:cs="Times New Roman"/>
          <w:b/>
          <w:bCs/>
        </w:rPr>
        <w:t>Calling List</w:t>
      </w:r>
      <w:r w:rsidRPr="000B4997">
        <w:rPr>
          <w:rFonts w:ascii="Times New Roman" w:eastAsia="Calibri" w:hAnsi="Times New Roman" w:cs="Times New Roman"/>
        </w:rPr>
        <w:t>”). The Calling List will include: (a) the first Person to contact for the answer or assistance desired, and (b) the Persons in successively more responsible or qualified positions to provide the answer or assistance desired.</w:t>
      </w:r>
    </w:p>
    <w:p w14:paraId="5195F6DC"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If a Lilly User or Patient desires Support, such Lilly User or Patient will contact Supplier in accordance with the Calling List. Supplier’s duly qualified Personnel will respond to the initial telephone call with offsite telephone consultation, assistance, and advice relating to Support of the Services or Hardware (as applicable) within fifteen (15) minutes of this first call for Support or, as to requests for Support made outside of the Support Hours and not involving suspected Class 1 or 2 Errors, within thirty (30) minutes after the start of the next day occurring during the Support Hours. </w:t>
      </w:r>
    </w:p>
    <w:p w14:paraId="012C3E3A"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If Supplier fails to respond in the timeframes specified in </w:t>
      </w:r>
      <w:r w:rsidRPr="000B4997">
        <w:rPr>
          <w:rFonts w:ascii="Times New Roman" w:eastAsia="Calibri" w:hAnsi="Times New Roman" w:cs="Times New Roman"/>
          <w:u w:val="single"/>
        </w:rPr>
        <w:t>Section 1.3</w:t>
      </w:r>
      <w:r w:rsidRPr="000B4997">
        <w:rPr>
          <w:rFonts w:ascii="Times New Roman" w:eastAsia="Calibri" w:hAnsi="Times New Roman" w:cs="Times New Roman"/>
        </w:rPr>
        <w:t>, or if Lilly is unable, after three or more calls within a fifteen (15) minute period, to reach Supplier’s first designated Person on the Calling List, or if the first designated Person from the Calling List is not available when Lilly makes contact with Supplier to obtain consultation and assistance, the Lilly will attempt to contact the next more responsible or qualified Person on the Calling List until contact is made and a designated Person responds to the call.</w:t>
      </w:r>
    </w:p>
    <w:p w14:paraId="195BE48E"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Response to Error Reporting</w:t>
      </w:r>
      <w:r w:rsidRPr="000B4997">
        <w:rPr>
          <w:rFonts w:ascii="Times New Roman" w:eastAsia="Calibri" w:hAnsi="Times New Roman" w:cs="Times New Roman"/>
        </w:rPr>
        <w:t xml:space="preserve">.  </w:t>
      </w:r>
    </w:p>
    <w:p w14:paraId="755BD8E0"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Once an Error is reported to Supplier, Supplier will commence initial troubleshooting, triage, and assessment of the Error. Supplier will provide an initial classification of the Error during the initial call described in </w:t>
      </w:r>
      <w:r w:rsidRPr="000B4997">
        <w:rPr>
          <w:rFonts w:ascii="Times New Roman" w:eastAsia="Calibri" w:hAnsi="Times New Roman" w:cs="Times New Roman"/>
          <w:u w:val="single"/>
        </w:rPr>
        <w:t>Section 1</w:t>
      </w:r>
      <w:r w:rsidRPr="000B4997">
        <w:rPr>
          <w:rFonts w:ascii="Times New Roman" w:eastAsia="Calibri" w:hAnsi="Times New Roman" w:cs="Times New Roman"/>
        </w:rPr>
        <w:t>, and if Lilly disagrees with such classification, Lilly may communicate such disagreement to Supplier and include additional information regarding the Error’s impact or potential impact on Lilly Users or Patients and Supplier will take such information in account in classifying or reclassifying the Error, which will occur within [</w:t>
      </w:r>
      <w:r w:rsidRPr="000B4997">
        <w:rPr>
          <w:rFonts w:ascii="Times New Roman" w:eastAsia="Calibri" w:hAnsi="Times New Roman" w:cs="Times New Roman"/>
          <w:highlight w:val="yellow"/>
        </w:rPr>
        <w:t>four (4) hours</w:t>
      </w:r>
      <w:r w:rsidRPr="000B4997">
        <w:rPr>
          <w:rFonts w:ascii="Times New Roman" w:eastAsia="Calibri" w:hAnsi="Times New Roman" w:cs="Times New Roman"/>
        </w:rPr>
        <w:t xml:space="preserve">] of the initial call.  </w:t>
      </w:r>
    </w:p>
    <w:p w14:paraId="5F9C050B"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Once a reported Error is classified, Supplier will commence resolution and provide written confirmation to Lilly that resolution efforts have commenced. Such confirmation will also include the Supplier’s best estimate of resolution approaches and timeframes. Lilly will provide reasonable information and assistance reasonably requested by Supplier </w:t>
      </w:r>
      <w:proofErr w:type="gramStart"/>
      <w:r w:rsidRPr="000B4997">
        <w:rPr>
          <w:rFonts w:ascii="Times New Roman" w:eastAsia="Calibri" w:hAnsi="Times New Roman" w:cs="Times New Roman"/>
        </w:rPr>
        <w:t>in order to</w:t>
      </w:r>
      <w:proofErr w:type="gramEnd"/>
      <w:r w:rsidRPr="000B4997">
        <w:rPr>
          <w:rFonts w:ascii="Times New Roman" w:eastAsia="Calibri" w:hAnsi="Times New Roman" w:cs="Times New Roman"/>
        </w:rPr>
        <w:t xml:space="preserve"> resolve the Error. Supplier will provide updates on the resolution efforts and undertake best efforts to resolve Errors according to the timelines below:</w:t>
      </w:r>
    </w:p>
    <w:p w14:paraId="7F7A5C5F" w14:textId="77777777" w:rsidR="000B4997" w:rsidRPr="000B4997" w:rsidRDefault="000B4997" w:rsidP="000B4997">
      <w:pPr>
        <w:spacing w:after="200" w:line="276" w:lineRule="auto"/>
        <w:ind w:left="792"/>
        <w:contextualSpacing/>
        <w:rPr>
          <w:rFonts w:ascii="Times New Roman" w:eastAsia="Calibri" w:hAnsi="Times New Roman" w:cs="Times New Roman"/>
        </w:rPr>
      </w:pPr>
      <w:r w:rsidRPr="000B4997">
        <w:rPr>
          <w:rFonts w:ascii="Times New Roman" w:eastAsia="Calibri" w:hAnsi="Times New Roman" w:cs="Times New Roman"/>
        </w:rPr>
        <w:lastRenderedPageBreak/>
        <w:br/>
      </w:r>
    </w:p>
    <w:tbl>
      <w:tblPr>
        <w:tblStyle w:val="TableGrid"/>
        <w:tblW w:w="0" w:type="auto"/>
        <w:tblInd w:w="792" w:type="dxa"/>
        <w:tblLook w:val="04A0" w:firstRow="1" w:lastRow="0" w:firstColumn="1" w:lastColumn="0" w:noHBand="0" w:noVBand="1"/>
      </w:tblPr>
      <w:tblGrid>
        <w:gridCol w:w="2986"/>
        <w:gridCol w:w="3074"/>
        <w:gridCol w:w="3074"/>
      </w:tblGrid>
      <w:tr w:rsidR="000B4997" w:rsidRPr="000B4997" w14:paraId="7C37F63B" w14:textId="77777777" w:rsidTr="000B4997">
        <w:tc>
          <w:tcPr>
            <w:tcW w:w="3596" w:type="dxa"/>
            <w:shd w:val="clear" w:color="auto" w:fill="D9D9D9"/>
          </w:tcPr>
          <w:p w14:paraId="14369F80" w14:textId="77777777" w:rsidR="000B4997" w:rsidRPr="000B4997" w:rsidRDefault="000B4997" w:rsidP="000B4997">
            <w:pPr>
              <w:spacing w:after="200" w:line="276" w:lineRule="auto"/>
              <w:contextualSpacing/>
              <w:jc w:val="center"/>
              <w:rPr>
                <w:rFonts w:eastAsia="Calibri"/>
                <w:b/>
                <w:bCs/>
              </w:rPr>
            </w:pPr>
            <w:r w:rsidRPr="000B4997">
              <w:rPr>
                <w:rFonts w:eastAsia="Calibri"/>
                <w:b/>
                <w:bCs/>
              </w:rPr>
              <w:t>Type of Error</w:t>
            </w:r>
          </w:p>
        </w:tc>
        <w:tc>
          <w:tcPr>
            <w:tcW w:w="3597" w:type="dxa"/>
            <w:shd w:val="clear" w:color="auto" w:fill="D9D9D9"/>
          </w:tcPr>
          <w:p w14:paraId="0E91B610" w14:textId="77777777" w:rsidR="000B4997" w:rsidRPr="000B4997" w:rsidRDefault="000B4997" w:rsidP="000B4997">
            <w:pPr>
              <w:spacing w:after="200" w:line="276" w:lineRule="auto"/>
              <w:contextualSpacing/>
              <w:jc w:val="center"/>
              <w:rPr>
                <w:rFonts w:eastAsia="Calibri"/>
                <w:b/>
                <w:bCs/>
              </w:rPr>
            </w:pPr>
            <w:r w:rsidRPr="000B4997">
              <w:rPr>
                <w:rFonts w:eastAsia="Calibri"/>
                <w:b/>
                <w:bCs/>
              </w:rPr>
              <w:t>Frequency of Status Updates</w:t>
            </w:r>
          </w:p>
        </w:tc>
        <w:tc>
          <w:tcPr>
            <w:tcW w:w="3597" w:type="dxa"/>
            <w:shd w:val="clear" w:color="auto" w:fill="D9D9D9"/>
          </w:tcPr>
          <w:p w14:paraId="07023F02" w14:textId="77777777" w:rsidR="000B4997" w:rsidRPr="000B4997" w:rsidRDefault="000B4997" w:rsidP="000B4997">
            <w:pPr>
              <w:spacing w:after="200" w:line="276" w:lineRule="auto"/>
              <w:contextualSpacing/>
              <w:jc w:val="center"/>
              <w:rPr>
                <w:rFonts w:eastAsia="Calibri"/>
                <w:b/>
                <w:bCs/>
              </w:rPr>
            </w:pPr>
            <w:r w:rsidRPr="000B4997">
              <w:rPr>
                <w:rFonts w:eastAsia="Calibri"/>
                <w:b/>
                <w:bCs/>
              </w:rPr>
              <w:t>Targeted Resolution Time</w:t>
            </w:r>
          </w:p>
        </w:tc>
      </w:tr>
      <w:tr w:rsidR="000B4997" w:rsidRPr="000B4997" w14:paraId="7A7467DF" w14:textId="77777777" w:rsidTr="00DC6143">
        <w:tc>
          <w:tcPr>
            <w:tcW w:w="3596" w:type="dxa"/>
          </w:tcPr>
          <w:p w14:paraId="09EE32B8" w14:textId="77777777" w:rsidR="000B4997" w:rsidRPr="000B4997" w:rsidRDefault="000B4997" w:rsidP="000B4997">
            <w:pPr>
              <w:spacing w:after="200" w:line="276" w:lineRule="auto"/>
              <w:contextualSpacing/>
              <w:rPr>
                <w:rFonts w:eastAsia="Calibri"/>
              </w:rPr>
            </w:pPr>
            <w:r w:rsidRPr="000B4997">
              <w:rPr>
                <w:rFonts w:eastAsia="Calibri"/>
              </w:rPr>
              <w:t>Class 1</w:t>
            </w:r>
          </w:p>
        </w:tc>
        <w:tc>
          <w:tcPr>
            <w:tcW w:w="3597" w:type="dxa"/>
          </w:tcPr>
          <w:p w14:paraId="121C64EF" w14:textId="77777777" w:rsidR="000B4997" w:rsidRPr="000B4997" w:rsidRDefault="000B4997" w:rsidP="000B4997">
            <w:pPr>
              <w:spacing w:after="200" w:line="276" w:lineRule="auto"/>
              <w:contextualSpacing/>
              <w:rPr>
                <w:rFonts w:eastAsia="Calibri"/>
              </w:rPr>
            </w:pPr>
            <w:r w:rsidRPr="000B4997">
              <w:rPr>
                <w:rFonts w:eastAsia="Calibri"/>
              </w:rPr>
              <w:t>Every hour</w:t>
            </w:r>
          </w:p>
        </w:tc>
        <w:tc>
          <w:tcPr>
            <w:tcW w:w="3597" w:type="dxa"/>
          </w:tcPr>
          <w:p w14:paraId="6658DF1E" w14:textId="77777777" w:rsidR="000B4997" w:rsidRPr="000B4997" w:rsidRDefault="000B4997" w:rsidP="000B4997">
            <w:pPr>
              <w:spacing w:after="200" w:line="276" w:lineRule="auto"/>
              <w:contextualSpacing/>
              <w:rPr>
                <w:rFonts w:eastAsia="Calibri"/>
              </w:rPr>
            </w:pPr>
            <w:r w:rsidRPr="000B4997">
              <w:rPr>
                <w:rFonts w:eastAsia="Calibri"/>
              </w:rPr>
              <w:t>Four (4) hours</w:t>
            </w:r>
          </w:p>
        </w:tc>
      </w:tr>
      <w:tr w:rsidR="000B4997" w:rsidRPr="000B4997" w14:paraId="2A2488C7" w14:textId="77777777" w:rsidTr="00DC6143">
        <w:tc>
          <w:tcPr>
            <w:tcW w:w="3596" w:type="dxa"/>
          </w:tcPr>
          <w:p w14:paraId="5EC1DE61" w14:textId="77777777" w:rsidR="000B4997" w:rsidRPr="000B4997" w:rsidRDefault="000B4997" w:rsidP="000B4997">
            <w:pPr>
              <w:spacing w:after="200" w:line="276" w:lineRule="auto"/>
              <w:contextualSpacing/>
              <w:rPr>
                <w:rFonts w:eastAsia="Calibri"/>
              </w:rPr>
            </w:pPr>
            <w:r w:rsidRPr="000B4997">
              <w:rPr>
                <w:rFonts w:eastAsia="Calibri"/>
              </w:rPr>
              <w:t>Class 2</w:t>
            </w:r>
          </w:p>
        </w:tc>
        <w:tc>
          <w:tcPr>
            <w:tcW w:w="3597" w:type="dxa"/>
          </w:tcPr>
          <w:p w14:paraId="4E7D1F8E" w14:textId="77777777" w:rsidR="000B4997" w:rsidRPr="000B4997" w:rsidRDefault="000B4997" w:rsidP="000B4997">
            <w:pPr>
              <w:spacing w:after="200" w:line="276" w:lineRule="auto"/>
              <w:contextualSpacing/>
              <w:rPr>
                <w:rFonts w:eastAsia="Calibri"/>
              </w:rPr>
            </w:pPr>
            <w:r w:rsidRPr="000B4997">
              <w:rPr>
                <w:rFonts w:eastAsia="Calibri"/>
              </w:rPr>
              <w:t>Every four (4) hours</w:t>
            </w:r>
          </w:p>
        </w:tc>
        <w:tc>
          <w:tcPr>
            <w:tcW w:w="3597" w:type="dxa"/>
          </w:tcPr>
          <w:p w14:paraId="31306F24" w14:textId="77777777" w:rsidR="000B4997" w:rsidRPr="000B4997" w:rsidRDefault="000B4997" w:rsidP="000B4997">
            <w:pPr>
              <w:spacing w:after="200" w:line="276" w:lineRule="auto"/>
              <w:contextualSpacing/>
              <w:rPr>
                <w:rFonts w:eastAsia="Calibri"/>
              </w:rPr>
            </w:pPr>
            <w:r w:rsidRPr="000B4997">
              <w:rPr>
                <w:rFonts w:eastAsia="Calibri"/>
              </w:rPr>
              <w:t>Eight (8) hours</w:t>
            </w:r>
          </w:p>
        </w:tc>
      </w:tr>
      <w:tr w:rsidR="000B4997" w:rsidRPr="000B4997" w14:paraId="511E5989" w14:textId="77777777" w:rsidTr="00DC6143">
        <w:tc>
          <w:tcPr>
            <w:tcW w:w="3596" w:type="dxa"/>
          </w:tcPr>
          <w:p w14:paraId="56A005D2" w14:textId="77777777" w:rsidR="000B4997" w:rsidRPr="000B4997" w:rsidRDefault="000B4997" w:rsidP="000B4997">
            <w:pPr>
              <w:spacing w:after="200" w:line="276" w:lineRule="auto"/>
              <w:contextualSpacing/>
              <w:rPr>
                <w:rFonts w:eastAsia="Calibri"/>
              </w:rPr>
            </w:pPr>
            <w:r w:rsidRPr="000B4997">
              <w:rPr>
                <w:rFonts w:eastAsia="Calibri"/>
              </w:rPr>
              <w:t>Class 3</w:t>
            </w:r>
          </w:p>
        </w:tc>
        <w:tc>
          <w:tcPr>
            <w:tcW w:w="3597" w:type="dxa"/>
          </w:tcPr>
          <w:p w14:paraId="540C26B9" w14:textId="77777777" w:rsidR="000B4997" w:rsidRPr="000B4997" w:rsidRDefault="000B4997" w:rsidP="000B4997">
            <w:pPr>
              <w:spacing w:after="200" w:line="276" w:lineRule="auto"/>
              <w:contextualSpacing/>
              <w:rPr>
                <w:rFonts w:eastAsia="Calibri"/>
              </w:rPr>
            </w:pPr>
            <w:r w:rsidRPr="000B4997">
              <w:rPr>
                <w:rFonts w:eastAsia="Calibri"/>
              </w:rPr>
              <w:t>Daily (excluding weekends and holidays)</w:t>
            </w:r>
          </w:p>
        </w:tc>
        <w:tc>
          <w:tcPr>
            <w:tcW w:w="3597" w:type="dxa"/>
          </w:tcPr>
          <w:p w14:paraId="71367473" w14:textId="77777777" w:rsidR="000B4997" w:rsidRPr="000B4997" w:rsidRDefault="000B4997" w:rsidP="000B4997">
            <w:pPr>
              <w:spacing w:after="200" w:line="276" w:lineRule="auto"/>
              <w:contextualSpacing/>
              <w:rPr>
                <w:rFonts w:eastAsia="Calibri"/>
              </w:rPr>
            </w:pPr>
            <w:r w:rsidRPr="000B4997">
              <w:rPr>
                <w:rFonts w:eastAsia="Calibri"/>
              </w:rPr>
              <w:t>One business day</w:t>
            </w:r>
          </w:p>
        </w:tc>
      </w:tr>
    </w:tbl>
    <w:p w14:paraId="145DBD0E" w14:textId="77777777" w:rsidR="000B4997" w:rsidRPr="000B4997" w:rsidRDefault="000B4997" w:rsidP="000B4997">
      <w:pPr>
        <w:spacing w:after="120" w:line="240" w:lineRule="auto"/>
        <w:rPr>
          <w:rFonts w:ascii="Times New Roman" w:eastAsia="Times New Roman" w:hAnsi="Times New Roman" w:cs="Times New Roman"/>
        </w:rPr>
      </w:pPr>
    </w:p>
    <w:p w14:paraId="6B2A8538"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Updates and Upgrades</w:t>
      </w:r>
      <w:r w:rsidRPr="000B4997">
        <w:rPr>
          <w:rFonts w:ascii="Times New Roman" w:eastAsia="Calibri" w:hAnsi="Times New Roman" w:cs="Times New Roman"/>
        </w:rPr>
        <w:t>. Supplier will provide to Lilly, as part of Maintenance and Support Services, all Updates and Upgrades to the Services and Hardware as they become available, at no additional cost to Lilly.</w:t>
      </w:r>
    </w:p>
    <w:p w14:paraId="5945ABF4"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Compatibility</w:t>
      </w:r>
      <w:r w:rsidRPr="000B4997">
        <w:rPr>
          <w:rFonts w:ascii="Times New Roman" w:eastAsia="Calibri" w:hAnsi="Times New Roman" w:cs="Times New Roman"/>
        </w:rPr>
        <w:t>.  Supplier will, at no additional cost to Lilly, update the SaaS Services and Software as necessary to ensure that the SaaS Services and Software remain compatible: (a) within ninety (90) days of the general release of any update or upgrade to a major operating system or internet browser; and (b) with the Hardware prior to the release of any Update, Upgrade, or new version of such Hardware.</w:t>
      </w:r>
    </w:p>
    <w:p w14:paraId="60E29E28"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Early Version</w:t>
      </w:r>
      <w:r w:rsidRPr="000B4997">
        <w:rPr>
          <w:rFonts w:ascii="Times New Roman" w:eastAsia="Calibri" w:hAnsi="Times New Roman" w:cs="Times New Roman"/>
        </w:rPr>
        <w:t xml:space="preserve">. </w:t>
      </w:r>
      <w:proofErr w:type="gramStart"/>
      <w:r w:rsidRPr="000B4997">
        <w:rPr>
          <w:rFonts w:ascii="Times New Roman" w:eastAsia="Calibri" w:hAnsi="Times New Roman" w:cs="Times New Roman"/>
          <w:bCs/>
        </w:rPr>
        <w:t>Supplier</w:t>
      </w:r>
      <w:proofErr w:type="gramEnd"/>
      <w:r w:rsidRPr="000B4997">
        <w:rPr>
          <w:rFonts w:ascii="Times New Roman" w:eastAsia="Calibri" w:hAnsi="Times New Roman" w:cs="Times New Roman"/>
          <w:bCs/>
        </w:rPr>
        <w:t xml:space="preserve"> shall, upon Lilly’s request, provide early versions of Updates or Upgrades prior to general release </w:t>
      </w:r>
      <w:proofErr w:type="gramStart"/>
      <w:r w:rsidRPr="000B4997">
        <w:rPr>
          <w:rFonts w:ascii="Times New Roman" w:eastAsia="Calibri" w:hAnsi="Times New Roman" w:cs="Times New Roman"/>
          <w:bCs/>
        </w:rPr>
        <w:t>in order to</w:t>
      </w:r>
      <w:proofErr w:type="gramEnd"/>
      <w:r w:rsidRPr="000B4997">
        <w:rPr>
          <w:rFonts w:ascii="Times New Roman" w:eastAsia="Calibri" w:hAnsi="Times New Roman" w:cs="Times New Roman"/>
          <w:bCs/>
        </w:rPr>
        <w:t xml:space="preserve"> provide development feedback. Lilly, at its request, will be included in Supplier’s design meetings during the development cycle and Supplier shall make all commercially reasonable efforts to include general interest features suggested by Lilly. Lilly may send a reasonable number of employees to attend end-user group meetings sponsored by Supplier. Lilly shall pay all out-of-pocket expenses associated therewith.</w:t>
      </w:r>
    </w:p>
    <w:p w14:paraId="70DA61A9" w14:textId="77777777" w:rsidR="000B4997" w:rsidRPr="000B4997" w:rsidRDefault="000B4997" w:rsidP="000B4997">
      <w:pPr>
        <w:spacing w:after="120" w:line="240" w:lineRule="auto"/>
        <w:rPr>
          <w:rFonts w:ascii="Times New Roman" w:eastAsia="Times New Roman" w:hAnsi="Times New Roman" w:cs="Times New Roman"/>
          <w:i/>
          <w:iCs/>
        </w:rPr>
      </w:pPr>
      <w:r w:rsidRPr="000B4997">
        <w:rPr>
          <w:rFonts w:ascii="Times New Roman" w:eastAsia="Times New Roman" w:hAnsi="Times New Roman" w:cs="Times New Roman"/>
          <w:i/>
          <w:iCs/>
        </w:rPr>
        <w:t>[</w:t>
      </w:r>
      <w:r w:rsidRPr="000B4997">
        <w:rPr>
          <w:rFonts w:ascii="Times New Roman" w:eastAsia="Times New Roman" w:hAnsi="Times New Roman" w:cs="Times New Roman"/>
          <w:i/>
          <w:iCs/>
          <w:highlight w:val="yellow"/>
        </w:rPr>
        <w:t>Include 6, 7, 8 below if the Work Order involves SaaS Services</w:t>
      </w:r>
      <w:r w:rsidRPr="000B4997">
        <w:rPr>
          <w:rFonts w:ascii="Times New Roman" w:eastAsia="Times New Roman" w:hAnsi="Times New Roman" w:cs="Times New Roman"/>
          <w:i/>
          <w:iCs/>
        </w:rPr>
        <w:t>]</w:t>
      </w:r>
    </w:p>
    <w:p w14:paraId="04E17746"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Modifications</w:t>
      </w:r>
      <w:r w:rsidRPr="000B4997">
        <w:rPr>
          <w:rFonts w:ascii="Times New Roman" w:eastAsia="Calibri" w:hAnsi="Times New Roman" w:cs="Times New Roman"/>
        </w:rPr>
        <w:t xml:space="preserve">.  </w:t>
      </w:r>
      <w:r w:rsidRPr="000B4997">
        <w:rPr>
          <w:rFonts w:ascii="Times New Roman" w:eastAsia="Calibri" w:hAnsi="Times New Roman" w:cs="Times New Roman"/>
          <w:bCs/>
        </w:rPr>
        <w:t>Supplier shall provide, at Lilly’s request, a total of twenty-four (24) hours per year of senior technical support to be used for training, custom modifications to the Services, or on-site analysis.</w:t>
      </w:r>
    </w:p>
    <w:p w14:paraId="58A97B0A"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Availability</w:t>
      </w:r>
      <w:r w:rsidRPr="000B4997">
        <w:rPr>
          <w:rFonts w:ascii="Times New Roman" w:eastAsia="Calibri" w:hAnsi="Times New Roman" w:cs="Times New Roman"/>
        </w:rPr>
        <w:t>.</w:t>
      </w:r>
    </w:p>
    <w:p w14:paraId="78E21AD3"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Supplier will host the SaaS Services and make the SaaS Services (and Software accessible via the SaaS Services) available to Lilly via the Internet at a web address to be provided to Lilly in writing in accordance with the terms of the Agreement. Supplier will use its best efforts to ensure that the SaaS Services (and Software accessible via the SaaS Services) are available to Lilly 24 hours per day, 7 days per week, excluding any Scheduled Downtime (defined below) or Force Majeure Events. </w:t>
      </w:r>
    </w:p>
    <w:p w14:paraId="152C1BF2"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notify Lilly of any pre-scheduled time during which the SaaS Services (or any Software accessible via the SaaS Services) will not be available to Lilly (“</w:t>
      </w:r>
      <w:r w:rsidRPr="000B4997">
        <w:rPr>
          <w:rFonts w:ascii="Times New Roman" w:eastAsia="Calibri" w:hAnsi="Times New Roman" w:cs="Times New Roman"/>
          <w:b/>
          <w:bCs/>
        </w:rPr>
        <w:t>Scheduled Downtime</w:t>
      </w:r>
      <w:r w:rsidRPr="000B4997">
        <w:rPr>
          <w:rFonts w:ascii="Times New Roman" w:eastAsia="Calibri" w:hAnsi="Times New Roman" w:cs="Times New Roman"/>
        </w:rPr>
        <w:t>”) in writing at least ten (10) business days in advance of such Scheduled Downtime. Such notice will include an estimate of how long the Scheduled Downtime will last. All Scheduled Downtime will occur between [</w:t>
      </w:r>
      <w:r w:rsidRPr="000B4997">
        <w:rPr>
          <w:rFonts w:ascii="Times New Roman" w:eastAsia="Calibri" w:hAnsi="Times New Roman" w:cs="Times New Roman"/>
          <w:highlight w:val="yellow"/>
        </w:rPr>
        <w:t>START AND END TIME AND TIME ZONE</w:t>
      </w:r>
      <w:r w:rsidRPr="000B4997">
        <w:rPr>
          <w:rFonts w:ascii="Times New Roman" w:eastAsia="Calibri" w:hAnsi="Times New Roman" w:cs="Times New Roman"/>
        </w:rPr>
        <w:t>] (the “</w:t>
      </w:r>
      <w:r w:rsidRPr="000B4997">
        <w:rPr>
          <w:rFonts w:ascii="Times New Roman" w:eastAsia="Calibri" w:hAnsi="Times New Roman" w:cs="Times New Roman"/>
          <w:b/>
          <w:bCs/>
        </w:rPr>
        <w:t>Downtime Window</w:t>
      </w:r>
      <w:r w:rsidRPr="000B4997">
        <w:rPr>
          <w:rFonts w:ascii="Times New Roman" w:eastAsia="Calibri" w:hAnsi="Times New Roman" w:cs="Times New Roman"/>
        </w:rPr>
        <w:t xml:space="preserve">”) and may not exceed a total of five (5) hours per month. Any </w:t>
      </w:r>
      <w:proofErr w:type="gramStart"/>
      <w:r w:rsidRPr="000B4997">
        <w:rPr>
          <w:rFonts w:ascii="Times New Roman" w:eastAsia="Calibri" w:hAnsi="Times New Roman" w:cs="Times New Roman"/>
        </w:rPr>
        <w:t>period of time</w:t>
      </w:r>
      <w:proofErr w:type="gramEnd"/>
      <w:r w:rsidRPr="000B4997">
        <w:rPr>
          <w:rFonts w:ascii="Times New Roman" w:eastAsia="Calibri" w:hAnsi="Times New Roman" w:cs="Times New Roman"/>
        </w:rPr>
        <w:t xml:space="preserve"> during which the SaaS Services (or any Software accessible via the SaaS Services) is unavailable that is not Scheduled </w:t>
      </w:r>
      <w:proofErr w:type="gramStart"/>
      <w:r w:rsidRPr="000B4997">
        <w:rPr>
          <w:rFonts w:ascii="Times New Roman" w:eastAsia="Calibri" w:hAnsi="Times New Roman" w:cs="Times New Roman"/>
        </w:rPr>
        <w:t>Downtime</w:t>
      </w:r>
      <w:proofErr w:type="gramEnd"/>
      <w:r w:rsidRPr="000B4997">
        <w:rPr>
          <w:rFonts w:ascii="Times New Roman" w:eastAsia="Calibri" w:hAnsi="Times New Roman" w:cs="Times New Roman"/>
        </w:rPr>
        <w:t xml:space="preserve"> or a Force Majeure Event is “</w:t>
      </w:r>
      <w:r w:rsidRPr="000B4997">
        <w:rPr>
          <w:rFonts w:ascii="Times New Roman" w:eastAsia="Calibri" w:hAnsi="Times New Roman" w:cs="Times New Roman"/>
          <w:b/>
          <w:bCs/>
        </w:rPr>
        <w:t>Unscheduled Downtime</w:t>
      </w:r>
      <w:r w:rsidRPr="000B4997">
        <w:rPr>
          <w:rFonts w:ascii="Times New Roman" w:eastAsia="Calibri" w:hAnsi="Times New Roman" w:cs="Times New Roman"/>
        </w:rPr>
        <w:t>.”</w:t>
      </w:r>
    </w:p>
    <w:p w14:paraId="5838E02A"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provide a monthly performance report to Lilly within ten (10) calendar days after the end of each month (commencing after the first month the Work Order): (a) describing Supplier’s performance of the Services under all Work Orders in the preceding month; (b) providing a status on all development and enhancement of the Services, including any Maintenance and Support Services; and (c) reporting the Uptime levels for the prior month. “</w:t>
      </w:r>
      <w:r w:rsidRPr="000B4997">
        <w:rPr>
          <w:rFonts w:ascii="Times New Roman" w:eastAsia="Calibri" w:hAnsi="Times New Roman" w:cs="Times New Roman"/>
          <w:b/>
          <w:bCs/>
        </w:rPr>
        <w:t>Uptime</w:t>
      </w:r>
      <w:r w:rsidRPr="000B4997">
        <w:rPr>
          <w:rFonts w:ascii="Times New Roman" w:eastAsia="Calibri" w:hAnsi="Times New Roman" w:cs="Times New Roman"/>
        </w:rPr>
        <w:t xml:space="preserve">” means the (w) total number of minutes for the applicable month, (x) minus the sum of the amount of Scheduled Downtime that exceeds the allotted Scheduled Downtime for such month plus any Unscheduled Downtime, as </w:t>
      </w:r>
      <w:r w:rsidRPr="000B4997">
        <w:rPr>
          <w:rFonts w:ascii="Times New Roman" w:eastAsia="Calibri" w:hAnsi="Times New Roman" w:cs="Times New Roman"/>
        </w:rPr>
        <w:lastRenderedPageBreak/>
        <w:t>expressed in minutes, (y) divided by the total number of minutes for the applicable month, and (z) expressed as a percentage and rounded to the nearest hundredth.</w:t>
      </w:r>
    </w:p>
    <w:p w14:paraId="18FC8F84"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Service Credits</w:t>
      </w:r>
      <w:r w:rsidRPr="000B4997">
        <w:rPr>
          <w:rFonts w:ascii="Times New Roman" w:eastAsia="Calibri" w:hAnsi="Times New Roman" w:cs="Times New Roman"/>
        </w:rPr>
        <w:t xml:space="preserve">. </w:t>
      </w:r>
    </w:p>
    <w:p w14:paraId="2C1A6FC7" w14:textId="77777777" w:rsid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If Supplier does not satisfy the Uptime levels set forth in the table below, Supplier shall credit Lilly the amount set forth in the table below on Lilly’s next invoice, based upon the fees paid to Supplier for the month during which Uptime was at such level. If no invoice is reasonably expected within the foreseeable future, Supplier will provide Lilly with a refund of the amount set forth below, based upon the fees paid to Supplier for the month during which Uptime was at such level, within thirty (30) days.</w:t>
      </w:r>
    </w:p>
    <w:p w14:paraId="73414BFE" w14:textId="77777777" w:rsidR="00B41122" w:rsidRPr="000B4997" w:rsidRDefault="00B41122" w:rsidP="00B41122">
      <w:pPr>
        <w:spacing w:after="200" w:line="276" w:lineRule="auto"/>
        <w:ind w:left="792"/>
        <w:contextualSpacing/>
        <w:rPr>
          <w:rFonts w:ascii="Times New Roman" w:eastAsia="Calibri" w:hAnsi="Times New Roman" w:cs="Times New Roman"/>
        </w:rPr>
      </w:pPr>
    </w:p>
    <w:tbl>
      <w:tblPr>
        <w:tblStyle w:val="TableGrid"/>
        <w:tblW w:w="0" w:type="auto"/>
        <w:tblLook w:val="04A0" w:firstRow="1" w:lastRow="0" w:firstColumn="1" w:lastColumn="0" w:noHBand="0" w:noVBand="1"/>
      </w:tblPr>
      <w:tblGrid>
        <w:gridCol w:w="4974"/>
        <w:gridCol w:w="4952"/>
      </w:tblGrid>
      <w:tr w:rsidR="000B4997" w:rsidRPr="000B4997" w14:paraId="40FEF766" w14:textId="77777777" w:rsidTr="000B4997">
        <w:tc>
          <w:tcPr>
            <w:tcW w:w="5395" w:type="dxa"/>
            <w:shd w:val="clear" w:color="auto" w:fill="D9D9D9"/>
          </w:tcPr>
          <w:p w14:paraId="0D3F014F" w14:textId="77777777" w:rsidR="000B4997" w:rsidRPr="000B4997" w:rsidRDefault="000B4997" w:rsidP="000B4997">
            <w:pPr>
              <w:jc w:val="center"/>
              <w:rPr>
                <w:b/>
                <w:bCs/>
              </w:rPr>
            </w:pPr>
            <w:r w:rsidRPr="000B4997">
              <w:rPr>
                <w:b/>
                <w:bCs/>
              </w:rPr>
              <w:t>Uptime</w:t>
            </w:r>
          </w:p>
        </w:tc>
        <w:tc>
          <w:tcPr>
            <w:tcW w:w="5395" w:type="dxa"/>
            <w:shd w:val="clear" w:color="auto" w:fill="D9D9D9"/>
          </w:tcPr>
          <w:p w14:paraId="4521E946" w14:textId="77777777" w:rsidR="000B4997" w:rsidRPr="000B4997" w:rsidRDefault="000B4997" w:rsidP="000B4997">
            <w:pPr>
              <w:jc w:val="center"/>
              <w:rPr>
                <w:b/>
                <w:bCs/>
              </w:rPr>
            </w:pPr>
            <w:r w:rsidRPr="000B4997">
              <w:rPr>
                <w:b/>
                <w:bCs/>
              </w:rPr>
              <w:t>Service Credit</w:t>
            </w:r>
          </w:p>
        </w:tc>
      </w:tr>
      <w:tr w:rsidR="000B4997" w:rsidRPr="000B4997" w14:paraId="22BCB3C5" w14:textId="77777777" w:rsidTr="00DC6143">
        <w:tc>
          <w:tcPr>
            <w:tcW w:w="5395" w:type="dxa"/>
          </w:tcPr>
          <w:p w14:paraId="1065DD26" w14:textId="77777777" w:rsidR="000B4997" w:rsidRPr="000B4997" w:rsidRDefault="000B4997" w:rsidP="000B4997">
            <w:r w:rsidRPr="000B4997">
              <w:t>99.95% – 100.00%</w:t>
            </w:r>
          </w:p>
        </w:tc>
        <w:tc>
          <w:tcPr>
            <w:tcW w:w="5395" w:type="dxa"/>
          </w:tcPr>
          <w:p w14:paraId="2EE1AD28" w14:textId="77777777" w:rsidR="000B4997" w:rsidRPr="000B4997" w:rsidRDefault="000B4997" w:rsidP="000B4997">
            <w:r w:rsidRPr="000B4997">
              <w:t>None</w:t>
            </w:r>
          </w:p>
        </w:tc>
      </w:tr>
      <w:tr w:rsidR="000B4997" w:rsidRPr="000B4997" w14:paraId="7D45F0F1" w14:textId="77777777" w:rsidTr="00DC6143">
        <w:tc>
          <w:tcPr>
            <w:tcW w:w="5395" w:type="dxa"/>
          </w:tcPr>
          <w:p w14:paraId="3C49570C" w14:textId="77777777" w:rsidR="000B4997" w:rsidRPr="000B4997" w:rsidRDefault="000B4997" w:rsidP="000B4997">
            <w:r w:rsidRPr="000B4997">
              <w:t>99.50% – 99.94% (inclusive)</w:t>
            </w:r>
          </w:p>
        </w:tc>
        <w:tc>
          <w:tcPr>
            <w:tcW w:w="5395" w:type="dxa"/>
          </w:tcPr>
          <w:p w14:paraId="649D2FF7" w14:textId="77777777" w:rsidR="000B4997" w:rsidRPr="000B4997" w:rsidRDefault="000B4997" w:rsidP="000B4997">
            <w:r w:rsidRPr="000B4997">
              <w:t xml:space="preserve">5% </w:t>
            </w:r>
          </w:p>
        </w:tc>
      </w:tr>
      <w:tr w:rsidR="000B4997" w:rsidRPr="000B4997" w14:paraId="1D536F6A" w14:textId="77777777" w:rsidTr="00DC6143">
        <w:tc>
          <w:tcPr>
            <w:tcW w:w="5395" w:type="dxa"/>
          </w:tcPr>
          <w:p w14:paraId="7F394210" w14:textId="77777777" w:rsidR="000B4997" w:rsidRPr="000B4997" w:rsidRDefault="000B4997" w:rsidP="000B4997">
            <w:r w:rsidRPr="000B4997">
              <w:t>99.00% – 99.49% (inclusive)</w:t>
            </w:r>
          </w:p>
        </w:tc>
        <w:tc>
          <w:tcPr>
            <w:tcW w:w="5395" w:type="dxa"/>
          </w:tcPr>
          <w:p w14:paraId="52A84B09" w14:textId="77777777" w:rsidR="000B4997" w:rsidRPr="000B4997" w:rsidRDefault="000B4997" w:rsidP="000B4997">
            <w:r w:rsidRPr="000B4997">
              <w:t>10%</w:t>
            </w:r>
          </w:p>
        </w:tc>
      </w:tr>
      <w:tr w:rsidR="000B4997" w:rsidRPr="000B4997" w14:paraId="004D0EDA" w14:textId="77777777" w:rsidTr="00DC6143">
        <w:tc>
          <w:tcPr>
            <w:tcW w:w="5395" w:type="dxa"/>
          </w:tcPr>
          <w:p w14:paraId="24E5F280" w14:textId="77777777" w:rsidR="000B4997" w:rsidRPr="000B4997" w:rsidRDefault="000B4997" w:rsidP="000B4997">
            <w:r w:rsidRPr="000B4997">
              <w:t>98.50% – 98.99% (inclusive)</w:t>
            </w:r>
          </w:p>
        </w:tc>
        <w:tc>
          <w:tcPr>
            <w:tcW w:w="5395" w:type="dxa"/>
          </w:tcPr>
          <w:p w14:paraId="2494ECCC" w14:textId="77777777" w:rsidR="000B4997" w:rsidRPr="000B4997" w:rsidRDefault="000B4997" w:rsidP="000B4997">
            <w:r w:rsidRPr="000B4997">
              <w:t>15%</w:t>
            </w:r>
          </w:p>
        </w:tc>
      </w:tr>
      <w:tr w:rsidR="000B4997" w:rsidRPr="000B4997" w14:paraId="1F50F5CF" w14:textId="77777777" w:rsidTr="00DC6143">
        <w:tc>
          <w:tcPr>
            <w:tcW w:w="5395" w:type="dxa"/>
          </w:tcPr>
          <w:p w14:paraId="273F7246" w14:textId="77777777" w:rsidR="000B4997" w:rsidRPr="000B4997" w:rsidRDefault="000B4997" w:rsidP="000B4997">
            <w:r w:rsidRPr="000B4997">
              <w:t>98.00% – 98.49% (inclusive)</w:t>
            </w:r>
          </w:p>
        </w:tc>
        <w:tc>
          <w:tcPr>
            <w:tcW w:w="5395" w:type="dxa"/>
          </w:tcPr>
          <w:p w14:paraId="480FC04C" w14:textId="77777777" w:rsidR="000B4997" w:rsidRPr="000B4997" w:rsidRDefault="000B4997" w:rsidP="000B4997">
            <w:r w:rsidRPr="000B4997">
              <w:t>20%</w:t>
            </w:r>
          </w:p>
        </w:tc>
      </w:tr>
    </w:tbl>
    <w:p w14:paraId="7FF2C3A3" w14:textId="77777777" w:rsidR="000B4997" w:rsidRPr="000B4997" w:rsidRDefault="000B4997" w:rsidP="000B4997">
      <w:pPr>
        <w:spacing w:after="120" w:line="240" w:lineRule="auto"/>
        <w:rPr>
          <w:rFonts w:ascii="Times New Roman" w:eastAsia="Times New Roman" w:hAnsi="Times New Roman" w:cs="Times New Roman"/>
        </w:rPr>
      </w:pPr>
    </w:p>
    <w:p w14:paraId="1F484252"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The credits specified above shall not be considered liquidated damages or Lilly’s sole and exclusive remedy for Supplier’s failure to comply with its availability obligations in this Attachment.</w:t>
      </w:r>
    </w:p>
    <w:p w14:paraId="3225123D" w14:textId="77777777" w:rsidR="000B4997" w:rsidRPr="000B4997" w:rsidRDefault="000B4997" w:rsidP="00780A47">
      <w:pPr>
        <w:numPr>
          <w:ilvl w:val="1"/>
          <w:numId w:val="21"/>
        </w:numPr>
        <w:spacing w:after="200" w:line="276" w:lineRule="auto"/>
        <w:contextualSpacing/>
        <w:rPr>
          <w:rFonts w:ascii="Calibri" w:eastAsia="Calibri" w:hAnsi="Calibri" w:cs="Times New Roman"/>
        </w:rPr>
      </w:pPr>
      <w:r w:rsidRPr="000B4997">
        <w:rPr>
          <w:rFonts w:ascii="Times New Roman" w:eastAsia="Calibri" w:hAnsi="Times New Roman" w:cs="Times New Roman"/>
        </w:rPr>
        <w:t>If Uptime falls below 98.00% for any three (3) months of any twelve (12) month rolling period, Supplier will be in material breach of the Agreement, and Lilly may exercise its termination rights in accordance with the Agreement.</w:t>
      </w:r>
    </w:p>
    <w:p w14:paraId="53398ED1" w14:textId="77777777" w:rsidR="000B4997" w:rsidRPr="000B4997" w:rsidRDefault="000B4997" w:rsidP="000B4997">
      <w:pPr>
        <w:spacing w:after="120" w:line="240" w:lineRule="auto"/>
        <w:rPr>
          <w:rFonts w:ascii="Times New Roman" w:eastAsia="Times New Roman" w:hAnsi="Times New Roman" w:cs="Times New Roman"/>
          <w:i/>
          <w:iCs/>
          <w:sz w:val="24"/>
          <w:szCs w:val="24"/>
        </w:rPr>
      </w:pPr>
      <w:r w:rsidRPr="000B4997">
        <w:rPr>
          <w:rFonts w:ascii="Times New Roman" w:eastAsia="Times New Roman" w:hAnsi="Times New Roman" w:cs="Times New Roman"/>
          <w:i/>
          <w:iCs/>
        </w:rPr>
        <w:t>[</w:t>
      </w:r>
      <w:r w:rsidRPr="000B4997">
        <w:rPr>
          <w:rFonts w:ascii="Times New Roman" w:eastAsia="Times New Roman" w:hAnsi="Times New Roman" w:cs="Times New Roman"/>
          <w:i/>
          <w:iCs/>
          <w:highlight w:val="yellow"/>
        </w:rPr>
        <w:t>Include 9 below if the Work Order involves Hardware</w:t>
      </w:r>
      <w:r w:rsidRPr="000B4997">
        <w:rPr>
          <w:rFonts w:ascii="Times New Roman" w:eastAsia="Times New Roman" w:hAnsi="Times New Roman" w:cs="Times New Roman"/>
          <w:i/>
          <w:iCs/>
        </w:rPr>
        <w:t>]</w:t>
      </w:r>
    </w:p>
    <w:p w14:paraId="6228CDE7" w14:textId="77777777" w:rsidR="000B4997" w:rsidRPr="000B4997" w:rsidRDefault="000B4997" w:rsidP="00780A47">
      <w:pPr>
        <w:numPr>
          <w:ilvl w:val="0"/>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Hardware</w:t>
      </w:r>
      <w:r w:rsidRPr="000B4997">
        <w:rPr>
          <w:rFonts w:ascii="Times New Roman" w:eastAsia="Calibri" w:hAnsi="Times New Roman" w:cs="Times New Roman"/>
        </w:rPr>
        <w:t xml:space="preserve">.  </w:t>
      </w:r>
    </w:p>
    <w:p w14:paraId="526FF8EC"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i/>
          <w:iCs/>
          <w:u w:val="single"/>
        </w:rPr>
        <w:t>[</w:t>
      </w:r>
      <w:r w:rsidRPr="000B4997">
        <w:rPr>
          <w:rFonts w:ascii="Times New Roman" w:eastAsia="Calibri" w:hAnsi="Times New Roman" w:cs="Times New Roman"/>
          <w:i/>
          <w:iCs/>
          <w:highlight w:val="yellow"/>
        </w:rPr>
        <w:t>Include description of any additionally purchased Maintenance and Support Services related to Hardware purchased from or provided by Supplier</w:t>
      </w:r>
      <w:r w:rsidRPr="000B4997">
        <w:rPr>
          <w:rFonts w:ascii="Times New Roman" w:eastAsia="Calibri" w:hAnsi="Times New Roman" w:cs="Times New Roman"/>
          <w:i/>
          <w:iCs/>
        </w:rPr>
        <w:t>]</w:t>
      </w:r>
      <w:r w:rsidRPr="000B4997">
        <w:rPr>
          <w:rFonts w:ascii="Times New Roman" w:eastAsia="Calibri" w:hAnsi="Times New Roman" w:cs="Times New Roman"/>
        </w:rPr>
        <w:t xml:space="preserve"> </w:t>
      </w:r>
    </w:p>
    <w:p w14:paraId="2CAD660E" w14:textId="77777777" w:rsidR="000B4997" w:rsidRPr="000B4997" w:rsidRDefault="000B4997" w:rsidP="00780A47">
      <w:pPr>
        <w:numPr>
          <w:ilvl w:val="1"/>
          <w:numId w:val="21"/>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provide three (3) months written notice to Lilly prior to any expiration of the Maintenance and Support Services for Hardware. Supplier represents, warrants, and covenants that Maintenance and Support Services for the Hardware shall be available from Supplier for the greater of: (a) the term of any applicable lease for the Hardware; (b) three (3) years from the date that the Hardware is installed at the Site or provided to Patients; or (c) the current version plus the two (2) prior versions (“</w:t>
      </w:r>
      <w:r w:rsidRPr="000B4997">
        <w:rPr>
          <w:rFonts w:ascii="Times New Roman" w:eastAsia="Calibri" w:hAnsi="Times New Roman" w:cs="Times New Roman"/>
          <w:b/>
          <w:bCs/>
        </w:rPr>
        <w:t>Hardware Maintenance Availability Commitment</w:t>
      </w:r>
      <w:r w:rsidRPr="000B4997">
        <w:rPr>
          <w:rFonts w:ascii="Times New Roman" w:eastAsia="Calibri" w:hAnsi="Times New Roman" w:cs="Times New Roman"/>
        </w:rPr>
        <w:t>”) and in no event will Maintenance and Support Services for the Hardware be withdrawn prior to any Study Term set forth in the Work Order.</w:t>
      </w:r>
    </w:p>
    <w:p w14:paraId="1330E548" w14:textId="77777777" w:rsidR="000B4997" w:rsidRPr="000B4997" w:rsidRDefault="000B4997" w:rsidP="00780A47">
      <w:pPr>
        <w:numPr>
          <w:ilvl w:val="1"/>
          <w:numId w:val="21"/>
        </w:numPr>
        <w:spacing w:after="200" w:line="276" w:lineRule="auto"/>
        <w:contextualSpacing/>
        <w:rPr>
          <w:rFonts w:ascii="Calibri" w:eastAsia="Calibri" w:hAnsi="Calibri" w:cs="Times New Roman"/>
        </w:rPr>
      </w:pPr>
      <w:r w:rsidRPr="000B4997">
        <w:rPr>
          <w:rFonts w:ascii="Times New Roman" w:eastAsia="Calibri" w:hAnsi="Times New Roman" w:cs="Times New Roman"/>
        </w:rPr>
        <w:t xml:space="preserve"> If, at any time after the applicable Maintenance Availability Commitment, Supplier no longer continues to make Maintenance and Support Services or comparable maintenance and support services generally available to its customers for Hardware, Supplier will: (a) give Lilly at least one hundred and eighty (180) day’s prior notice; and (b) make commercially reasonable efforts to secure for Lilly the agreement of a third party acceptable to Lilly to offer Maintenance and Support Services for such Hardware at a price comparable to the charges set forth in the Work Order for as long as Lilly uses the Hardware in the conduct of its business (including in the conduct of Studies).  Supplier will assist Lilly to achieve a smooth transition to any other vendor of maintenance services after any termination of the provision of Maintenance and Support Services for any Hardware.</w:t>
      </w:r>
    </w:p>
    <w:p w14:paraId="55D8A57D" w14:textId="77777777" w:rsidR="000B4997" w:rsidRPr="000B4997" w:rsidRDefault="000B4997" w:rsidP="000B4997">
      <w:pPr>
        <w:spacing w:after="0" w:line="240" w:lineRule="auto"/>
        <w:rPr>
          <w:rFonts w:ascii="Times New Roman" w:eastAsia="Times New Roman" w:hAnsi="Times New Roman" w:cs="Times New Roman"/>
          <w:sz w:val="24"/>
          <w:szCs w:val="24"/>
        </w:rPr>
      </w:pPr>
      <w:r w:rsidRPr="000B4997">
        <w:rPr>
          <w:rFonts w:ascii="Times New Roman" w:eastAsia="Times New Roman" w:hAnsi="Times New Roman" w:cs="Times New Roman"/>
          <w:sz w:val="24"/>
          <w:szCs w:val="24"/>
        </w:rPr>
        <w:br w:type="page"/>
      </w:r>
    </w:p>
    <w:p w14:paraId="73519E4C" w14:textId="77777777" w:rsidR="000B4997" w:rsidRPr="000B4997" w:rsidRDefault="000B4997" w:rsidP="000B4997">
      <w:pPr>
        <w:spacing w:after="120" w:line="240" w:lineRule="auto"/>
        <w:jc w:val="center"/>
        <w:rPr>
          <w:rFonts w:ascii="Times New Roman" w:eastAsia="Times New Roman" w:hAnsi="Times New Roman" w:cs="Times New Roman"/>
          <w:sz w:val="24"/>
          <w:szCs w:val="24"/>
          <w:u w:val="single"/>
        </w:rPr>
      </w:pPr>
      <w:r w:rsidRPr="000B4997">
        <w:rPr>
          <w:rFonts w:ascii="Times New Roman" w:eastAsia="Times New Roman" w:hAnsi="Times New Roman" w:cs="Times New Roman"/>
          <w:sz w:val="24"/>
          <w:szCs w:val="24"/>
          <w:u w:val="single"/>
        </w:rPr>
        <w:lastRenderedPageBreak/>
        <w:t>Attachment B – Specifications</w:t>
      </w:r>
    </w:p>
    <w:p w14:paraId="1D32CD69" w14:textId="77777777" w:rsidR="000B4997" w:rsidRPr="000B4997" w:rsidRDefault="000B4997" w:rsidP="000B4997">
      <w:pPr>
        <w:spacing w:after="120" w:line="240" w:lineRule="auto"/>
        <w:jc w:val="center"/>
        <w:rPr>
          <w:rFonts w:ascii="Times New Roman" w:eastAsia="Times New Roman" w:hAnsi="Times New Roman" w:cs="Times New Roman"/>
          <w:i/>
          <w:iCs/>
          <w:sz w:val="24"/>
          <w:szCs w:val="24"/>
        </w:rPr>
      </w:pPr>
      <w:r w:rsidRPr="000B4997">
        <w:rPr>
          <w:rFonts w:ascii="Times New Roman" w:eastAsia="Times New Roman" w:hAnsi="Times New Roman" w:cs="Times New Roman"/>
          <w:i/>
          <w:iCs/>
          <w:sz w:val="24"/>
          <w:szCs w:val="24"/>
        </w:rPr>
        <w:t>[</w:t>
      </w:r>
      <w:r w:rsidRPr="000B4997">
        <w:rPr>
          <w:rFonts w:ascii="Times New Roman" w:eastAsia="Times New Roman" w:hAnsi="Times New Roman" w:cs="Times New Roman"/>
          <w:i/>
          <w:iCs/>
          <w:sz w:val="24"/>
          <w:szCs w:val="24"/>
          <w:highlight w:val="yellow"/>
        </w:rPr>
        <w:t>Insert detailed Specifications for the SaaS Services, Software, Work Product, Hardware, and other Deliverables</w:t>
      </w:r>
      <w:r w:rsidRPr="000B4997">
        <w:rPr>
          <w:rFonts w:ascii="Times New Roman" w:eastAsia="Times New Roman" w:hAnsi="Times New Roman" w:cs="Times New Roman"/>
          <w:i/>
          <w:iCs/>
          <w:sz w:val="24"/>
          <w:szCs w:val="24"/>
        </w:rPr>
        <w:t>]</w:t>
      </w:r>
    </w:p>
    <w:p w14:paraId="40FEFC1A" w14:textId="77777777" w:rsidR="000B4997" w:rsidRPr="000B4997" w:rsidRDefault="000B4997" w:rsidP="000B4997">
      <w:pPr>
        <w:spacing w:after="0" w:line="240" w:lineRule="auto"/>
        <w:rPr>
          <w:rFonts w:ascii="Times New Roman" w:eastAsia="Times New Roman" w:hAnsi="Times New Roman" w:cs="Times New Roman"/>
          <w:sz w:val="24"/>
          <w:szCs w:val="24"/>
        </w:rPr>
      </w:pPr>
      <w:r w:rsidRPr="000B4997">
        <w:rPr>
          <w:rFonts w:ascii="Times New Roman" w:eastAsia="Times New Roman" w:hAnsi="Times New Roman" w:cs="Times New Roman"/>
          <w:sz w:val="24"/>
          <w:szCs w:val="24"/>
        </w:rPr>
        <w:br w:type="page"/>
      </w:r>
    </w:p>
    <w:p w14:paraId="111A4BD0" w14:textId="77777777" w:rsidR="000B4997" w:rsidRPr="000B4997" w:rsidRDefault="000B4997" w:rsidP="000B4997">
      <w:pPr>
        <w:spacing w:after="120" w:line="240" w:lineRule="auto"/>
        <w:jc w:val="center"/>
        <w:rPr>
          <w:rFonts w:ascii="Times New Roman" w:eastAsia="Times New Roman" w:hAnsi="Times New Roman" w:cs="Times New Roman"/>
          <w:sz w:val="24"/>
          <w:szCs w:val="24"/>
          <w:u w:val="single"/>
        </w:rPr>
      </w:pPr>
      <w:r w:rsidRPr="000B4997">
        <w:rPr>
          <w:rFonts w:ascii="Times New Roman" w:eastAsia="Times New Roman" w:hAnsi="Times New Roman" w:cs="Times New Roman"/>
          <w:sz w:val="24"/>
          <w:szCs w:val="24"/>
          <w:u w:val="single"/>
        </w:rPr>
        <w:lastRenderedPageBreak/>
        <w:t xml:space="preserve"> Attachment C – Acceptance Criteria</w:t>
      </w:r>
    </w:p>
    <w:p w14:paraId="38DB2049" w14:textId="77777777" w:rsidR="000B4997" w:rsidRPr="000B4997" w:rsidRDefault="000B4997" w:rsidP="000B4997">
      <w:pPr>
        <w:spacing w:after="120" w:line="240" w:lineRule="auto"/>
        <w:jc w:val="center"/>
        <w:rPr>
          <w:rFonts w:ascii="Times New Roman" w:eastAsia="Times New Roman" w:hAnsi="Times New Roman" w:cs="Times New Roman"/>
          <w:sz w:val="24"/>
          <w:szCs w:val="24"/>
        </w:rPr>
      </w:pPr>
      <w:r w:rsidRPr="000B4997">
        <w:rPr>
          <w:rFonts w:ascii="Times New Roman" w:eastAsia="Times New Roman" w:hAnsi="Times New Roman" w:cs="Times New Roman"/>
          <w:i/>
          <w:iCs/>
          <w:sz w:val="24"/>
          <w:szCs w:val="24"/>
        </w:rPr>
        <w:t>[</w:t>
      </w:r>
      <w:r w:rsidRPr="000B4997">
        <w:rPr>
          <w:rFonts w:ascii="Times New Roman" w:eastAsia="Times New Roman" w:hAnsi="Times New Roman" w:cs="Times New Roman"/>
          <w:i/>
          <w:iCs/>
          <w:sz w:val="24"/>
          <w:szCs w:val="24"/>
          <w:highlight w:val="yellow"/>
        </w:rPr>
        <w:t>Insert detailed Acceptance Criteria in carrying out Acceptance Testing for the SaaS Services, Software, Work Product, Hardware, and other Deliverables</w:t>
      </w:r>
      <w:r w:rsidRPr="000B4997">
        <w:rPr>
          <w:rFonts w:ascii="Times New Roman" w:eastAsia="Times New Roman" w:hAnsi="Times New Roman" w:cs="Times New Roman"/>
          <w:i/>
          <w:iCs/>
          <w:sz w:val="24"/>
          <w:szCs w:val="24"/>
        </w:rPr>
        <w:t>]</w:t>
      </w:r>
    </w:p>
    <w:p w14:paraId="4972736D" w14:textId="77777777" w:rsidR="000B4997" w:rsidRPr="000B4997" w:rsidRDefault="000B4997" w:rsidP="000B4997">
      <w:pPr>
        <w:spacing w:after="0" w:line="240" w:lineRule="auto"/>
        <w:rPr>
          <w:rFonts w:ascii="Times New Roman" w:eastAsia="Times New Roman" w:hAnsi="Times New Roman" w:cs="Times New Roman"/>
          <w:sz w:val="24"/>
          <w:szCs w:val="24"/>
        </w:rPr>
      </w:pPr>
      <w:r w:rsidRPr="000B4997">
        <w:rPr>
          <w:rFonts w:ascii="Times New Roman" w:eastAsia="Times New Roman" w:hAnsi="Times New Roman" w:cs="Times New Roman"/>
          <w:sz w:val="24"/>
          <w:szCs w:val="24"/>
        </w:rPr>
        <w:br w:type="page"/>
      </w:r>
    </w:p>
    <w:p w14:paraId="46C2ED72" w14:textId="77777777" w:rsidR="000B4997" w:rsidRPr="000B4997" w:rsidRDefault="000B4997" w:rsidP="000B4997">
      <w:pPr>
        <w:spacing w:after="120" w:line="240" w:lineRule="auto"/>
        <w:jc w:val="center"/>
        <w:rPr>
          <w:rFonts w:ascii="Times New Roman" w:eastAsia="Times New Roman" w:hAnsi="Times New Roman" w:cs="Times New Roman"/>
          <w:sz w:val="24"/>
          <w:szCs w:val="24"/>
          <w:u w:val="single"/>
        </w:rPr>
      </w:pPr>
      <w:r w:rsidRPr="000B4997">
        <w:rPr>
          <w:rFonts w:ascii="Times New Roman" w:eastAsia="Times New Roman" w:hAnsi="Times New Roman" w:cs="Times New Roman"/>
          <w:sz w:val="24"/>
          <w:szCs w:val="24"/>
          <w:u w:val="single"/>
        </w:rPr>
        <w:lastRenderedPageBreak/>
        <w:t>Attachment D – Form of Acceptance Certificate</w:t>
      </w:r>
    </w:p>
    <w:p w14:paraId="3F1C07E1" w14:textId="77777777" w:rsidR="000B4997" w:rsidRPr="000B4997" w:rsidRDefault="000B4997" w:rsidP="000B4997">
      <w:pPr>
        <w:spacing w:after="120" w:line="240" w:lineRule="auto"/>
        <w:jc w:val="center"/>
        <w:rPr>
          <w:rFonts w:ascii="Times New Roman" w:eastAsia="Times New Roman" w:hAnsi="Times New Roman" w:cs="Times New Roman"/>
          <w:sz w:val="24"/>
          <w:szCs w:val="24"/>
        </w:rPr>
      </w:pPr>
    </w:p>
    <w:tbl>
      <w:tblPr>
        <w:tblStyle w:val="TableGrid"/>
        <w:tblW w:w="0" w:type="auto"/>
        <w:tblInd w:w="108" w:type="dxa"/>
        <w:tblLook w:val="01E0" w:firstRow="1" w:lastRow="1" w:firstColumn="1" w:lastColumn="1" w:noHBand="0" w:noVBand="0"/>
      </w:tblPr>
      <w:tblGrid>
        <w:gridCol w:w="2037"/>
        <w:gridCol w:w="4428"/>
      </w:tblGrid>
      <w:tr w:rsidR="000B4997" w:rsidRPr="000B4997" w14:paraId="41419BDB" w14:textId="77777777" w:rsidTr="00DC6143">
        <w:tc>
          <w:tcPr>
            <w:tcW w:w="2037" w:type="dxa"/>
          </w:tcPr>
          <w:p w14:paraId="316717EF" w14:textId="77777777" w:rsidR="000B4997" w:rsidRPr="000B4997" w:rsidRDefault="000B4997" w:rsidP="000B4997">
            <w:r w:rsidRPr="000B4997">
              <w:t>Supplier Name:</w:t>
            </w:r>
          </w:p>
        </w:tc>
        <w:tc>
          <w:tcPr>
            <w:tcW w:w="4428" w:type="dxa"/>
          </w:tcPr>
          <w:p w14:paraId="5B0DF374" w14:textId="77777777" w:rsidR="000B4997" w:rsidRPr="000B4997" w:rsidRDefault="000B4997" w:rsidP="000B4997"/>
        </w:tc>
      </w:tr>
      <w:tr w:rsidR="000B4997" w:rsidRPr="000B4997" w14:paraId="4AA1E5D2" w14:textId="77777777" w:rsidTr="00DC6143">
        <w:tc>
          <w:tcPr>
            <w:tcW w:w="2037" w:type="dxa"/>
          </w:tcPr>
          <w:p w14:paraId="0D04FDEC" w14:textId="77777777" w:rsidR="000B4997" w:rsidRPr="000B4997" w:rsidRDefault="000B4997" w:rsidP="000B4997">
            <w:r w:rsidRPr="000B4997">
              <w:t>Work Order #:</w:t>
            </w:r>
          </w:p>
        </w:tc>
        <w:tc>
          <w:tcPr>
            <w:tcW w:w="4428" w:type="dxa"/>
          </w:tcPr>
          <w:p w14:paraId="138E06A7" w14:textId="77777777" w:rsidR="000B4997" w:rsidRPr="000B4997" w:rsidRDefault="000B4997" w:rsidP="000B4997"/>
        </w:tc>
      </w:tr>
      <w:tr w:rsidR="000B4997" w:rsidRPr="000B4997" w14:paraId="74F4F609" w14:textId="77777777" w:rsidTr="00DC6143">
        <w:tc>
          <w:tcPr>
            <w:tcW w:w="2037" w:type="dxa"/>
          </w:tcPr>
          <w:p w14:paraId="3FFA891F" w14:textId="77777777" w:rsidR="000B4997" w:rsidRPr="000B4997" w:rsidRDefault="000B4997" w:rsidP="000B4997">
            <w:r w:rsidRPr="000B4997">
              <w:t>PO #:</w:t>
            </w:r>
          </w:p>
        </w:tc>
        <w:tc>
          <w:tcPr>
            <w:tcW w:w="4428" w:type="dxa"/>
          </w:tcPr>
          <w:p w14:paraId="096B5051" w14:textId="77777777" w:rsidR="000B4997" w:rsidRPr="000B4997" w:rsidRDefault="000B4997" w:rsidP="000B4997"/>
        </w:tc>
      </w:tr>
      <w:tr w:rsidR="000B4997" w:rsidRPr="000B4997" w14:paraId="31F67F26" w14:textId="77777777" w:rsidTr="00DC6143">
        <w:tc>
          <w:tcPr>
            <w:tcW w:w="2037" w:type="dxa"/>
          </w:tcPr>
          <w:p w14:paraId="748FA377" w14:textId="77777777" w:rsidR="000B4997" w:rsidRPr="000B4997" w:rsidRDefault="000B4997" w:rsidP="000B4997">
            <w:r w:rsidRPr="000B4997">
              <w:t>Lilly Customer Name:</w:t>
            </w:r>
          </w:p>
        </w:tc>
        <w:tc>
          <w:tcPr>
            <w:tcW w:w="4428" w:type="dxa"/>
          </w:tcPr>
          <w:p w14:paraId="457EF129" w14:textId="77777777" w:rsidR="000B4997" w:rsidRPr="000B4997" w:rsidRDefault="000B4997" w:rsidP="000B4997"/>
        </w:tc>
      </w:tr>
    </w:tbl>
    <w:p w14:paraId="587892B2" w14:textId="77777777" w:rsidR="000B4997" w:rsidRPr="000B4997" w:rsidRDefault="000B4997" w:rsidP="000B4997">
      <w:pPr>
        <w:spacing w:after="120" w:line="240" w:lineRule="auto"/>
        <w:rPr>
          <w:rFonts w:ascii="Times New Roman" w:eastAsia="Times New Roman" w:hAnsi="Times New Roman" w:cs="Times New Roman"/>
        </w:rPr>
      </w:pPr>
    </w:p>
    <w:p w14:paraId="24A091DB" w14:textId="77777777" w:rsidR="000B4997" w:rsidRPr="000B4997" w:rsidRDefault="000B4997" w:rsidP="000B4997">
      <w:pPr>
        <w:spacing w:after="120" w:line="240" w:lineRule="auto"/>
        <w:rPr>
          <w:rFonts w:ascii="Times New Roman" w:eastAsia="Times New Roman" w:hAnsi="Times New Roman" w:cs="Times New Roman"/>
        </w:rPr>
      </w:pPr>
      <w:r w:rsidRPr="000B4997">
        <w:rPr>
          <w:rFonts w:ascii="Times New Roman" w:eastAsia="Times New Roman" w:hAnsi="Times New Roman" w:cs="Times New Roman"/>
        </w:rPr>
        <w:t>Submitted Services / Deliverables:</w:t>
      </w:r>
    </w:p>
    <w:tbl>
      <w:tblPr>
        <w:tblStyle w:val="TableGrid"/>
        <w:tblW w:w="10260" w:type="dxa"/>
        <w:tblInd w:w="108" w:type="dxa"/>
        <w:tblLayout w:type="fixed"/>
        <w:tblLook w:val="01E0" w:firstRow="1" w:lastRow="1" w:firstColumn="1" w:lastColumn="1" w:noHBand="0" w:noVBand="0"/>
      </w:tblPr>
      <w:tblGrid>
        <w:gridCol w:w="1380"/>
        <w:gridCol w:w="2040"/>
        <w:gridCol w:w="1170"/>
        <w:gridCol w:w="1080"/>
        <w:gridCol w:w="2250"/>
        <w:gridCol w:w="2340"/>
      </w:tblGrid>
      <w:tr w:rsidR="000B4997" w:rsidRPr="000B4997" w14:paraId="184E0B12" w14:textId="77777777" w:rsidTr="00DC6143">
        <w:trPr>
          <w:cantSplit/>
          <w:trHeight w:val="1304"/>
        </w:trPr>
        <w:tc>
          <w:tcPr>
            <w:tcW w:w="1380" w:type="dxa"/>
            <w:tcBorders>
              <w:bottom w:val="double" w:sz="4" w:space="0" w:color="auto"/>
            </w:tcBorders>
            <w:textDirection w:val="btLr"/>
            <w:vAlign w:val="center"/>
          </w:tcPr>
          <w:p w14:paraId="3F083435" w14:textId="77777777" w:rsidR="000B4997" w:rsidRPr="000B4997" w:rsidRDefault="000B4997" w:rsidP="000B4997">
            <w:pPr>
              <w:rPr>
                <w:b/>
              </w:rPr>
            </w:pPr>
            <w:r w:rsidRPr="000B4997">
              <w:rPr>
                <w:b/>
              </w:rPr>
              <w:t>Date Submitted</w:t>
            </w:r>
          </w:p>
        </w:tc>
        <w:tc>
          <w:tcPr>
            <w:tcW w:w="2040" w:type="dxa"/>
            <w:tcBorders>
              <w:bottom w:val="double" w:sz="4" w:space="0" w:color="auto"/>
            </w:tcBorders>
            <w:vAlign w:val="center"/>
          </w:tcPr>
          <w:p w14:paraId="38C7B131" w14:textId="77777777" w:rsidR="000B4997" w:rsidRPr="000B4997" w:rsidRDefault="000B4997" w:rsidP="000B4997">
            <w:pPr>
              <w:rPr>
                <w:b/>
              </w:rPr>
            </w:pPr>
            <w:r w:rsidRPr="000B4997">
              <w:rPr>
                <w:b/>
              </w:rPr>
              <w:t>Description</w:t>
            </w:r>
          </w:p>
        </w:tc>
        <w:tc>
          <w:tcPr>
            <w:tcW w:w="1170" w:type="dxa"/>
            <w:tcBorders>
              <w:bottom w:val="double" w:sz="4" w:space="0" w:color="auto"/>
            </w:tcBorders>
            <w:textDirection w:val="btLr"/>
            <w:vAlign w:val="center"/>
          </w:tcPr>
          <w:p w14:paraId="5FE579C5" w14:textId="77777777" w:rsidR="000B4997" w:rsidRPr="000B4997" w:rsidRDefault="000B4997" w:rsidP="000B4997">
            <w:pPr>
              <w:rPr>
                <w:b/>
              </w:rPr>
            </w:pPr>
            <w:r w:rsidRPr="000B4997">
              <w:rPr>
                <w:b/>
              </w:rPr>
              <w:t>Date Rejected</w:t>
            </w:r>
          </w:p>
        </w:tc>
        <w:tc>
          <w:tcPr>
            <w:tcW w:w="1080" w:type="dxa"/>
            <w:tcBorders>
              <w:bottom w:val="double" w:sz="4" w:space="0" w:color="auto"/>
            </w:tcBorders>
            <w:textDirection w:val="btLr"/>
            <w:vAlign w:val="center"/>
          </w:tcPr>
          <w:p w14:paraId="017D53A9" w14:textId="77777777" w:rsidR="000B4997" w:rsidRPr="000B4997" w:rsidRDefault="000B4997" w:rsidP="000B4997">
            <w:pPr>
              <w:rPr>
                <w:b/>
              </w:rPr>
            </w:pPr>
            <w:r w:rsidRPr="000B4997">
              <w:rPr>
                <w:b/>
              </w:rPr>
              <w:t>Acceptance Date</w:t>
            </w:r>
          </w:p>
        </w:tc>
        <w:tc>
          <w:tcPr>
            <w:tcW w:w="2250" w:type="dxa"/>
            <w:tcBorders>
              <w:bottom w:val="double" w:sz="4" w:space="0" w:color="auto"/>
            </w:tcBorders>
            <w:vAlign w:val="center"/>
          </w:tcPr>
          <w:p w14:paraId="3FFF2CBF" w14:textId="77777777" w:rsidR="000B4997" w:rsidRPr="000B4997" w:rsidRDefault="000B4997" w:rsidP="000B4997">
            <w:pPr>
              <w:rPr>
                <w:b/>
              </w:rPr>
            </w:pPr>
            <w:r w:rsidRPr="000B4997">
              <w:rPr>
                <w:b/>
              </w:rPr>
              <w:t>Acceptance on behalf of Lilly (Printed Name)</w:t>
            </w:r>
          </w:p>
        </w:tc>
        <w:tc>
          <w:tcPr>
            <w:tcW w:w="2340" w:type="dxa"/>
            <w:tcBorders>
              <w:bottom w:val="double" w:sz="4" w:space="0" w:color="auto"/>
            </w:tcBorders>
            <w:vAlign w:val="center"/>
          </w:tcPr>
          <w:p w14:paraId="3B6477A0" w14:textId="77777777" w:rsidR="000B4997" w:rsidRPr="000B4997" w:rsidRDefault="000B4997" w:rsidP="000B4997">
            <w:pPr>
              <w:rPr>
                <w:b/>
              </w:rPr>
            </w:pPr>
            <w:r w:rsidRPr="000B4997">
              <w:rPr>
                <w:b/>
              </w:rPr>
              <w:t>Signature</w:t>
            </w:r>
          </w:p>
        </w:tc>
      </w:tr>
      <w:tr w:rsidR="000B4997" w:rsidRPr="000B4997" w14:paraId="3A4680AB" w14:textId="77777777" w:rsidTr="00DC6143">
        <w:tc>
          <w:tcPr>
            <w:tcW w:w="1380" w:type="dxa"/>
            <w:tcBorders>
              <w:top w:val="double" w:sz="4" w:space="0" w:color="auto"/>
            </w:tcBorders>
          </w:tcPr>
          <w:p w14:paraId="050B7222" w14:textId="77777777" w:rsidR="000B4997" w:rsidRPr="000B4997" w:rsidRDefault="000B4997" w:rsidP="000B4997"/>
        </w:tc>
        <w:tc>
          <w:tcPr>
            <w:tcW w:w="2040" w:type="dxa"/>
            <w:tcBorders>
              <w:top w:val="double" w:sz="4" w:space="0" w:color="auto"/>
            </w:tcBorders>
          </w:tcPr>
          <w:p w14:paraId="2326257F" w14:textId="77777777" w:rsidR="000B4997" w:rsidRPr="000B4997" w:rsidRDefault="000B4997" w:rsidP="000B4997"/>
        </w:tc>
        <w:tc>
          <w:tcPr>
            <w:tcW w:w="1170" w:type="dxa"/>
            <w:tcBorders>
              <w:top w:val="double" w:sz="4" w:space="0" w:color="auto"/>
            </w:tcBorders>
          </w:tcPr>
          <w:p w14:paraId="097933E2" w14:textId="77777777" w:rsidR="000B4997" w:rsidRPr="000B4997" w:rsidRDefault="000B4997" w:rsidP="000B4997"/>
        </w:tc>
        <w:tc>
          <w:tcPr>
            <w:tcW w:w="1080" w:type="dxa"/>
            <w:tcBorders>
              <w:top w:val="double" w:sz="4" w:space="0" w:color="auto"/>
            </w:tcBorders>
          </w:tcPr>
          <w:p w14:paraId="09C8282B" w14:textId="77777777" w:rsidR="000B4997" w:rsidRPr="000B4997" w:rsidRDefault="000B4997" w:rsidP="000B4997"/>
        </w:tc>
        <w:tc>
          <w:tcPr>
            <w:tcW w:w="2250" w:type="dxa"/>
            <w:tcBorders>
              <w:top w:val="double" w:sz="4" w:space="0" w:color="auto"/>
            </w:tcBorders>
          </w:tcPr>
          <w:p w14:paraId="5EB99C89" w14:textId="77777777" w:rsidR="000B4997" w:rsidRPr="000B4997" w:rsidRDefault="000B4997" w:rsidP="000B4997"/>
        </w:tc>
        <w:tc>
          <w:tcPr>
            <w:tcW w:w="2340" w:type="dxa"/>
            <w:tcBorders>
              <w:top w:val="double" w:sz="4" w:space="0" w:color="auto"/>
            </w:tcBorders>
          </w:tcPr>
          <w:p w14:paraId="11B72657" w14:textId="77777777" w:rsidR="000B4997" w:rsidRPr="000B4997" w:rsidRDefault="000B4997" w:rsidP="000B4997"/>
        </w:tc>
      </w:tr>
      <w:tr w:rsidR="000B4997" w:rsidRPr="000B4997" w14:paraId="0FEE7D06" w14:textId="77777777" w:rsidTr="00DC6143">
        <w:tc>
          <w:tcPr>
            <w:tcW w:w="1380" w:type="dxa"/>
          </w:tcPr>
          <w:p w14:paraId="3DC2E847" w14:textId="77777777" w:rsidR="000B4997" w:rsidRPr="000B4997" w:rsidRDefault="000B4997" w:rsidP="000B4997"/>
        </w:tc>
        <w:tc>
          <w:tcPr>
            <w:tcW w:w="2040" w:type="dxa"/>
          </w:tcPr>
          <w:p w14:paraId="7955C28F" w14:textId="77777777" w:rsidR="000B4997" w:rsidRPr="000B4997" w:rsidRDefault="000B4997" w:rsidP="000B4997"/>
        </w:tc>
        <w:tc>
          <w:tcPr>
            <w:tcW w:w="1170" w:type="dxa"/>
          </w:tcPr>
          <w:p w14:paraId="6A15CED3" w14:textId="77777777" w:rsidR="000B4997" w:rsidRPr="000B4997" w:rsidRDefault="000B4997" w:rsidP="000B4997"/>
        </w:tc>
        <w:tc>
          <w:tcPr>
            <w:tcW w:w="1080" w:type="dxa"/>
          </w:tcPr>
          <w:p w14:paraId="61AC5DA0" w14:textId="77777777" w:rsidR="000B4997" w:rsidRPr="000B4997" w:rsidRDefault="000B4997" w:rsidP="000B4997"/>
        </w:tc>
        <w:tc>
          <w:tcPr>
            <w:tcW w:w="2250" w:type="dxa"/>
          </w:tcPr>
          <w:p w14:paraId="2C90AF53" w14:textId="77777777" w:rsidR="000B4997" w:rsidRPr="000B4997" w:rsidRDefault="000B4997" w:rsidP="000B4997"/>
        </w:tc>
        <w:tc>
          <w:tcPr>
            <w:tcW w:w="2340" w:type="dxa"/>
          </w:tcPr>
          <w:p w14:paraId="45A2C1B8" w14:textId="77777777" w:rsidR="000B4997" w:rsidRPr="000B4997" w:rsidRDefault="000B4997" w:rsidP="000B4997"/>
        </w:tc>
      </w:tr>
      <w:tr w:rsidR="000B4997" w:rsidRPr="000B4997" w14:paraId="1997CA0F" w14:textId="77777777" w:rsidTr="00DC6143">
        <w:tc>
          <w:tcPr>
            <w:tcW w:w="1380" w:type="dxa"/>
          </w:tcPr>
          <w:p w14:paraId="4B3F061A" w14:textId="77777777" w:rsidR="000B4997" w:rsidRPr="000B4997" w:rsidRDefault="000B4997" w:rsidP="000B4997"/>
        </w:tc>
        <w:tc>
          <w:tcPr>
            <w:tcW w:w="2040" w:type="dxa"/>
          </w:tcPr>
          <w:p w14:paraId="4BD9F2C1" w14:textId="77777777" w:rsidR="000B4997" w:rsidRPr="000B4997" w:rsidRDefault="000B4997" w:rsidP="000B4997"/>
        </w:tc>
        <w:tc>
          <w:tcPr>
            <w:tcW w:w="1170" w:type="dxa"/>
          </w:tcPr>
          <w:p w14:paraId="0342B1C1" w14:textId="77777777" w:rsidR="000B4997" w:rsidRPr="000B4997" w:rsidRDefault="000B4997" w:rsidP="000B4997"/>
        </w:tc>
        <w:tc>
          <w:tcPr>
            <w:tcW w:w="1080" w:type="dxa"/>
          </w:tcPr>
          <w:p w14:paraId="30A9F236" w14:textId="77777777" w:rsidR="000B4997" w:rsidRPr="000B4997" w:rsidRDefault="000B4997" w:rsidP="000B4997"/>
        </w:tc>
        <w:tc>
          <w:tcPr>
            <w:tcW w:w="2250" w:type="dxa"/>
          </w:tcPr>
          <w:p w14:paraId="02BDC4D6" w14:textId="77777777" w:rsidR="000B4997" w:rsidRPr="000B4997" w:rsidRDefault="000B4997" w:rsidP="000B4997"/>
        </w:tc>
        <w:tc>
          <w:tcPr>
            <w:tcW w:w="2340" w:type="dxa"/>
          </w:tcPr>
          <w:p w14:paraId="4534E73C" w14:textId="77777777" w:rsidR="000B4997" w:rsidRPr="000B4997" w:rsidRDefault="000B4997" w:rsidP="000B4997"/>
        </w:tc>
      </w:tr>
    </w:tbl>
    <w:p w14:paraId="6F2F6315" w14:textId="77777777" w:rsidR="000B4997" w:rsidRPr="000B4997" w:rsidRDefault="000B4997" w:rsidP="000B4997">
      <w:pPr>
        <w:spacing w:after="120" w:line="240" w:lineRule="auto"/>
        <w:rPr>
          <w:rFonts w:ascii="Times New Roman" w:eastAsia="Times New Roman" w:hAnsi="Times New Roman" w:cs="Times New Roman"/>
        </w:rPr>
      </w:pPr>
    </w:p>
    <w:p w14:paraId="07F92155" w14:textId="77777777" w:rsidR="000B4997" w:rsidRPr="000B4997" w:rsidRDefault="000B4997" w:rsidP="000B4997">
      <w:pPr>
        <w:spacing w:after="120" w:line="240" w:lineRule="auto"/>
        <w:rPr>
          <w:rFonts w:ascii="Times New Roman" w:eastAsia="Times New Roman" w:hAnsi="Times New Roman" w:cs="Times New Roman"/>
        </w:rPr>
      </w:pPr>
      <w:r w:rsidRPr="000B4997">
        <w:rPr>
          <w:rFonts w:ascii="Times New Roman" w:eastAsia="Times New Roman" w:hAnsi="Times New Roman" w:cs="Times New Roman"/>
        </w:rPr>
        <w:t>Rejected Services / Deliverables:</w:t>
      </w:r>
    </w:p>
    <w:tbl>
      <w:tblPr>
        <w:tblStyle w:val="TableGrid"/>
        <w:tblW w:w="10260" w:type="dxa"/>
        <w:tblInd w:w="108" w:type="dxa"/>
        <w:tblLayout w:type="fixed"/>
        <w:tblLook w:val="01E0" w:firstRow="1" w:lastRow="1" w:firstColumn="1" w:lastColumn="1" w:noHBand="0" w:noVBand="0"/>
      </w:tblPr>
      <w:tblGrid>
        <w:gridCol w:w="1380"/>
        <w:gridCol w:w="2040"/>
        <w:gridCol w:w="1170"/>
        <w:gridCol w:w="1080"/>
        <w:gridCol w:w="2250"/>
        <w:gridCol w:w="2340"/>
      </w:tblGrid>
      <w:tr w:rsidR="000B4997" w:rsidRPr="000B4997" w14:paraId="08CB1C08" w14:textId="77777777" w:rsidTr="00DC6143">
        <w:trPr>
          <w:cantSplit/>
          <w:trHeight w:val="1304"/>
        </w:trPr>
        <w:tc>
          <w:tcPr>
            <w:tcW w:w="1380" w:type="dxa"/>
            <w:tcBorders>
              <w:bottom w:val="double" w:sz="4" w:space="0" w:color="auto"/>
            </w:tcBorders>
            <w:textDirection w:val="btLr"/>
            <w:vAlign w:val="center"/>
          </w:tcPr>
          <w:p w14:paraId="7B80615D" w14:textId="77777777" w:rsidR="000B4997" w:rsidRPr="000B4997" w:rsidRDefault="000B4997" w:rsidP="000B4997">
            <w:pPr>
              <w:rPr>
                <w:b/>
              </w:rPr>
            </w:pPr>
            <w:r w:rsidRPr="000B4997">
              <w:rPr>
                <w:b/>
              </w:rPr>
              <w:t>Date Submitted</w:t>
            </w:r>
          </w:p>
        </w:tc>
        <w:tc>
          <w:tcPr>
            <w:tcW w:w="2040" w:type="dxa"/>
            <w:tcBorders>
              <w:bottom w:val="double" w:sz="4" w:space="0" w:color="auto"/>
            </w:tcBorders>
            <w:vAlign w:val="center"/>
          </w:tcPr>
          <w:p w14:paraId="0724226D" w14:textId="77777777" w:rsidR="000B4997" w:rsidRPr="000B4997" w:rsidRDefault="000B4997" w:rsidP="000B4997">
            <w:pPr>
              <w:rPr>
                <w:b/>
              </w:rPr>
            </w:pPr>
            <w:r w:rsidRPr="000B4997">
              <w:rPr>
                <w:b/>
              </w:rPr>
              <w:t>Description</w:t>
            </w:r>
          </w:p>
        </w:tc>
        <w:tc>
          <w:tcPr>
            <w:tcW w:w="1170" w:type="dxa"/>
            <w:tcBorders>
              <w:bottom w:val="double" w:sz="4" w:space="0" w:color="auto"/>
            </w:tcBorders>
            <w:textDirection w:val="btLr"/>
            <w:vAlign w:val="center"/>
          </w:tcPr>
          <w:p w14:paraId="104969F8" w14:textId="77777777" w:rsidR="000B4997" w:rsidRPr="000B4997" w:rsidRDefault="000B4997" w:rsidP="000B4997">
            <w:pPr>
              <w:rPr>
                <w:b/>
              </w:rPr>
            </w:pPr>
            <w:r w:rsidRPr="000B4997">
              <w:rPr>
                <w:b/>
              </w:rPr>
              <w:t>Date Rejected</w:t>
            </w:r>
          </w:p>
        </w:tc>
        <w:tc>
          <w:tcPr>
            <w:tcW w:w="1080" w:type="dxa"/>
            <w:tcBorders>
              <w:bottom w:val="double" w:sz="4" w:space="0" w:color="auto"/>
            </w:tcBorders>
            <w:textDirection w:val="btLr"/>
            <w:vAlign w:val="center"/>
          </w:tcPr>
          <w:p w14:paraId="6B7315AD" w14:textId="77777777" w:rsidR="000B4997" w:rsidRPr="000B4997" w:rsidRDefault="000B4997" w:rsidP="000B4997">
            <w:pPr>
              <w:rPr>
                <w:b/>
              </w:rPr>
            </w:pPr>
            <w:r w:rsidRPr="000B4997">
              <w:rPr>
                <w:b/>
              </w:rPr>
              <w:t>Acceptance Date</w:t>
            </w:r>
          </w:p>
        </w:tc>
        <w:tc>
          <w:tcPr>
            <w:tcW w:w="2250" w:type="dxa"/>
            <w:tcBorders>
              <w:bottom w:val="double" w:sz="4" w:space="0" w:color="auto"/>
            </w:tcBorders>
            <w:vAlign w:val="center"/>
          </w:tcPr>
          <w:p w14:paraId="39136BBC" w14:textId="77777777" w:rsidR="000B4997" w:rsidRPr="000B4997" w:rsidRDefault="000B4997" w:rsidP="000B4997">
            <w:pPr>
              <w:rPr>
                <w:b/>
              </w:rPr>
            </w:pPr>
            <w:r w:rsidRPr="000B4997">
              <w:rPr>
                <w:b/>
              </w:rPr>
              <w:t>Acceptance on behalf of Lilly (Printed Name)</w:t>
            </w:r>
          </w:p>
        </w:tc>
        <w:tc>
          <w:tcPr>
            <w:tcW w:w="2340" w:type="dxa"/>
            <w:tcBorders>
              <w:bottom w:val="double" w:sz="4" w:space="0" w:color="auto"/>
            </w:tcBorders>
            <w:vAlign w:val="center"/>
          </w:tcPr>
          <w:p w14:paraId="3918D5B4" w14:textId="77777777" w:rsidR="000B4997" w:rsidRPr="000B4997" w:rsidRDefault="000B4997" w:rsidP="000B4997">
            <w:pPr>
              <w:rPr>
                <w:b/>
              </w:rPr>
            </w:pPr>
            <w:r w:rsidRPr="000B4997">
              <w:rPr>
                <w:b/>
              </w:rPr>
              <w:t>Signature</w:t>
            </w:r>
          </w:p>
        </w:tc>
      </w:tr>
      <w:tr w:rsidR="000B4997" w:rsidRPr="000B4997" w14:paraId="30B42BD3" w14:textId="77777777" w:rsidTr="00DC6143">
        <w:tc>
          <w:tcPr>
            <w:tcW w:w="1380" w:type="dxa"/>
            <w:tcBorders>
              <w:top w:val="double" w:sz="4" w:space="0" w:color="auto"/>
            </w:tcBorders>
          </w:tcPr>
          <w:p w14:paraId="72FF16E0" w14:textId="77777777" w:rsidR="000B4997" w:rsidRPr="000B4997" w:rsidRDefault="000B4997" w:rsidP="000B4997"/>
        </w:tc>
        <w:tc>
          <w:tcPr>
            <w:tcW w:w="2040" w:type="dxa"/>
            <w:tcBorders>
              <w:top w:val="double" w:sz="4" w:space="0" w:color="auto"/>
            </w:tcBorders>
          </w:tcPr>
          <w:p w14:paraId="3F1D8384" w14:textId="77777777" w:rsidR="000B4997" w:rsidRPr="000B4997" w:rsidRDefault="000B4997" w:rsidP="000B4997"/>
        </w:tc>
        <w:tc>
          <w:tcPr>
            <w:tcW w:w="1170" w:type="dxa"/>
            <w:tcBorders>
              <w:top w:val="double" w:sz="4" w:space="0" w:color="auto"/>
            </w:tcBorders>
          </w:tcPr>
          <w:p w14:paraId="6A4B2768" w14:textId="77777777" w:rsidR="000B4997" w:rsidRPr="000B4997" w:rsidRDefault="000B4997" w:rsidP="000B4997"/>
        </w:tc>
        <w:tc>
          <w:tcPr>
            <w:tcW w:w="1080" w:type="dxa"/>
            <w:tcBorders>
              <w:top w:val="double" w:sz="4" w:space="0" w:color="auto"/>
            </w:tcBorders>
          </w:tcPr>
          <w:p w14:paraId="6033B36B" w14:textId="77777777" w:rsidR="000B4997" w:rsidRPr="000B4997" w:rsidRDefault="000B4997" w:rsidP="000B4997"/>
        </w:tc>
        <w:tc>
          <w:tcPr>
            <w:tcW w:w="2250" w:type="dxa"/>
            <w:tcBorders>
              <w:top w:val="double" w:sz="4" w:space="0" w:color="auto"/>
            </w:tcBorders>
          </w:tcPr>
          <w:p w14:paraId="3A770CA1" w14:textId="77777777" w:rsidR="000B4997" w:rsidRPr="000B4997" w:rsidRDefault="000B4997" w:rsidP="000B4997"/>
        </w:tc>
        <w:tc>
          <w:tcPr>
            <w:tcW w:w="2340" w:type="dxa"/>
            <w:tcBorders>
              <w:top w:val="double" w:sz="4" w:space="0" w:color="auto"/>
            </w:tcBorders>
          </w:tcPr>
          <w:p w14:paraId="042C4087" w14:textId="77777777" w:rsidR="000B4997" w:rsidRPr="000B4997" w:rsidRDefault="000B4997" w:rsidP="000B4997"/>
        </w:tc>
      </w:tr>
      <w:tr w:rsidR="000B4997" w:rsidRPr="000B4997" w14:paraId="746477E6" w14:textId="77777777" w:rsidTr="00DC6143">
        <w:tc>
          <w:tcPr>
            <w:tcW w:w="1380" w:type="dxa"/>
          </w:tcPr>
          <w:p w14:paraId="0B01FAA6" w14:textId="77777777" w:rsidR="000B4997" w:rsidRPr="000B4997" w:rsidRDefault="000B4997" w:rsidP="000B4997"/>
        </w:tc>
        <w:tc>
          <w:tcPr>
            <w:tcW w:w="2040" w:type="dxa"/>
          </w:tcPr>
          <w:p w14:paraId="65F9603C" w14:textId="77777777" w:rsidR="000B4997" w:rsidRPr="000B4997" w:rsidRDefault="000B4997" w:rsidP="000B4997"/>
        </w:tc>
        <w:tc>
          <w:tcPr>
            <w:tcW w:w="1170" w:type="dxa"/>
          </w:tcPr>
          <w:p w14:paraId="2AEDC4E6" w14:textId="77777777" w:rsidR="000B4997" w:rsidRPr="000B4997" w:rsidRDefault="000B4997" w:rsidP="000B4997"/>
        </w:tc>
        <w:tc>
          <w:tcPr>
            <w:tcW w:w="1080" w:type="dxa"/>
          </w:tcPr>
          <w:p w14:paraId="7EA782FE" w14:textId="77777777" w:rsidR="000B4997" w:rsidRPr="000B4997" w:rsidRDefault="000B4997" w:rsidP="000B4997"/>
        </w:tc>
        <w:tc>
          <w:tcPr>
            <w:tcW w:w="2250" w:type="dxa"/>
          </w:tcPr>
          <w:p w14:paraId="7B594980" w14:textId="77777777" w:rsidR="000B4997" w:rsidRPr="000B4997" w:rsidRDefault="000B4997" w:rsidP="000B4997"/>
        </w:tc>
        <w:tc>
          <w:tcPr>
            <w:tcW w:w="2340" w:type="dxa"/>
          </w:tcPr>
          <w:p w14:paraId="2B659DD3" w14:textId="77777777" w:rsidR="000B4997" w:rsidRPr="000B4997" w:rsidRDefault="000B4997" w:rsidP="000B4997"/>
        </w:tc>
      </w:tr>
      <w:tr w:rsidR="000B4997" w:rsidRPr="000B4997" w14:paraId="601ABE65" w14:textId="77777777" w:rsidTr="00DC6143">
        <w:tc>
          <w:tcPr>
            <w:tcW w:w="1380" w:type="dxa"/>
          </w:tcPr>
          <w:p w14:paraId="4D58A100" w14:textId="77777777" w:rsidR="000B4997" w:rsidRPr="000B4997" w:rsidRDefault="000B4997" w:rsidP="000B4997"/>
        </w:tc>
        <w:tc>
          <w:tcPr>
            <w:tcW w:w="2040" w:type="dxa"/>
          </w:tcPr>
          <w:p w14:paraId="5C254CF2" w14:textId="77777777" w:rsidR="000B4997" w:rsidRPr="000B4997" w:rsidRDefault="000B4997" w:rsidP="000B4997"/>
        </w:tc>
        <w:tc>
          <w:tcPr>
            <w:tcW w:w="1170" w:type="dxa"/>
          </w:tcPr>
          <w:p w14:paraId="1E05D8DA" w14:textId="77777777" w:rsidR="000B4997" w:rsidRPr="000B4997" w:rsidRDefault="000B4997" w:rsidP="000B4997"/>
        </w:tc>
        <w:tc>
          <w:tcPr>
            <w:tcW w:w="1080" w:type="dxa"/>
          </w:tcPr>
          <w:p w14:paraId="615CDD1D" w14:textId="77777777" w:rsidR="000B4997" w:rsidRPr="000B4997" w:rsidRDefault="000B4997" w:rsidP="000B4997"/>
        </w:tc>
        <w:tc>
          <w:tcPr>
            <w:tcW w:w="2250" w:type="dxa"/>
          </w:tcPr>
          <w:p w14:paraId="429B8B09" w14:textId="77777777" w:rsidR="000B4997" w:rsidRPr="000B4997" w:rsidRDefault="000B4997" w:rsidP="000B4997"/>
        </w:tc>
        <w:tc>
          <w:tcPr>
            <w:tcW w:w="2340" w:type="dxa"/>
          </w:tcPr>
          <w:p w14:paraId="6431A884" w14:textId="77777777" w:rsidR="000B4997" w:rsidRPr="000B4997" w:rsidRDefault="000B4997" w:rsidP="000B4997"/>
        </w:tc>
      </w:tr>
    </w:tbl>
    <w:p w14:paraId="7D071EDA" w14:textId="77777777" w:rsidR="000B4997" w:rsidRPr="000B4997" w:rsidRDefault="000B4997" w:rsidP="000B4997">
      <w:pPr>
        <w:spacing w:after="120" w:line="240" w:lineRule="auto"/>
        <w:rPr>
          <w:rFonts w:ascii="Times New Roman" w:eastAsia="Times New Roman" w:hAnsi="Times New Roman" w:cs="Times New Roman"/>
        </w:rPr>
      </w:pPr>
    </w:p>
    <w:p w14:paraId="15377C32" w14:textId="77777777" w:rsidR="000B4997" w:rsidRPr="000B4997" w:rsidRDefault="000B4997" w:rsidP="000B4997">
      <w:pPr>
        <w:spacing w:after="120" w:line="240" w:lineRule="auto"/>
        <w:rPr>
          <w:rFonts w:ascii="Times New Roman" w:eastAsia="Times New Roman" w:hAnsi="Times New Roman" w:cs="Times New Roman"/>
          <w:b/>
        </w:rPr>
      </w:pPr>
    </w:p>
    <w:p w14:paraId="0CA44C54" w14:textId="77777777" w:rsidR="000B4997" w:rsidRPr="000B4997" w:rsidRDefault="000B4997" w:rsidP="000B4997">
      <w:pPr>
        <w:spacing w:after="120" w:line="240" w:lineRule="auto"/>
        <w:jc w:val="center"/>
        <w:rPr>
          <w:rFonts w:ascii="Times New Roman" w:eastAsia="Times New Roman" w:hAnsi="Times New Roman" w:cs="Times New Roman"/>
          <w:b/>
        </w:rPr>
      </w:pPr>
      <w:r w:rsidRPr="000B4997">
        <w:rPr>
          <w:rFonts w:ascii="Times New Roman" w:eastAsia="Times New Roman" w:hAnsi="Times New Roman" w:cs="Times New Roman"/>
          <w:b/>
        </w:rPr>
        <w:t>TERMS AND CONDITIONS MAY NOT BE ADDED TO THIS DOCUMENT</w:t>
      </w:r>
    </w:p>
    <w:p w14:paraId="1610F4E8" w14:textId="77777777" w:rsidR="000B4997" w:rsidRPr="000B4997" w:rsidRDefault="000B4997" w:rsidP="000B4997">
      <w:pPr>
        <w:spacing w:after="0" w:line="240" w:lineRule="auto"/>
        <w:rPr>
          <w:rFonts w:ascii="Times New Roman" w:eastAsia="Times New Roman" w:hAnsi="Times New Roman" w:cs="Times New Roman"/>
          <w:b/>
        </w:rPr>
      </w:pPr>
      <w:r w:rsidRPr="000B4997">
        <w:rPr>
          <w:rFonts w:ascii="Times New Roman" w:eastAsia="Times New Roman" w:hAnsi="Times New Roman" w:cs="Times New Roman"/>
          <w:b/>
        </w:rPr>
        <w:br w:type="page"/>
      </w:r>
    </w:p>
    <w:p w14:paraId="23901936" w14:textId="10EAB65C" w:rsidR="000B4997" w:rsidRPr="000B4997" w:rsidRDefault="000B4997" w:rsidP="000B4997">
      <w:pPr>
        <w:spacing w:after="120" w:line="240" w:lineRule="auto"/>
        <w:jc w:val="center"/>
        <w:rPr>
          <w:rFonts w:ascii="Times New Roman" w:eastAsia="Times New Roman" w:hAnsi="Times New Roman" w:cs="Times New Roman"/>
          <w:b/>
        </w:rPr>
      </w:pPr>
      <w:bookmarkStart w:id="6" w:name="ExhC"/>
      <w:r w:rsidRPr="000B4997">
        <w:rPr>
          <w:rFonts w:ascii="Times New Roman" w:eastAsia="Times New Roman" w:hAnsi="Times New Roman" w:cs="Times New Roman"/>
          <w:b/>
          <w:u w:val="single"/>
        </w:rPr>
        <w:lastRenderedPageBreak/>
        <w:t xml:space="preserve">Exhibit </w:t>
      </w:r>
      <w:bookmarkEnd w:id="6"/>
      <w:r w:rsidR="00951670">
        <w:rPr>
          <w:rFonts w:ascii="Times New Roman" w:eastAsia="Times New Roman" w:hAnsi="Times New Roman" w:cs="Times New Roman"/>
          <w:b/>
          <w:u w:val="single"/>
        </w:rPr>
        <w:t>B</w:t>
      </w:r>
      <w:r w:rsidRPr="000B4997">
        <w:rPr>
          <w:rFonts w:ascii="Times New Roman" w:eastAsia="Times New Roman" w:hAnsi="Times New Roman" w:cs="Times New Roman"/>
          <w:b/>
        </w:rPr>
        <w:br/>
        <w:t>Additional Hardware Lease Terms</w:t>
      </w:r>
    </w:p>
    <w:p w14:paraId="6A23F78B" w14:textId="77777777" w:rsidR="000B4997" w:rsidRPr="000B4997" w:rsidRDefault="000B4997" w:rsidP="000B4997">
      <w:pPr>
        <w:spacing w:after="200" w:line="276" w:lineRule="auto"/>
        <w:ind w:left="360"/>
        <w:contextualSpacing/>
        <w:rPr>
          <w:rFonts w:ascii="Calibri" w:eastAsia="Calibri" w:hAnsi="Calibri" w:cs="Times New Roman"/>
        </w:rPr>
      </w:pPr>
    </w:p>
    <w:p w14:paraId="00DC81EA"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General; Applicability</w:t>
      </w:r>
      <w:r w:rsidRPr="000B4997">
        <w:rPr>
          <w:rFonts w:ascii="Times New Roman" w:eastAsia="Calibri" w:hAnsi="Times New Roman" w:cs="Times New Roman"/>
        </w:rPr>
        <w:t xml:space="preserve">.  </w:t>
      </w:r>
    </w:p>
    <w:p w14:paraId="2670AF7F" w14:textId="5B793A6A"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Unless expressly amended or rescinded in a Work Order or in accordance with the terms of the Agreement, the terms and conditions in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B</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apply to all transactions involving Leased Hardware (defined herein) and the performance of Services in connection with or associated with the provision of Leased Hardware by Supplier or its Affiliates (such Services, “</w:t>
      </w:r>
      <w:r w:rsidRPr="000B4997">
        <w:rPr>
          <w:rFonts w:ascii="Times New Roman" w:eastAsia="Calibri" w:hAnsi="Times New Roman" w:cs="Times New Roman"/>
          <w:b/>
          <w:bCs/>
        </w:rPr>
        <w:t>Leased</w:t>
      </w:r>
      <w:r w:rsidRPr="000B4997">
        <w:rPr>
          <w:rFonts w:ascii="Times New Roman" w:eastAsia="Calibri" w:hAnsi="Times New Roman" w:cs="Times New Roman"/>
        </w:rPr>
        <w:t xml:space="preserve"> </w:t>
      </w:r>
      <w:r w:rsidRPr="000B4997">
        <w:rPr>
          <w:rFonts w:ascii="Times New Roman" w:eastAsia="Calibri" w:hAnsi="Times New Roman" w:cs="Times New Roman"/>
          <w:b/>
          <w:bCs/>
        </w:rPr>
        <w:t>Hardware Services</w:t>
      </w:r>
      <w:r w:rsidRPr="000B4997">
        <w:rPr>
          <w:rFonts w:ascii="Times New Roman" w:eastAsia="Calibri" w:hAnsi="Times New Roman" w:cs="Times New Roman"/>
        </w:rPr>
        <w:t>”), in each case as set forth in a Work Order and under, and subject to the terms of, the Agreement. “</w:t>
      </w:r>
      <w:r w:rsidRPr="000B4997">
        <w:rPr>
          <w:rFonts w:ascii="Times New Roman" w:eastAsia="Calibri" w:hAnsi="Times New Roman" w:cs="Times New Roman"/>
          <w:b/>
          <w:bCs/>
        </w:rPr>
        <w:t>Leased Hardware</w:t>
      </w:r>
      <w:r w:rsidRPr="000B4997">
        <w:rPr>
          <w:rFonts w:ascii="Times New Roman" w:eastAsia="Calibri" w:hAnsi="Times New Roman" w:cs="Times New Roman"/>
        </w:rPr>
        <w:t xml:space="preserve">” means any Hardware (including accessories and components of such Hardware) that is expressly identified in a Work Order as being leased to Lilly or its Affiliates under such Work Order. </w:t>
      </w:r>
    </w:p>
    <w:p w14:paraId="4C096B89" w14:textId="672DB3CA"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The terms and conditions of the </w:t>
      </w:r>
      <w:r w:rsidR="006360F3">
        <w:rPr>
          <w:rFonts w:ascii="Times New Roman" w:eastAsia="Calibri" w:hAnsi="Times New Roman" w:cs="Times New Roman"/>
        </w:rPr>
        <w:t>Agreement and the Addendum</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 xml:space="preserve">are incorporated into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B</w:t>
      </w:r>
      <w:r w:rsidRPr="000B4997">
        <w:rPr>
          <w:rFonts w:ascii="Times New Roman" w:eastAsia="Calibri" w:hAnsi="Times New Roman" w:cs="Times New Roman"/>
        </w:rPr>
        <w:t xml:space="preserve">, and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B</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 xml:space="preserve">is incorporated into and made part of the </w:t>
      </w:r>
      <w:r w:rsidR="006360F3">
        <w:rPr>
          <w:rFonts w:ascii="Times New Roman" w:eastAsia="Calibri" w:hAnsi="Times New Roman" w:cs="Times New Roman"/>
        </w:rPr>
        <w:t>Agreement and the Addendum</w:t>
      </w:r>
      <w:r w:rsidRPr="000B4997">
        <w:rPr>
          <w:rFonts w:ascii="Times New Roman" w:eastAsia="Calibri" w:hAnsi="Times New Roman" w:cs="Times New Roman"/>
        </w:rPr>
        <w:t xml:space="preserve">. Capitalized terms used but not defined herein have the meanings set forth in the </w:t>
      </w:r>
      <w:r w:rsidR="006360F3">
        <w:rPr>
          <w:rFonts w:ascii="Times New Roman" w:eastAsia="Calibri" w:hAnsi="Times New Roman" w:cs="Times New Roman"/>
        </w:rPr>
        <w:t>Agreement or the Addendum as applicable</w:t>
      </w:r>
      <w:r w:rsidRPr="000B4997">
        <w:rPr>
          <w:rFonts w:ascii="Times New Roman" w:eastAsia="Calibri" w:hAnsi="Times New Roman" w:cs="Times New Roman"/>
        </w:rPr>
        <w:t xml:space="preserve">.  </w:t>
      </w:r>
    </w:p>
    <w:p w14:paraId="206F484A"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Lease Terms</w:t>
      </w:r>
      <w:r w:rsidRPr="000B4997">
        <w:rPr>
          <w:rFonts w:ascii="Times New Roman" w:eastAsia="Calibri" w:hAnsi="Times New Roman" w:cs="Times New Roman"/>
        </w:rPr>
        <w:t xml:space="preserve">.  </w:t>
      </w:r>
    </w:p>
    <w:p w14:paraId="6835150C" w14:textId="5F5732CF"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Supplier hereby leases the Leased Hardware to Lilly, or its Affiliate as applicable, on the terms and conditions set forth in the Agreement (including the applicable Work Order) and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B</w:t>
      </w:r>
      <w:r w:rsidRPr="000B4997">
        <w:rPr>
          <w:rFonts w:ascii="Times New Roman" w:eastAsia="Calibri" w:hAnsi="Times New Roman" w:cs="Times New Roman"/>
        </w:rPr>
        <w:t xml:space="preserve">. </w:t>
      </w:r>
    </w:p>
    <w:p w14:paraId="57756937"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As between the Parties, Supplier is and will remain the owner of all Leased Hardware and title to all Leased Hardware will remain with Supplier. Lilly will hold the Leased Hardware subject and subordinate to the rights of Supplier. The term of this lease is as set forth in the Work Order. </w:t>
      </w:r>
    </w:p>
    <w:p w14:paraId="4E52467C" w14:textId="2F4514A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If the </w:t>
      </w:r>
      <w:r w:rsidR="006360F3">
        <w:rPr>
          <w:rFonts w:ascii="Times New Roman" w:eastAsia="Calibri" w:hAnsi="Times New Roman" w:cs="Times New Roman"/>
        </w:rPr>
        <w:t xml:space="preserve">Agreement </w:t>
      </w:r>
      <w:r w:rsidRPr="000B4997">
        <w:rPr>
          <w:rFonts w:ascii="Times New Roman" w:eastAsia="Calibri" w:hAnsi="Times New Roman" w:cs="Times New Roman"/>
        </w:rPr>
        <w:t xml:space="preserve">or applicable Work Order is terminated in accordance with the Agreement, for any reason, this lease shall also terminate unless otherwise agreed-to by the Parties. </w:t>
      </w:r>
    </w:p>
    <w:p w14:paraId="4566E547"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Lilly and its Affiliates will have no obligation to pay any Compensation for any terminated portion of the lease if the Work Order or Agreement is terminated by Lilly or its Affiliates for cause or for convenience, in accordance with the Agreement.  </w:t>
      </w:r>
    </w:p>
    <w:p w14:paraId="1776B3A8"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Additional Delivery Terms</w:t>
      </w:r>
      <w:r w:rsidRPr="000B4997">
        <w:rPr>
          <w:rFonts w:ascii="Times New Roman" w:eastAsia="Calibri" w:hAnsi="Times New Roman" w:cs="Times New Roman"/>
        </w:rPr>
        <w:t xml:space="preserve">.  </w:t>
      </w:r>
    </w:p>
    <w:p w14:paraId="3FD6E5DC"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All Leased Hardware will be packed, marked and labeled in compliance with Applicable Law and in a manner consistent with good commercial and industry practice for shipping similar goods </w:t>
      </w:r>
      <w:proofErr w:type="gramStart"/>
      <w:r w:rsidRPr="000B4997">
        <w:rPr>
          <w:rFonts w:ascii="Times New Roman" w:eastAsia="Calibri" w:hAnsi="Times New Roman" w:cs="Times New Roman"/>
        </w:rPr>
        <w:t>so as to</w:t>
      </w:r>
      <w:proofErr w:type="gramEnd"/>
      <w:r w:rsidRPr="000B4997">
        <w:rPr>
          <w:rFonts w:ascii="Times New Roman" w:eastAsia="Calibri" w:hAnsi="Times New Roman" w:cs="Times New Roman"/>
        </w:rPr>
        <w:t xml:space="preserve"> minimize any damage in transit. Supplier will deliver the Leased Hardware at the time agreed-upon by the Parties to the location specified in the applicable Work Order. </w:t>
      </w:r>
    </w:p>
    <w:p w14:paraId="323CFABF"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Leased Hardware is not to be delivered as separate components unless otherwise specified in a Work Order or agreed-to by the Parties in advance.</w:t>
      </w:r>
    </w:p>
    <w:p w14:paraId="686C3259"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Time is of the essence for delivery, and Supplier will use best efforts to deliver the Leased Hardware on the specified delivery date. Any delivery of the Leased Hardware prior to the specified delivery date must be approved by Lilly prior to shipment. On the day of shipment, Supplier will notify Lilly to confirm shipment and provide tracking information. In the event that Supplier is not able to timely deliver any Leased Hardware (or component thereof), Supplier will provide immediate notice to Lilly specifying the cause for the delay and the estimated delivery date for the Leased Hardware (or component thereof) and will, at its own expense, commit all additional Personnel, technological, or financial resources required to commence delivery as soon as possible.</w:t>
      </w:r>
    </w:p>
    <w:p w14:paraId="19D46CAE"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Notwithstanding the above, should Lilly determine that it does not desire to take physical delivery of the Leased Hardware on the specific date stated in the Work Order, upon prior notice to Supplier and at no cost or expense to Lilly, Supplier will hold the Leased Hardware in a safe and responsible manner </w:t>
      </w:r>
      <w:r w:rsidRPr="000B4997">
        <w:rPr>
          <w:rFonts w:ascii="Times New Roman" w:eastAsia="Calibri" w:hAnsi="Times New Roman" w:cs="Times New Roman"/>
        </w:rPr>
        <w:lastRenderedPageBreak/>
        <w:t>until such time as Lilly gives notice to Supplier to make delivery of the Leased Hardware; provided that should Lilly desire Supplier to hold the Leased Hardware for more than thirty (30) days after the originally specified delivery date, Lilly will pay Supplier a reasonable fee therefore in an amount agreed upon by Lilly and Supplier.</w:t>
      </w:r>
    </w:p>
    <w:p w14:paraId="055A1BB7"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is responsible for the payment of freight and shipping insurance, export and custom fees, and applicable Taxes.</w:t>
      </w:r>
    </w:p>
    <w:p w14:paraId="6CE60069"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Return of Hardware</w:t>
      </w:r>
      <w:r w:rsidRPr="000B4997">
        <w:rPr>
          <w:rFonts w:ascii="Times New Roman" w:eastAsia="Calibri" w:hAnsi="Times New Roman" w:cs="Times New Roman"/>
        </w:rPr>
        <w:t xml:space="preserve">. </w:t>
      </w:r>
    </w:p>
    <w:p w14:paraId="4EAAC08B"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will provide Lilly with instructions for the return of Leased Hardware no less than [</w:t>
      </w:r>
      <w:r w:rsidRPr="000B4997">
        <w:rPr>
          <w:rFonts w:ascii="Times New Roman" w:eastAsia="Calibri" w:hAnsi="Times New Roman" w:cs="Times New Roman"/>
          <w:highlight w:val="yellow"/>
        </w:rPr>
        <w:t>ninety (90)</w:t>
      </w:r>
      <w:r w:rsidRPr="000B4997">
        <w:rPr>
          <w:rFonts w:ascii="Times New Roman" w:eastAsia="Calibri" w:hAnsi="Times New Roman" w:cs="Times New Roman"/>
        </w:rPr>
        <w:t>] days prior to the expiration of the lease term set forth in the Work Order, or if the Work Order or Agreement is earlier terminated, no later than [</w:t>
      </w:r>
      <w:r w:rsidRPr="000B4997">
        <w:rPr>
          <w:rFonts w:ascii="Times New Roman" w:eastAsia="Calibri" w:hAnsi="Times New Roman" w:cs="Times New Roman"/>
          <w:highlight w:val="yellow"/>
        </w:rPr>
        <w:t>ninety (90)</w:t>
      </w:r>
      <w:r w:rsidRPr="000B4997">
        <w:rPr>
          <w:rFonts w:ascii="Times New Roman" w:eastAsia="Calibri" w:hAnsi="Times New Roman" w:cs="Times New Roman"/>
        </w:rPr>
        <w:t xml:space="preserve">] following such termination. </w:t>
      </w:r>
    </w:p>
    <w:p w14:paraId="07A96CD7"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Leased Hardware will be returned in materially the same condition that it was delivered to Lilly, normal wear and tear expected, provided, however, that up to 10% of the total units of Leased Hardware under a Work Order will be excused by Supplier if such Leased Hardware is lost, broken, stolen, or otherwise not returned by Lilly. Supplier may invoice Lilly for the actual costs incurred in repairing or the fair market value for replacing (whichever is lower) any Leased Hardware, beyond the 10% threshold described in the preceding sentence, that is unreturned or returned in a broken state.</w:t>
      </w:r>
    </w:p>
    <w:p w14:paraId="09C12D81"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Additional Warranties</w:t>
      </w:r>
      <w:r w:rsidRPr="000B4997">
        <w:rPr>
          <w:rFonts w:ascii="Times New Roman" w:eastAsia="Calibri" w:hAnsi="Times New Roman" w:cs="Times New Roman"/>
        </w:rPr>
        <w:t>. Supplier represents, warrants, and covenants that:</w:t>
      </w:r>
    </w:p>
    <w:p w14:paraId="52FB6695"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it and its Personnel have, and will maintain during the applicable Work Order Term, all necessary licenses, authorizations, permits, and registrations to provide, deliver, and install the Leased Hardware in accordance with the Agreement and Applicable Law;</w:t>
      </w:r>
    </w:p>
    <w:p w14:paraId="119B4F3A"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all Leased Hardware (including any repaired or replacement Leased Hardware) provided to Lilly and its Affiliates, </w:t>
      </w:r>
      <w:proofErr w:type="spellStart"/>
      <w:r w:rsidRPr="000B4997">
        <w:rPr>
          <w:rFonts w:ascii="Times New Roman" w:eastAsia="Calibri" w:hAnsi="Times New Roman" w:cs="Times New Roman"/>
        </w:rPr>
        <w:t>its</w:t>
      </w:r>
      <w:proofErr w:type="spellEnd"/>
      <w:r w:rsidRPr="000B4997">
        <w:rPr>
          <w:rFonts w:ascii="Times New Roman" w:eastAsia="Calibri" w:hAnsi="Times New Roman" w:cs="Times New Roman"/>
        </w:rPr>
        <w:t xml:space="preserve"> or their Authorized Users, or Patients under this Agreement will be free of manufacturing defects and defects in material, workmanship, and design, and will conform to and operate in accordance with the applicable Specifications and Documentation for such Leased Hardware for the Leased Hardware Warranty Period. For purposes herein, the “</w:t>
      </w:r>
      <w:r w:rsidRPr="000B4997">
        <w:rPr>
          <w:rFonts w:ascii="Times New Roman" w:eastAsia="Calibri" w:hAnsi="Times New Roman" w:cs="Times New Roman"/>
          <w:b/>
          <w:bCs/>
        </w:rPr>
        <w:t>Leased Hardware Warranty Period</w:t>
      </w:r>
      <w:r w:rsidRPr="000B4997">
        <w:rPr>
          <w:rFonts w:ascii="Times New Roman" w:eastAsia="Calibri" w:hAnsi="Times New Roman" w:cs="Times New Roman"/>
        </w:rPr>
        <w:t>”: (a) begins on the latest of (i) the date that Lilly issues an Acceptance Certificate for such Leased Hardware in accordance with the terms of the Agreement, (ii) the date that the Leased Hardware is put into use by Patients or Authorized Users, and (iii) such other date set forth in the Work Order; and (b) ends on the applicable date set forth in the Work Order, or if no such date is specified, upon the conclusion of the lease term for such Leased Hardware;</w:t>
      </w:r>
    </w:p>
    <w:p w14:paraId="0E3B2988"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the Leased Hardware will be delivered in a timely manner and in accordance with industry standards, and any Leased Hardware Services and Installation Services will be performed by Supplier Personnel of appropriate qualifications, expertise, and skill and in accordance with industry standards;</w:t>
      </w:r>
    </w:p>
    <w:p w14:paraId="0EB5087F"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it has the right to lease the Leased Hardware free and clear of any liens and encumbrances other than as imposed by a superior lessor;</w:t>
      </w:r>
    </w:p>
    <w:p w14:paraId="5213AB8E"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has no liability or obligation to pay any fees or commissions to any broker, finder or agent with respect to the transactions involving the Leased Hardware for which Lilly could become liable or obligated, or for which a lien or encumbrance could be placed on the Leased Hardware;</w:t>
      </w:r>
    </w:p>
    <w:p w14:paraId="57A941FF"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if any Leased Hardware or component or accessory thereof was obtained by Supplier from a third party, Supplier will obtain comparable warranties as those in this </w:t>
      </w:r>
      <w:r w:rsidRPr="000B4997">
        <w:rPr>
          <w:rFonts w:ascii="Times New Roman" w:eastAsia="Calibri" w:hAnsi="Times New Roman" w:cs="Times New Roman"/>
          <w:u w:val="single"/>
        </w:rPr>
        <w:t>Section 5</w:t>
      </w:r>
      <w:r w:rsidRPr="000B4997">
        <w:rPr>
          <w:rFonts w:ascii="Times New Roman" w:eastAsia="Calibri" w:hAnsi="Times New Roman" w:cs="Times New Roman"/>
        </w:rPr>
        <w:t xml:space="preserve"> from such third party, and to the extent permitted, assign such warranties to Lilly and cooperate with Lilly in the enforcement of such warranties.</w:t>
      </w:r>
    </w:p>
    <w:p w14:paraId="1355C48F" w14:textId="77777777" w:rsidR="000B4997" w:rsidRPr="000B4997" w:rsidRDefault="000B4997" w:rsidP="00780A47">
      <w:pPr>
        <w:numPr>
          <w:ilvl w:val="0"/>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Remedies</w:t>
      </w:r>
      <w:r w:rsidRPr="000B4997">
        <w:rPr>
          <w:rFonts w:ascii="Times New Roman" w:eastAsia="Calibri" w:hAnsi="Times New Roman" w:cs="Times New Roman"/>
        </w:rPr>
        <w:t xml:space="preserve">.  </w:t>
      </w:r>
    </w:p>
    <w:p w14:paraId="5C624B29"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lastRenderedPageBreak/>
        <w:t xml:space="preserve">Unless otherwise provided in the applicable Work Order, and in addition to any other applicable Maintenance and Support Services, during the Leased Hardware Warranty Period and at no cost to Lilly, Supplier will: </w:t>
      </w:r>
    </w:p>
    <w:p w14:paraId="41EA39FD" w14:textId="77777777" w:rsidR="000B4997" w:rsidRPr="000B4997" w:rsidRDefault="000B4997" w:rsidP="00780A47">
      <w:pPr>
        <w:numPr>
          <w:ilvl w:val="2"/>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maintain a means for Lilly and its Affiliates, and its and their Authorized Users, and Patients to obtain unlimited technical support as needed to maintain the Leased Hardware in accordance with the warranty in </w:t>
      </w:r>
      <w:r w:rsidRPr="000B4997">
        <w:rPr>
          <w:rFonts w:ascii="Times New Roman" w:eastAsia="Calibri" w:hAnsi="Times New Roman" w:cs="Times New Roman"/>
          <w:u w:val="single"/>
        </w:rPr>
        <w:t>Section 5.2</w:t>
      </w:r>
      <w:r w:rsidRPr="000B4997">
        <w:rPr>
          <w:rFonts w:ascii="Times New Roman" w:eastAsia="Calibri" w:hAnsi="Times New Roman" w:cs="Times New Roman"/>
        </w:rPr>
        <w:t>, with such technical support being available to Lilly and its Affiliates, and its and their Authorized Users, and Patients, at minimum, during the same hours and with the same response commitments for other Maintenance and Support Services set forth in the Work Order;</w:t>
      </w:r>
    </w:p>
    <w:p w14:paraId="51BF6D6F" w14:textId="77777777" w:rsidR="000B4997" w:rsidRPr="000B4997" w:rsidRDefault="000B4997" w:rsidP="00780A47">
      <w:pPr>
        <w:numPr>
          <w:ilvl w:val="2"/>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repair or replace any Leased Hardware that does not comply with the warranty in </w:t>
      </w:r>
      <w:r w:rsidRPr="000B4997">
        <w:rPr>
          <w:rFonts w:ascii="Times New Roman" w:eastAsia="Calibri" w:hAnsi="Times New Roman" w:cs="Times New Roman"/>
          <w:u w:val="single"/>
        </w:rPr>
        <w:t>Section 5.2</w:t>
      </w:r>
      <w:r w:rsidRPr="000B4997">
        <w:rPr>
          <w:rFonts w:ascii="Times New Roman" w:eastAsia="Calibri" w:hAnsi="Times New Roman" w:cs="Times New Roman"/>
        </w:rPr>
        <w:t xml:space="preserve"> within a reasonable time (but in no event more than thirty (30) days), or if such timely repair or replacement is not possible or accomplished, promptly refund all Compensation paid for the non-compliant Leased Hardware.</w:t>
      </w:r>
    </w:p>
    <w:p w14:paraId="37D622F3"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The remedies in this </w:t>
      </w:r>
      <w:r w:rsidRPr="000B4997">
        <w:rPr>
          <w:rFonts w:ascii="Times New Roman" w:eastAsia="Calibri" w:hAnsi="Times New Roman" w:cs="Times New Roman"/>
          <w:u w:val="single"/>
        </w:rPr>
        <w:t>Section 6</w:t>
      </w:r>
      <w:r w:rsidRPr="000B4997">
        <w:rPr>
          <w:rFonts w:ascii="Times New Roman" w:eastAsia="Calibri" w:hAnsi="Times New Roman" w:cs="Times New Roman"/>
        </w:rPr>
        <w:t xml:space="preserve"> are not exclusive and are in addition to any other remedies Lilly may have under the Agreement or law, or at equity.</w:t>
      </w:r>
    </w:p>
    <w:p w14:paraId="2D07A623" w14:textId="77777777" w:rsidR="000B4997" w:rsidRPr="000B4997" w:rsidRDefault="000B4997" w:rsidP="00780A47">
      <w:pPr>
        <w:numPr>
          <w:ilvl w:val="1"/>
          <w:numId w:val="22"/>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b/>
        </w:rPr>
        <w:br w:type="page"/>
      </w:r>
    </w:p>
    <w:p w14:paraId="197D48BC" w14:textId="14D3AC1B" w:rsidR="000B4997" w:rsidRPr="000B4997" w:rsidRDefault="000B4997" w:rsidP="000B4997">
      <w:pPr>
        <w:spacing w:after="120" w:line="240" w:lineRule="auto"/>
        <w:jc w:val="center"/>
        <w:rPr>
          <w:rFonts w:ascii="Times New Roman" w:eastAsia="Times New Roman" w:hAnsi="Times New Roman" w:cs="Times New Roman"/>
          <w:b/>
        </w:rPr>
      </w:pPr>
      <w:bookmarkStart w:id="7" w:name="ExhD"/>
      <w:r w:rsidRPr="000B4997">
        <w:rPr>
          <w:rFonts w:ascii="Times New Roman" w:eastAsia="Times New Roman" w:hAnsi="Times New Roman" w:cs="Times New Roman"/>
          <w:b/>
          <w:u w:val="single"/>
        </w:rPr>
        <w:lastRenderedPageBreak/>
        <w:t xml:space="preserve">Exhibit </w:t>
      </w:r>
      <w:bookmarkEnd w:id="7"/>
      <w:r w:rsidR="00951670">
        <w:rPr>
          <w:rFonts w:ascii="Times New Roman" w:eastAsia="Times New Roman" w:hAnsi="Times New Roman" w:cs="Times New Roman"/>
          <w:b/>
          <w:u w:val="single"/>
        </w:rPr>
        <w:t>C</w:t>
      </w:r>
      <w:r w:rsidRPr="000B4997">
        <w:rPr>
          <w:rFonts w:ascii="Times New Roman" w:eastAsia="Times New Roman" w:hAnsi="Times New Roman" w:cs="Times New Roman"/>
          <w:b/>
        </w:rPr>
        <w:br/>
        <w:t>Additional Hardware Purchase Terms</w:t>
      </w:r>
    </w:p>
    <w:p w14:paraId="765C1ABA" w14:textId="77777777" w:rsidR="000B4997" w:rsidRPr="000B4997" w:rsidRDefault="000B4997" w:rsidP="000B4997">
      <w:pPr>
        <w:spacing w:after="120" w:line="240" w:lineRule="auto"/>
        <w:jc w:val="center"/>
        <w:rPr>
          <w:rFonts w:ascii="Times New Roman" w:eastAsia="Times New Roman" w:hAnsi="Times New Roman" w:cs="Times New Roman"/>
          <w:b/>
        </w:rPr>
      </w:pPr>
    </w:p>
    <w:p w14:paraId="467A47E2" w14:textId="77777777" w:rsidR="000B4997" w:rsidRPr="000B4997" w:rsidRDefault="000B4997" w:rsidP="00780A47">
      <w:pPr>
        <w:numPr>
          <w:ilvl w:val="0"/>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General; Applicability</w:t>
      </w:r>
      <w:r w:rsidRPr="000B4997">
        <w:rPr>
          <w:rFonts w:ascii="Times New Roman" w:eastAsia="Calibri" w:hAnsi="Times New Roman" w:cs="Times New Roman"/>
        </w:rPr>
        <w:t xml:space="preserve">.  </w:t>
      </w:r>
    </w:p>
    <w:p w14:paraId="5C247BBF" w14:textId="1FCD24C8"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Unless expressly amended or rescinded in a Work Order or in accordance with the terms of the Agreement, the terms and conditions in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C</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apply to all transactions involving Purchased Hardware (defined herein) and the performance of Services in connection with or associated with the provision of Purchased Hardware by Supplier or its Affiliates (such Services, “</w:t>
      </w:r>
      <w:r w:rsidRPr="000B4997">
        <w:rPr>
          <w:rFonts w:ascii="Times New Roman" w:eastAsia="Calibri" w:hAnsi="Times New Roman" w:cs="Times New Roman"/>
          <w:b/>
          <w:bCs/>
        </w:rPr>
        <w:t>Purchased</w:t>
      </w:r>
      <w:r w:rsidRPr="000B4997">
        <w:rPr>
          <w:rFonts w:ascii="Times New Roman" w:eastAsia="Calibri" w:hAnsi="Times New Roman" w:cs="Times New Roman"/>
        </w:rPr>
        <w:t xml:space="preserve"> </w:t>
      </w:r>
      <w:r w:rsidRPr="000B4997">
        <w:rPr>
          <w:rFonts w:ascii="Times New Roman" w:eastAsia="Calibri" w:hAnsi="Times New Roman" w:cs="Times New Roman"/>
          <w:b/>
          <w:bCs/>
        </w:rPr>
        <w:t>Hardware Services</w:t>
      </w:r>
      <w:r w:rsidRPr="000B4997">
        <w:rPr>
          <w:rFonts w:ascii="Times New Roman" w:eastAsia="Calibri" w:hAnsi="Times New Roman" w:cs="Times New Roman"/>
        </w:rPr>
        <w:t>”), in each case as set forth in a Work Order and under, and subject to the terms of, the Agreement. “</w:t>
      </w:r>
      <w:r w:rsidRPr="000B4997">
        <w:rPr>
          <w:rFonts w:ascii="Times New Roman" w:eastAsia="Calibri" w:hAnsi="Times New Roman" w:cs="Times New Roman"/>
          <w:b/>
          <w:bCs/>
        </w:rPr>
        <w:t>Purchased Hardware</w:t>
      </w:r>
      <w:r w:rsidRPr="000B4997">
        <w:rPr>
          <w:rFonts w:ascii="Times New Roman" w:eastAsia="Calibri" w:hAnsi="Times New Roman" w:cs="Times New Roman"/>
        </w:rPr>
        <w:t xml:space="preserve">” means any Hardware (including accessories and components of such Hardware) that is expressly identified in a Work Order as being purchased by Lilly or its Affiliates under such Work Order. </w:t>
      </w:r>
    </w:p>
    <w:p w14:paraId="7EAC35A2" w14:textId="17F61C0F"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Notwithstanding anything else to the contrary, if Lilly orders Hardware from a Supplier-authorized business partner (“</w:t>
      </w:r>
      <w:r w:rsidRPr="000B4997">
        <w:rPr>
          <w:rFonts w:ascii="Times New Roman" w:eastAsia="Calibri" w:hAnsi="Times New Roman" w:cs="Times New Roman"/>
          <w:b/>
          <w:bCs/>
        </w:rPr>
        <w:t>Reseller</w:t>
      </w:r>
      <w:r w:rsidRPr="000B4997">
        <w:rPr>
          <w:rFonts w:ascii="Times New Roman" w:eastAsia="Calibri" w:hAnsi="Times New Roman" w:cs="Times New Roman"/>
        </w:rPr>
        <w:t xml:space="preserve">”), the commercial terms of the transaction regarding final pricing, discounts, fees, payments, and taxes are as set forth in the agreement between Lilly and Reseller. </w:t>
      </w:r>
      <w:r w:rsidRPr="000B4997">
        <w:rPr>
          <w:rFonts w:ascii="Times New Roman" w:eastAsia="Calibri" w:hAnsi="Times New Roman" w:cs="Times New Roman"/>
          <w:lang w:val="en-GB"/>
        </w:rPr>
        <w:t xml:space="preserve">In the event Hardware is ordered from a Reseller, references in this </w:t>
      </w:r>
      <w:r w:rsidRPr="000B4997">
        <w:rPr>
          <w:rFonts w:ascii="Times New Roman" w:eastAsia="Calibri" w:hAnsi="Times New Roman" w:cs="Times New Roman"/>
          <w:u w:val="single"/>
          <w:lang w:val="en-GB"/>
        </w:rPr>
        <w:t xml:space="preserve">Exhibit </w:t>
      </w:r>
      <w:r w:rsidR="006360F3">
        <w:rPr>
          <w:rFonts w:ascii="Times New Roman" w:eastAsia="Calibri" w:hAnsi="Times New Roman" w:cs="Times New Roman"/>
          <w:u w:val="single"/>
          <w:lang w:val="en-GB"/>
        </w:rPr>
        <w:t>C</w:t>
      </w:r>
      <w:r w:rsidR="006360F3" w:rsidRPr="000B4997">
        <w:rPr>
          <w:rFonts w:ascii="Times New Roman" w:eastAsia="Calibri" w:hAnsi="Times New Roman" w:cs="Times New Roman"/>
          <w:lang w:val="en-GB"/>
        </w:rPr>
        <w:t xml:space="preserve"> </w:t>
      </w:r>
      <w:r w:rsidRPr="000B4997">
        <w:rPr>
          <w:rFonts w:ascii="Times New Roman" w:eastAsia="Calibri" w:hAnsi="Times New Roman" w:cs="Times New Roman"/>
          <w:lang w:val="en-GB"/>
        </w:rPr>
        <w:t>and the Agreement to “Work Order” include the purchase order or other ordering documentation under which Lilly purchased the Hardware from the Reseller.</w:t>
      </w:r>
    </w:p>
    <w:p w14:paraId="2F929398" w14:textId="078F61E5"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The terms and conditions of the </w:t>
      </w:r>
      <w:r w:rsidR="006360F3">
        <w:rPr>
          <w:rFonts w:ascii="Times New Roman" w:eastAsia="Calibri" w:hAnsi="Times New Roman" w:cs="Times New Roman"/>
        </w:rPr>
        <w:t>Agreement and the Addendum</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 xml:space="preserve">are incorporated into this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C</w:t>
      </w:r>
      <w:r w:rsidRPr="000B4997">
        <w:rPr>
          <w:rFonts w:ascii="Times New Roman" w:eastAsia="Calibri" w:hAnsi="Times New Roman" w:cs="Times New Roman"/>
        </w:rPr>
        <w:t xml:space="preserve">, and </w:t>
      </w:r>
      <w:r w:rsidRPr="000B4997">
        <w:rPr>
          <w:rFonts w:ascii="Times New Roman" w:eastAsia="Calibri" w:hAnsi="Times New Roman" w:cs="Times New Roman"/>
          <w:u w:val="single"/>
        </w:rPr>
        <w:t xml:space="preserve">Exhibit </w:t>
      </w:r>
      <w:r w:rsidR="006360F3">
        <w:rPr>
          <w:rFonts w:ascii="Times New Roman" w:eastAsia="Calibri" w:hAnsi="Times New Roman" w:cs="Times New Roman"/>
          <w:u w:val="single"/>
        </w:rPr>
        <w:t>C</w:t>
      </w:r>
      <w:r w:rsidR="006360F3" w:rsidRPr="000B4997">
        <w:rPr>
          <w:rFonts w:ascii="Times New Roman" w:eastAsia="Calibri" w:hAnsi="Times New Roman" w:cs="Times New Roman"/>
        </w:rPr>
        <w:t xml:space="preserve"> </w:t>
      </w:r>
      <w:r w:rsidRPr="000B4997">
        <w:rPr>
          <w:rFonts w:ascii="Times New Roman" w:eastAsia="Calibri" w:hAnsi="Times New Roman" w:cs="Times New Roman"/>
        </w:rPr>
        <w:t xml:space="preserve">is incorporated into and made part of the </w:t>
      </w:r>
      <w:r w:rsidR="006360F3">
        <w:rPr>
          <w:rFonts w:ascii="Times New Roman" w:eastAsia="Calibri" w:hAnsi="Times New Roman" w:cs="Times New Roman"/>
        </w:rPr>
        <w:t>Agreement and Addendum</w:t>
      </w:r>
      <w:r w:rsidRPr="000B4997">
        <w:rPr>
          <w:rFonts w:ascii="Times New Roman" w:eastAsia="Calibri" w:hAnsi="Times New Roman" w:cs="Times New Roman"/>
        </w:rPr>
        <w:t xml:space="preserve">. Capitalized terms used but not defined herein have the meanings set forth in the </w:t>
      </w:r>
      <w:r w:rsidR="006360F3">
        <w:rPr>
          <w:rFonts w:ascii="Times New Roman" w:eastAsia="Calibri" w:hAnsi="Times New Roman" w:cs="Times New Roman"/>
        </w:rPr>
        <w:t>Agreement or the Addendum as applicable</w:t>
      </w:r>
      <w:r w:rsidRPr="000B4997">
        <w:rPr>
          <w:rFonts w:ascii="Times New Roman" w:eastAsia="Calibri" w:hAnsi="Times New Roman" w:cs="Times New Roman"/>
        </w:rPr>
        <w:t xml:space="preserve">.  </w:t>
      </w:r>
    </w:p>
    <w:p w14:paraId="2534FEEB" w14:textId="77777777" w:rsidR="000B4997" w:rsidRPr="000B4997" w:rsidRDefault="000B4997" w:rsidP="00780A47">
      <w:pPr>
        <w:numPr>
          <w:ilvl w:val="0"/>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Title; Risk of Loss</w:t>
      </w:r>
      <w:r w:rsidRPr="000B4997">
        <w:rPr>
          <w:rFonts w:ascii="Times New Roman" w:eastAsia="Calibri" w:hAnsi="Times New Roman" w:cs="Times New Roman"/>
        </w:rPr>
        <w:t xml:space="preserve">.  Title to Purchased Hardware shall pass to Lilly (or its Affiliate, if so-specified in the Work Order) upon the following cumulative conditions occurring: (a) the Purchased Hardware is delivered to Lilly, its Affiliate, or the Site designated in a Work Order; (b) any and all Installation Services for the Purchased Hardware are completed to Lilly’s satisfaction; and (c) Lilly (or its Affiliate) issues an Acceptance Certificate for such Purchased Hardware in accordance with the terms of the Agreement. Until such time, and notwithstanding any payments for the Purchased Hardware made by Lilly or delivery of the Purchased Hardware, title to the Purchased Hardware and all risk of loss, including risk of loss for damage or injury to others, during use or in transit for the Purchased Hardware remains with Supplier. </w:t>
      </w:r>
    </w:p>
    <w:p w14:paraId="7D2448E5" w14:textId="77777777" w:rsidR="000B4997" w:rsidRPr="000B4997" w:rsidRDefault="000B4997" w:rsidP="00780A47">
      <w:pPr>
        <w:numPr>
          <w:ilvl w:val="0"/>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Additional Delivery Terms</w:t>
      </w:r>
      <w:r w:rsidRPr="000B4997">
        <w:rPr>
          <w:rFonts w:ascii="Times New Roman" w:eastAsia="Calibri" w:hAnsi="Times New Roman" w:cs="Times New Roman"/>
        </w:rPr>
        <w:t xml:space="preserve">.  </w:t>
      </w:r>
    </w:p>
    <w:p w14:paraId="740D7CFD"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All Purchased Hardware will be packed, marked and labeled in compliance with Applicable Law and in a manner consistent with good commercial and industry practice for shipping similar goods </w:t>
      </w:r>
      <w:proofErr w:type="gramStart"/>
      <w:r w:rsidRPr="000B4997">
        <w:rPr>
          <w:rFonts w:ascii="Times New Roman" w:eastAsia="Calibri" w:hAnsi="Times New Roman" w:cs="Times New Roman"/>
        </w:rPr>
        <w:t>so as to</w:t>
      </w:r>
      <w:proofErr w:type="gramEnd"/>
      <w:r w:rsidRPr="000B4997">
        <w:rPr>
          <w:rFonts w:ascii="Times New Roman" w:eastAsia="Calibri" w:hAnsi="Times New Roman" w:cs="Times New Roman"/>
        </w:rPr>
        <w:t xml:space="preserve"> minimize any damage in transit. Supplier will deliver the Purchased Hardware on the date agreed-upon by the Parties to the location specified in the applicable Work Order. </w:t>
      </w:r>
    </w:p>
    <w:p w14:paraId="4480E33B"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Purchased Hardware is not to be delivered as separate components unless otherwise specified in a Work Order or agreed-to by the Parties in advance.</w:t>
      </w:r>
    </w:p>
    <w:p w14:paraId="1F9A28E0"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Time is of the essence for delivery, and Supplier will use best efforts to deliver the Purchased Hardware on the specified delivery date. Any delivery of the Purchased Hardware prior to the specified delivery date must be approved by Lilly prior to shipment. On the day of shipment, Supplier will notify Lilly to confirm shipment and provide tracking information. In the event that Supplier is not able to timely deliver any Purchased Hardware (or component thereof), Supplier will provide immediate notice to Lilly specifying the cause for the delay and the estimated delivery date for the Purchased Hardware (or component thereof) and will, at its own expense, commit all additional Personnel, technological, or financial resources required to commence delivery as soon as possible.</w:t>
      </w:r>
    </w:p>
    <w:p w14:paraId="781ED610"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lastRenderedPageBreak/>
        <w:t>Notwithstanding the above, should Lilly determine that it does not desire to take physical delivery of the Purchased Hardware on the specific date stated in the Work Order, upon prior notice to Supplier and at no cost or expense to Lilly, Supplier will hold the Purchased Hardware in a safe and responsible manner until such time as Lilly gives notice to Supplier to make delivery of the Purchased Hardware; provided that should Lilly desire Supplier to hold the Purchased Hardware for more than thirty (30) days after the originally specified delivery date, Lilly will pay Supplier a reasonable fee therefore in an amount agreed upon by Lilly and Supplier.</w:t>
      </w:r>
    </w:p>
    <w:p w14:paraId="520728F6"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Supplier is responsible for the payment of freight and shipping insurance, export and custom fees, and applicable Taxes.</w:t>
      </w:r>
    </w:p>
    <w:p w14:paraId="77BB36A9" w14:textId="77777777" w:rsidR="000B4997" w:rsidRPr="000B4997" w:rsidRDefault="000B4997" w:rsidP="00780A47">
      <w:pPr>
        <w:numPr>
          <w:ilvl w:val="0"/>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Additional Warranties</w:t>
      </w:r>
      <w:r w:rsidRPr="000B4997">
        <w:rPr>
          <w:rFonts w:ascii="Times New Roman" w:eastAsia="Calibri" w:hAnsi="Times New Roman" w:cs="Times New Roman"/>
        </w:rPr>
        <w:t>. Supplier represents, warrants, and covenants that:</w:t>
      </w:r>
    </w:p>
    <w:p w14:paraId="642CF4AB"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it and its Personnel have, and will maintain during the applicable Work Order Term, all necessary licenses, authorizations, permits, and registrations to provide, deliver, and install the Purchased Hardware in accordance with the Agreement and Applicable Law;</w:t>
      </w:r>
    </w:p>
    <w:p w14:paraId="2BB326F4"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all Purchased Hardware (including any repaired or replacement Purchased Hardware) provided to Lilly and its Affiliates, </w:t>
      </w:r>
      <w:proofErr w:type="spellStart"/>
      <w:r w:rsidRPr="000B4997">
        <w:rPr>
          <w:rFonts w:ascii="Times New Roman" w:eastAsia="Calibri" w:hAnsi="Times New Roman" w:cs="Times New Roman"/>
        </w:rPr>
        <w:t>its</w:t>
      </w:r>
      <w:proofErr w:type="spellEnd"/>
      <w:r w:rsidRPr="000B4997">
        <w:rPr>
          <w:rFonts w:ascii="Times New Roman" w:eastAsia="Calibri" w:hAnsi="Times New Roman" w:cs="Times New Roman"/>
        </w:rPr>
        <w:t xml:space="preserve"> or their Authorized Users, or Patients under this Agreement will be free of manufacturing defects and defects in material, workmanship, and design, and will conform to and operate in accordance with the applicable Specifications and Documentation for such Purchased Hardware for the Purchased Hardware Warranty Period. For purposes herein, the “</w:t>
      </w:r>
      <w:r w:rsidRPr="000B4997">
        <w:rPr>
          <w:rFonts w:ascii="Times New Roman" w:eastAsia="Calibri" w:hAnsi="Times New Roman" w:cs="Times New Roman"/>
          <w:b/>
          <w:bCs/>
        </w:rPr>
        <w:t>Purchased Hardware Warranty Period</w:t>
      </w:r>
      <w:r w:rsidRPr="000B4997">
        <w:rPr>
          <w:rFonts w:ascii="Times New Roman" w:eastAsia="Calibri" w:hAnsi="Times New Roman" w:cs="Times New Roman"/>
        </w:rPr>
        <w:t>” begins when title to the Purchased Hardware passes to Lilly according to the terms herein and ends on the latest of: (a) the applicable date set forth in the Work Order, and (b) [</w:t>
      </w:r>
      <w:r w:rsidRPr="000B4997">
        <w:rPr>
          <w:rFonts w:ascii="Times New Roman" w:eastAsia="Calibri" w:hAnsi="Times New Roman" w:cs="Times New Roman"/>
          <w:highlight w:val="yellow"/>
        </w:rPr>
        <w:t>twenty-four (24) months</w:t>
      </w:r>
      <w:r w:rsidRPr="000B4997">
        <w:rPr>
          <w:rFonts w:ascii="Times New Roman" w:eastAsia="Calibri" w:hAnsi="Times New Roman" w:cs="Times New Roman"/>
        </w:rPr>
        <w:t>] after the beginning of the Purchased Hardware Warranty Period;</w:t>
      </w:r>
    </w:p>
    <w:p w14:paraId="12EA2886"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the Purchased Hardware will be delivered in a timely manner and in accordance with industry standards, and any Purchased Hardware Services and Installation Services will be performed by Supplier Personnel of appropriate qualifications, expertise and skill and in accordance with industry standards;</w:t>
      </w:r>
    </w:p>
    <w:p w14:paraId="3C2153E7"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Lilly will be given good legal title to the Purchased Hardware free of claims, liens, or other encumbrances;</w:t>
      </w:r>
    </w:p>
    <w:p w14:paraId="659C99BC"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if any Purchased Hardware or component or accessory thereof was obtained by Supplier from a third party, Supplier will obtain comparable warranties as those in this </w:t>
      </w:r>
      <w:r w:rsidRPr="000B4997">
        <w:rPr>
          <w:rFonts w:ascii="Times New Roman" w:eastAsia="Calibri" w:hAnsi="Times New Roman" w:cs="Times New Roman"/>
          <w:u w:val="single"/>
        </w:rPr>
        <w:t>Section 4</w:t>
      </w:r>
      <w:r w:rsidRPr="000B4997">
        <w:rPr>
          <w:rFonts w:ascii="Times New Roman" w:eastAsia="Calibri" w:hAnsi="Times New Roman" w:cs="Times New Roman"/>
        </w:rPr>
        <w:t xml:space="preserve"> from such third party, and to the extent permitted, assign such warranties to Lilly and cooperate with Lilly in the enforcement of such warranties.</w:t>
      </w:r>
    </w:p>
    <w:p w14:paraId="43C2B2D0" w14:textId="77777777" w:rsidR="000B4997" w:rsidRPr="000B4997" w:rsidRDefault="000B4997" w:rsidP="00780A47">
      <w:pPr>
        <w:numPr>
          <w:ilvl w:val="0"/>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u w:val="single"/>
        </w:rPr>
        <w:t>Remedies</w:t>
      </w:r>
      <w:r w:rsidRPr="000B4997">
        <w:rPr>
          <w:rFonts w:ascii="Times New Roman" w:eastAsia="Calibri" w:hAnsi="Times New Roman" w:cs="Times New Roman"/>
        </w:rPr>
        <w:t xml:space="preserve">.  </w:t>
      </w:r>
    </w:p>
    <w:p w14:paraId="1F52B686"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Unless otherwise provided in the applicable Work Order, and in addition to any other applicable Maintenance and Support Services, during the Purchased Hardware Warranty Period and at no cost to Lilly, Supplier will: </w:t>
      </w:r>
    </w:p>
    <w:p w14:paraId="4330E7CE" w14:textId="77777777" w:rsidR="000B4997" w:rsidRPr="000B4997" w:rsidRDefault="000B4997" w:rsidP="00780A47">
      <w:pPr>
        <w:numPr>
          <w:ilvl w:val="2"/>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maintain a means for Lilly and its Affiliates, and its and their Authorized Users, and Patients to obtain unlimited technical support as needed to maintain the Purchased Hardware in accordance with the warranty in </w:t>
      </w:r>
      <w:r w:rsidRPr="000B4997">
        <w:rPr>
          <w:rFonts w:ascii="Times New Roman" w:eastAsia="Calibri" w:hAnsi="Times New Roman" w:cs="Times New Roman"/>
          <w:u w:val="single"/>
        </w:rPr>
        <w:t>Section 4.2</w:t>
      </w:r>
      <w:r w:rsidRPr="000B4997">
        <w:rPr>
          <w:rFonts w:ascii="Times New Roman" w:eastAsia="Calibri" w:hAnsi="Times New Roman" w:cs="Times New Roman"/>
        </w:rPr>
        <w:t>, with such technical support being available to Lilly and its Affiliates, and its and their Authorized Users, and Patients, at minimum, during the same hours and with the same response commitments for other Maintenance and Support Services set forth in the Work Order;</w:t>
      </w:r>
    </w:p>
    <w:p w14:paraId="46399B5C" w14:textId="77777777" w:rsidR="000B4997" w:rsidRPr="000B4997" w:rsidRDefault="000B4997" w:rsidP="00780A47">
      <w:pPr>
        <w:numPr>
          <w:ilvl w:val="2"/>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t xml:space="preserve">repair or replace any Purchased Hardware that does not comply with the warranty in </w:t>
      </w:r>
      <w:r w:rsidRPr="000B4997">
        <w:rPr>
          <w:rFonts w:ascii="Times New Roman" w:eastAsia="Calibri" w:hAnsi="Times New Roman" w:cs="Times New Roman"/>
          <w:u w:val="single"/>
        </w:rPr>
        <w:t>Section 4.2</w:t>
      </w:r>
      <w:r w:rsidRPr="000B4997">
        <w:rPr>
          <w:rFonts w:ascii="Times New Roman" w:eastAsia="Calibri" w:hAnsi="Times New Roman" w:cs="Times New Roman"/>
        </w:rPr>
        <w:t>, or if such timely repair or replacement is not possible, promptly refund all Compensation paid for the non-compliant Purchased Hardware.</w:t>
      </w:r>
    </w:p>
    <w:p w14:paraId="2B09E3E0" w14:textId="77777777" w:rsidR="000B4997" w:rsidRPr="000B4997" w:rsidRDefault="000B4997" w:rsidP="00780A47">
      <w:pPr>
        <w:numPr>
          <w:ilvl w:val="1"/>
          <w:numId w:val="23"/>
        </w:numPr>
        <w:spacing w:after="200" w:line="276" w:lineRule="auto"/>
        <w:contextualSpacing/>
        <w:rPr>
          <w:rFonts w:ascii="Times New Roman" w:eastAsia="Calibri" w:hAnsi="Times New Roman" w:cs="Times New Roman"/>
        </w:rPr>
      </w:pPr>
      <w:r w:rsidRPr="000B4997">
        <w:rPr>
          <w:rFonts w:ascii="Times New Roman" w:eastAsia="Calibri" w:hAnsi="Times New Roman" w:cs="Times New Roman"/>
        </w:rPr>
        <w:lastRenderedPageBreak/>
        <w:t xml:space="preserve">The remedies in this </w:t>
      </w:r>
      <w:r w:rsidRPr="000B4997">
        <w:rPr>
          <w:rFonts w:ascii="Times New Roman" w:eastAsia="Calibri" w:hAnsi="Times New Roman" w:cs="Times New Roman"/>
          <w:u w:val="single"/>
        </w:rPr>
        <w:t>Section 5</w:t>
      </w:r>
      <w:r w:rsidRPr="000B4997">
        <w:rPr>
          <w:rFonts w:ascii="Times New Roman" w:eastAsia="Calibri" w:hAnsi="Times New Roman" w:cs="Times New Roman"/>
        </w:rPr>
        <w:t xml:space="preserve"> are not exclusive and are in addition to any other remedies Lilly may have under the Agreement or law, or at equity.</w:t>
      </w:r>
    </w:p>
    <w:p w14:paraId="3577DED8" w14:textId="77777777" w:rsidR="000B4997" w:rsidRPr="000B4997" w:rsidRDefault="000B4997" w:rsidP="000B4997">
      <w:pPr>
        <w:spacing w:after="120" w:line="240" w:lineRule="auto"/>
        <w:rPr>
          <w:rFonts w:ascii="Times New Roman" w:eastAsia="Times New Roman" w:hAnsi="Times New Roman" w:cs="Times New Roman"/>
          <w:sz w:val="24"/>
          <w:szCs w:val="24"/>
        </w:rPr>
      </w:pPr>
    </w:p>
    <w:p w14:paraId="3CD6D742" w14:textId="77777777" w:rsidR="004700E7" w:rsidRPr="00D00033" w:rsidRDefault="004700E7" w:rsidP="00D00033">
      <w:pPr>
        <w:spacing w:after="0"/>
        <w:jc w:val="both"/>
        <w:rPr>
          <w:rFonts w:ascii="Times New Roman" w:hAnsi="Times New Roman" w:cs="Times New Roman"/>
        </w:rPr>
      </w:pPr>
    </w:p>
    <w:sectPr w:rsidR="004700E7" w:rsidRPr="00D00033" w:rsidSect="00841584">
      <w:headerReference w:type="default" r:id="rId18"/>
      <w:footerReference w:type="default" r:id="rId19"/>
      <w:endnotePr>
        <w:numFmt w:val="decimal"/>
      </w:endnotePr>
      <w:pgSz w:w="12240" w:h="15840" w:code="1"/>
      <w:pgMar w:top="1152" w:right="1152" w:bottom="1152" w:left="1152" w:header="720" w:footer="720" w:gutter="0"/>
      <w:pgNumType w:start="1"/>
      <w:cols w:sep="1"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635B" w14:textId="77777777" w:rsidR="000F14AE" w:rsidRDefault="000F14AE" w:rsidP="004D2B52">
      <w:pPr>
        <w:spacing w:after="0" w:line="240" w:lineRule="auto"/>
      </w:pPr>
      <w:r>
        <w:separator/>
      </w:r>
    </w:p>
  </w:endnote>
  <w:endnote w:type="continuationSeparator" w:id="0">
    <w:p w14:paraId="763AA686" w14:textId="77777777" w:rsidR="000F14AE" w:rsidRDefault="000F14AE" w:rsidP="004D2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iDocIDField466da0a4-9240-4c44-9c3d-351f"/>
  <w:p w14:paraId="17D0A848" w14:textId="77777777" w:rsidR="00737530" w:rsidRDefault="00737530">
    <w:pPr>
      <w:pStyle w:val="DocID"/>
    </w:pPr>
    <w:r>
      <w:fldChar w:fldCharType="begin"/>
    </w:r>
    <w:r>
      <w:instrText xml:space="preserve">  DOCPROPERTY "CUS_DocIDChunk0" </w:instrText>
    </w:r>
    <w:r>
      <w:fldChar w:fldCharType="separate"/>
    </w:r>
    <w:r>
      <w:rPr>
        <w:noProof/>
      </w:rPr>
      <w:t>4915-1810-2607_1</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525258"/>
      <w:docPartObj>
        <w:docPartGallery w:val="Page Numbers (Bottom of Page)"/>
        <w:docPartUnique/>
      </w:docPartObj>
    </w:sdtPr>
    <w:sdtEndPr>
      <w:rPr>
        <w:noProof/>
      </w:rPr>
    </w:sdtEndPr>
    <w:sdtContent>
      <w:p w14:paraId="38AC3544" w14:textId="77777777" w:rsidR="00737530" w:rsidRDefault="00737530" w:rsidP="00847279">
        <w:pPr>
          <w:pStyle w:val="Footer"/>
          <w:jc w:val="center"/>
        </w:pPr>
        <w:r>
          <w:fldChar w:fldCharType="begin"/>
        </w:r>
        <w:r>
          <w:instrText xml:space="preserve"> PAGE   \* MERGEFORMAT </w:instrText>
        </w:r>
        <w:r>
          <w:fldChar w:fldCharType="separate"/>
        </w:r>
        <w:r>
          <w:t>0</w:t>
        </w:r>
        <w:r>
          <w:rPr>
            <w:noProof/>
          </w:rPr>
          <w:fldChar w:fldCharType="end"/>
        </w:r>
      </w:p>
    </w:sdtContent>
  </w:sdt>
  <w:bookmarkStart w:id="4" w:name="_iDocIDFieldacfc177a-d2a3-4521-b4a4-3378"/>
  <w:p w14:paraId="41844E04" w14:textId="77777777" w:rsidR="00737530" w:rsidRDefault="00737530">
    <w:pPr>
      <w:pStyle w:val="DocID"/>
    </w:pPr>
    <w:r>
      <w:fldChar w:fldCharType="begin"/>
    </w:r>
    <w:r>
      <w:instrText xml:space="preserve">  DOCPROPERTY "CUS_DocIDChunk0" </w:instrText>
    </w:r>
    <w:r>
      <w:fldChar w:fldCharType="separate"/>
    </w:r>
    <w:r>
      <w:rPr>
        <w:noProof/>
      </w:rPr>
      <w:t>4915-1810-2607_1</w:t>
    </w:r>
    <w: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iDocIDField5bfb5951-a800-4fb7-8092-4948"/>
  <w:p w14:paraId="5AE8D5A1" w14:textId="77777777" w:rsidR="00737530" w:rsidRDefault="00737530">
    <w:pPr>
      <w:pStyle w:val="DocID"/>
    </w:pPr>
    <w:r>
      <w:fldChar w:fldCharType="begin"/>
    </w:r>
    <w:r>
      <w:instrText xml:space="preserve">  DOCPROPERTY "CUS_DocIDChunk0" </w:instrText>
    </w:r>
    <w:r>
      <w:fldChar w:fldCharType="separate"/>
    </w:r>
    <w:r>
      <w:rPr>
        <w:noProof/>
      </w:rPr>
      <w:t>4915-1810-2607_1</w:t>
    </w:r>
    <w:r>
      <w:fldChar w:fldCharType="end"/>
    </w:r>
    <w:bookmarkEnd w:id="5"/>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194603"/>
      <w:docPartObj>
        <w:docPartGallery w:val="Page Numbers (Bottom of Page)"/>
        <w:docPartUnique/>
      </w:docPartObj>
    </w:sdtPr>
    <w:sdtEndPr>
      <w:rPr>
        <w:noProof/>
      </w:rPr>
    </w:sdtEndPr>
    <w:sdtContent>
      <w:p w14:paraId="3C586295" w14:textId="77777777" w:rsidR="00737530" w:rsidRDefault="00737530" w:rsidP="00053249">
        <w:pPr>
          <w:pStyle w:val="Footer"/>
          <w:jc w:val="center"/>
        </w:pPr>
        <w:r>
          <w:fldChar w:fldCharType="begin"/>
        </w:r>
        <w:r>
          <w:instrText xml:space="preserve"> PAGE   \* MERGEFORMAT </w:instrText>
        </w:r>
        <w:r>
          <w:fldChar w:fldCharType="separate"/>
        </w:r>
        <w:r>
          <w:t>0</w:t>
        </w:r>
        <w:r>
          <w:rPr>
            <w:noProof/>
          </w:rPr>
          <w:fldChar w:fldCharType="end"/>
        </w:r>
      </w:p>
    </w:sdtContent>
  </w:sdt>
  <w:bookmarkStart w:id="8" w:name="_iDocIDField0979ba5c-5cb4-4b90-a73d-fad6"/>
  <w:p w14:paraId="25CAC38D" w14:textId="77777777" w:rsidR="00737530" w:rsidRDefault="00737530">
    <w:pPr>
      <w:pStyle w:val="DocID"/>
    </w:pPr>
    <w:r>
      <w:fldChar w:fldCharType="begin"/>
    </w:r>
    <w:r>
      <w:instrText xml:space="preserve">  DOCPROPERTY "CUS_DocIDChunk0" </w:instrText>
    </w:r>
    <w:r>
      <w:fldChar w:fldCharType="separate"/>
    </w:r>
    <w:r>
      <w:rPr>
        <w:noProof/>
      </w:rPr>
      <w:t>4915-1810-2607_1</w:t>
    </w:r>
    <w:r>
      <w:fldChar w:fldCharType="end"/>
    </w:r>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4E35" w14:textId="77777777" w:rsidR="000F14AE" w:rsidRDefault="000F14AE" w:rsidP="004D2B52">
      <w:pPr>
        <w:spacing w:after="0" w:line="240" w:lineRule="auto"/>
      </w:pPr>
      <w:r>
        <w:separator/>
      </w:r>
    </w:p>
  </w:footnote>
  <w:footnote w:type="continuationSeparator" w:id="0">
    <w:p w14:paraId="02463794" w14:textId="77777777" w:rsidR="000F14AE" w:rsidRDefault="000F14AE" w:rsidP="004D2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AA9B" w14:textId="77777777" w:rsidR="008E33C9" w:rsidRDefault="008E3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3D87" w14:textId="77777777" w:rsidR="008E33C9" w:rsidRDefault="008E33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6E59" w14:textId="77777777" w:rsidR="008E33C9" w:rsidRDefault="008E33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6062" w14:textId="6A9442A2" w:rsidR="003F73B9" w:rsidRDefault="003F73B9">
    <w:pPr>
      <w:pStyle w:val="Header"/>
    </w:pPr>
  </w:p>
  <w:p w14:paraId="6137532F" w14:textId="77777777" w:rsidR="003F73B9" w:rsidRDefault="003F73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2CF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88B7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12D3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5EED4C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3859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FE29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E6B1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A474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433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683E1A"/>
    <w:multiLevelType w:val="multilevel"/>
    <w:tmpl w:val="FD3A1F0E"/>
    <w:name w:val="zzmpMultiLevel||Multi-Level|2|4|1|1|2|33||1|2|0||1|2|32||1|2|0||1|2|0||1|2|0||1|0|0||1|0|0||1|0|0||"/>
    <w:lvl w:ilvl="0">
      <w:start w:val="1"/>
      <w:numFmt w:val="decimal"/>
      <w:pStyle w:val="MultiLevelL1"/>
      <w:lvlText w:val="%1."/>
      <w:lvlJc w:val="left"/>
      <w:pPr>
        <w:tabs>
          <w:tab w:val="num" w:pos="720"/>
        </w:tabs>
        <w:ind w:left="720" w:hanging="720"/>
      </w:pPr>
      <w:rPr>
        <w:rFonts w:ascii="Calibri" w:hAnsi="Calibri" w:cs="Calibri"/>
        <w:b/>
        <w:i w:val="0"/>
        <w:caps w:val="0"/>
        <w:sz w:val="22"/>
        <w:szCs w:val="22"/>
        <w:u w:val="none"/>
      </w:rPr>
    </w:lvl>
    <w:lvl w:ilvl="1">
      <w:start w:val="1"/>
      <w:numFmt w:val="lowerLetter"/>
      <w:pStyle w:val="MultiLevelL2"/>
      <w:lvlText w:val="(%2)"/>
      <w:lvlJc w:val="left"/>
      <w:pPr>
        <w:tabs>
          <w:tab w:val="num" w:pos="1440"/>
        </w:tabs>
        <w:ind w:left="1440" w:hanging="720"/>
      </w:pPr>
      <w:rPr>
        <w:rFonts w:ascii="Calibri" w:hAnsi="Calibri" w:cs="Calibri"/>
        <w:b w:val="0"/>
        <w:i w:val="0"/>
        <w:caps w:val="0"/>
        <w:sz w:val="22"/>
        <w:szCs w:val="22"/>
        <w:u w:val="none"/>
      </w:rPr>
    </w:lvl>
    <w:lvl w:ilvl="2">
      <w:start w:val="1"/>
      <w:numFmt w:val="lowerRoman"/>
      <w:pStyle w:val="MultiLevelL3"/>
      <w:lvlText w:val="(%3)"/>
      <w:lvlJc w:val="left"/>
      <w:pPr>
        <w:tabs>
          <w:tab w:val="num" w:pos="2160"/>
        </w:tabs>
        <w:ind w:left="2160" w:hanging="720"/>
      </w:pPr>
      <w:rPr>
        <w:rFonts w:ascii="Calibri" w:hAnsi="Calibri" w:cs="Calibri"/>
        <w:b w:val="0"/>
        <w:i w:val="0"/>
        <w:caps w:val="0"/>
        <w:sz w:val="22"/>
        <w:szCs w:val="22"/>
        <w:u w:val="none"/>
      </w:rPr>
    </w:lvl>
    <w:lvl w:ilvl="3">
      <w:start w:val="1"/>
      <w:numFmt w:val="upperLetter"/>
      <w:pStyle w:val="MultiLevelL4"/>
      <w:lvlText w:val="(%4)"/>
      <w:lvlJc w:val="left"/>
      <w:pPr>
        <w:tabs>
          <w:tab w:val="num" w:pos="2880"/>
        </w:tabs>
        <w:ind w:left="2880" w:hanging="720"/>
      </w:pPr>
      <w:rPr>
        <w:rFonts w:ascii="Calibri" w:hAnsi="Calibri" w:cs="Calibri"/>
        <w:b w:val="0"/>
        <w:i w:val="0"/>
        <w:caps w:val="0"/>
        <w:sz w:val="22"/>
        <w:szCs w:val="22"/>
        <w:u w:val="none"/>
      </w:rPr>
    </w:lvl>
    <w:lvl w:ilvl="4">
      <w:start w:val="1"/>
      <w:numFmt w:val="decimal"/>
      <w:pStyle w:val="MultiLevelL5"/>
      <w:lvlText w:val="(%5)"/>
      <w:lvlJc w:val="left"/>
      <w:pPr>
        <w:tabs>
          <w:tab w:val="num" w:pos="3600"/>
        </w:tabs>
        <w:ind w:left="3600" w:hanging="720"/>
      </w:pPr>
      <w:rPr>
        <w:rFonts w:ascii="Calibri" w:hAnsi="Calibri" w:cs="Calibri"/>
        <w:b w:val="0"/>
        <w:i w:val="0"/>
        <w:caps w:val="0"/>
        <w:sz w:val="22"/>
        <w:u w:val="none"/>
      </w:rPr>
    </w:lvl>
    <w:lvl w:ilvl="5">
      <w:start w:val="1"/>
      <w:numFmt w:val="upperLetter"/>
      <w:pStyle w:val="MultiLevelL6"/>
      <w:lvlText w:val="%6."/>
      <w:lvlJc w:val="left"/>
      <w:pPr>
        <w:tabs>
          <w:tab w:val="num" w:pos="4320"/>
        </w:tabs>
        <w:ind w:left="4320" w:hanging="720"/>
      </w:pPr>
      <w:rPr>
        <w:rFonts w:ascii="Calibri" w:hAnsi="Calibri" w:cs="Calibri"/>
        <w:b w:val="0"/>
        <w:i w:val="0"/>
        <w:caps w:val="0"/>
        <w:sz w:val="22"/>
        <w:u w:val="none"/>
      </w:rPr>
    </w:lvl>
    <w:lvl w:ilvl="6">
      <w:start w:val="1"/>
      <w:numFmt w:val="lowerRoman"/>
      <w:pStyle w:val="MultiLevelL7"/>
      <w:lvlText w:val="%7."/>
      <w:lvlJc w:val="left"/>
      <w:pPr>
        <w:tabs>
          <w:tab w:val="num" w:pos="5040"/>
        </w:tabs>
        <w:ind w:left="5040" w:hanging="720"/>
      </w:pPr>
      <w:rPr>
        <w:rFonts w:ascii="Calibri" w:hAnsi="Calibri" w:cs="Calibri"/>
        <w:b w:val="0"/>
        <w:i w:val="0"/>
        <w:caps w:val="0"/>
        <w:sz w:val="22"/>
        <w:u w:val="none"/>
      </w:rPr>
    </w:lvl>
    <w:lvl w:ilvl="7">
      <w:start w:val="1"/>
      <w:numFmt w:val="bullet"/>
      <w:lvlRestart w:val="0"/>
      <w:pStyle w:val="MultiLevelL8"/>
      <w:lvlText w:val="·"/>
      <w:lvlJc w:val="left"/>
      <w:pPr>
        <w:tabs>
          <w:tab w:val="num" w:pos="360"/>
        </w:tabs>
        <w:ind w:left="360" w:hanging="360"/>
      </w:pPr>
      <w:rPr>
        <w:rFonts w:ascii="Symbol" w:hAnsi="Symbol" w:cs="Calibri" w:hint="default"/>
        <w:b w:val="0"/>
        <w:i w:val="0"/>
        <w:caps w:val="0"/>
        <w:sz w:val="24"/>
        <w:u w:val="none"/>
      </w:rPr>
    </w:lvl>
    <w:lvl w:ilvl="8">
      <w:start w:val="1"/>
      <w:numFmt w:val="bullet"/>
      <w:lvlRestart w:val="0"/>
      <w:pStyle w:val="MultiLevelL9"/>
      <w:lvlText w:val="·"/>
      <w:lvlJc w:val="left"/>
      <w:pPr>
        <w:tabs>
          <w:tab w:val="num" w:pos="1440"/>
        </w:tabs>
        <w:ind w:left="1440" w:hanging="720"/>
      </w:pPr>
      <w:rPr>
        <w:rFonts w:ascii="Symbol" w:hAnsi="Symbol" w:cs="Calibri" w:hint="default"/>
        <w:b w:val="0"/>
        <w:i w:val="0"/>
        <w:caps w:val="0"/>
        <w:sz w:val="24"/>
        <w:u w:val="none"/>
      </w:rPr>
    </w:lvl>
  </w:abstractNum>
  <w:abstractNum w:abstractNumId="11" w15:restartNumberingAfterBreak="0">
    <w:nsid w:val="0E7A21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8007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68658FB"/>
    <w:multiLevelType w:val="hybridMultilevel"/>
    <w:tmpl w:val="A15E3AA4"/>
    <w:lvl w:ilvl="0" w:tplc="C3E25732">
      <w:start w:val="1"/>
      <w:numFmt w:val="bullet"/>
      <w:lvlText w:val=""/>
      <w:lvlJc w:val="left"/>
      <w:pPr>
        <w:tabs>
          <w:tab w:val="num" w:pos="1296"/>
        </w:tabs>
        <w:ind w:left="1296" w:hanging="576"/>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BF06FB5"/>
    <w:multiLevelType w:val="multilevel"/>
    <w:tmpl w:val="BDFE6846"/>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315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180"/>
        </w:tabs>
        <w:ind w:left="900" w:hanging="72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990"/>
        </w:tabs>
        <w:ind w:left="99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pStyle w:val="Heading8"/>
      <w:lvlText w:val="%2.%4.%6.%8"/>
      <w:lvlJc w:val="left"/>
      <w:pPr>
        <w:tabs>
          <w:tab w:val="num" w:pos="2970"/>
        </w:tabs>
        <w:ind w:left="297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5" w15:restartNumberingAfterBreak="0">
    <w:nsid w:val="2BEE730E"/>
    <w:multiLevelType w:val="multilevel"/>
    <w:tmpl w:val="161A54F0"/>
    <w:lvl w:ilvl="0">
      <w:start w:val="1"/>
      <w:numFmt w:val="lowerLetter"/>
      <w:pStyle w:val="ArticleL4"/>
      <w:lvlText w:val="(%1)"/>
      <w:lvlJc w:val="left"/>
      <w:pPr>
        <w:ind w:left="153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16" w15:restartNumberingAfterBreak="0">
    <w:nsid w:val="340D0853"/>
    <w:multiLevelType w:val="hybridMultilevel"/>
    <w:tmpl w:val="10E20ABA"/>
    <w:lvl w:ilvl="0" w:tplc="14E2A1D4">
      <w:start w:val="1"/>
      <w:numFmt w:val="decimal"/>
      <w:lvlText w:val="%1."/>
      <w:lvlJc w:val="left"/>
      <w:pPr>
        <w:ind w:left="1080" w:hanging="720"/>
      </w:pPr>
      <w:rPr>
        <w:rFonts w:hint="default"/>
      </w:rPr>
    </w:lvl>
    <w:lvl w:ilvl="1" w:tplc="D8361BDE">
      <w:start w:val="1"/>
      <w:numFmt w:val="lowerLetter"/>
      <w:lvlText w:val="%2."/>
      <w:lvlJc w:val="left"/>
      <w:pPr>
        <w:ind w:left="1440" w:hanging="360"/>
      </w:pPr>
      <w:rPr>
        <w:b w:val="0"/>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8A64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1D7EA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6955A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635BF6"/>
    <w:multiLevelType w:val="hybridMultilevel"/>
    <w:tmpl w:val="9246F66A"/>
    <w:lvl w:ilvl="0" w:tplc="04090001">
      <w:start w:val="1"/>
      <w:numFmt w:val="bullet"/>
      <w:lvlText w:val=""/>
      <w:lvlJc w:val="left"/>
      <w:pPr>
        <w:ind w:left="2160" w:hanging="360"/>
      </w:pPr>
      <w:rPr>
        <w:rFonts w:ascii="Symbol" w:hAnsi="Symbol"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086110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7AB95E31"/>
    <w:multiLevelType w:val="hybridMultilevel"/>
    <w:tmpl w:val="7D2C8592"/>
    <w:lvl w:ilvl="0" w:tplc="A79EE896">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pStyle w:val="Style1"/>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402334">
    <w:abstractNumId w:val="22"/>
  </w:num>
  <w:num w:numId="2" w16cid:durableId="1224632944">
    <w:abstractNumId w:val="14"/>
  </w:num>
  <w:num w:numId="3" w16cid:durableId="202794164">
    <w:abstractNumId w:val="9"/>
  </w:num>
  <w:num w:numId="4" w16cid:durableId="1468085720">
    <w:abstractNumId w:val="7"/>
  </w:num>
  <w:num w:numId="5" w16cid:durableId="1649287177">
    <w:abstractNumId w:val="6"/>
  </w:num>
  <w:num w:numId="6" w16cid:durableId="581912731">
    <w:abstractNumId w:val="5"/>
  </w:num>
  <w:num w:numId="7" w16cid:durableId="272128183">
    <w:abstractNumId w:val="4"/>
  </w:num>
  <w:num w:numId="8" w16cid:durableId="305279611">
    <w:abstractNumId w:val="8"/>
  </w:num>
  <w:num w:numId="9" w16cid:durableId="1346244458">
    <w:abstractNumId w:val="3"/>
  </w:num>
  <w:num w:numId="10" w16cid:durableId="1818523231">
    <w:abstractNumId w:val="2"/>
  </w:num>
  <w:num w:numId="11" w16cid:durableId="792599127">
    <w:abstractNumId w:val="1"/>
  </w:num>
  <w:num w:numId="12" w16cid:durableId="1727534665">
    <w:abstractNumId w:val="0"/>
  </w:num>
  <w:num w:numId="13" w16cid:durableId="1151092252">
    <w:abstractNumId w:val="18"/>
  </w:num>
  <w:num w:numId="14" w16cid:durableId="206576521">
    <w:abstractNumId w:val="12"/>
  </w:num>
  <w:num w:numId="15" w16cid:durableId="536742483">
    <w:abstractNumId w:val="21"/>
  </w:num>
  <w:num w:numId="16" w16cid:durableId="1510637234">
    <w:abstractNumId w:val="10"/>
  </w:num>
  <w:num w:numId="17" w16cid:durableId="1996686205">
    <w:abstractNumId w:val="15"/>
  </w:num>
  <w:num w:numId="18" w16cid:durableId="84131814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3664134">
    <w:abstractNumId w:val="16"/>
  </w:num>
  <w:num w:numId="20" w16cid:durableId="1855537828">
    <w:abstractNumId w:val="20"/>
  </w:num>
  <w:num w:numId="21" w16cid:durableId="292096949">
    <w:abstractNumId w:val="17"/>
  </w:num>
  <w:num w:numId="22" w16cid:durableId="223418054">
    <w:abstractNumId w:val="11"/>
  </w:num>
  <w:num w:numId="23" w16cid:durableId="1559970923">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52"/>
    <w:rsid w:val="00000FDD"/>
    <w:rsid w:val="00003E2A"/>
    <w:rsid w:val="00025228"/>
    <w:rsid w:val="000518F3"/>
    <w:rsid w:val="0006537C"/>
    <w:rsid w:val="00074BC5"/>
    <w:rsid w:val="00082ACB"/>
    <w:rsid w:val="0008710E"/>
    <w:rsid w:val="000921E0"/>
    <w:rsid w:val="00094784"/>
    <w:rsid w:val="000A0E34"/>
    <w:rsid w:val="000A0FF2"/>
    <w:rsid w:val="000A1FF6"/>
    <w:rsid w:val="000A57DF"/>
    <w:rsid w:val="000B4997"/>
    <w:rsid w:val="000B624F"/>
    <w:rsid w:val="000C232E"/>
    <w:rsid w:val="000C7574"/>
    <w:rsid w:val="000D45DB"/>
    <w:rsid w:val="000F14AE"/>
    <w:rsid w:val="00105EEB"/>
    <w:rsid w:val="0010694F"/>
    <w:rsid w:val="00110918"/>
    <w:rsid w:val="00133BF8"/>
    <w:rsid w:val="00137DBA"/>
    <w:rsid w:val="00140819"/>
    <w:rsid w:val="00153EE7"/>
    <w:rsid w:val="001630F6"/>
    <w:rsid w:val="00167690"/>
    <w:rsid w:val="00180826"/>
    <w:rsid w:val="00183A8D"/>
    <w:rsid w:val="00187449"/>
    <w:rsid w:val="001A2D6E"/>
    <w:rsid w:val="001C3F78"/>
    <w:rsid w:val="001C4242"/>
    <w:rsid w:val="001D3950"/>
    <w:rsid w:val="001D7826"/>
    <w:rsid w:val="001E3DF7"/>
    <w:rsid w:val="001E69D3"/>
    <w:rsid w:val="001E6ABD"/>
    <w:rsid w:val="001F2C3A"/>
    <w:rsid w:val="002005D6"/>
    <w:rsid w:val="0020085F"/>
    <w:rsid w:val="00207A1C"/>
    <w:rsid w:val="0021094A"/>
    <w:rsid w:val="002245D4"/>
    <w:rsid w:val="00233774"/>
    <w:rsid w:val="002409E4"/>
    <w:rsid w:val="00240EF8"/>
    <w:rsid w:val="002615E1"/>
    <w:rsid w:val="00263462"/>
    <w:rsid w:val="00263A97"/>
    <w:rsid w:val="00272A37"/>
    <w:rsid w:val="00293E2F"/>
    <w:rsid w:val="002973F5"/>
    <w:rsid w:val="00297ECC"/>
    <w:rsid w:val="002B2D19"/>
    <w:rsid w:val="002B3AFF"/>
    <w:rsid w:val="002B66A4"/>
    <w:rsid w:val="002C089F"/>
    <w:rsid w:val="002C0AF3"/>
    <w:rsid w:val="002D49A3"/>
    <w:rsid w:val="002D62F0"/>
    <w:rsid w:val="002E23A8"/>
    <w:rsid w:val="002E5178"/>
    <w:rsid w:val="002E5193"/>
    <w:rsid w:val="00302F8C"/>
    <w:rsid w:val="0030364B"/>
    <w:rsid w:val="00306CBC"/>
    <w:rsid w:val="00316F76"/>
    <w:rsid w:val="00325C4E"/>
    <w:rsid w:val="003435B9"/>
    <w:rsid w:val="00344DD1"/>
    <w:rsid w:val="00350589"/>
    <w:rsid w:val="00352189"/>
    <w:rsid w:val="003528B6"/>
    <w:rsid w:val="00355106"/>
    <w:rsid w:val="00357601"/>
    <w:rsid w:val="003603BA"/>
    <w:rsid w:val="00363E5F"/>
    <w:rsid w:val="00366B58"/>
    <w:rsid w:val="00372BDC"/>
    <w:rsid w:val="00382B00"/>
    <w:rsid w:val="003B0AFF"/>
    <w:rsid w:val="003B1D04"/>
    <w:rsid w:val="003B2A8C"/>
    <w:rsid w:val="003C1C8C"/>
    <w:rsid w:val="003D06A5"/>
    <w:rsid w:val="003D69F5"/>
    <w:rsid w:val="003E66FF"/>
    <w:rsid w:val="003E6849"/>
    <w:rsid w:val="003F5934"/>
    <w:rsid w:val="003F73B9"/>
    <w:rsid w:val="00412252"/>
    <w:rsid w:val="0041411D"/>
    <w:rsid w:val="00416B89"/>
    <w:rsid w:val="00434C56"/>
    <w:rsid w:val="00441A78"/>
    <w:rsid w:val="004605D3"/>
    <w:rsid w:val="00466DF5"/>
    <w:rsid w:val="004700E7"/>
    <w:rsid w:val="00470523"/>
    <w:rsid w:val="00470D1A"/>
    <w:rsid w:val="00471BE1"/>
    <w:rsid w:val="00472F87"/>
    <w:rsid w:val="004742D0"/>
    <w:rsid w:val="004822DA"/>
    <w:rsid w:val="00482EAD"/>
    <w:rsid w:val="004836EF"/>
    <w:rsid w:val="004852B9"/>
    <w:rsid w:val="00494FB4"/>
    <w:rsid w:val="0049547B"/>
    <w:rsid w:val="004C3137"/>
    <w:rsid w:val="004D2B52"/>
    <w:rsid w:val="004F5B55"/>
    <w:rsid w:val="00500EDB"/>
    <w:rsid w:val="0050224D"/>
    <w:rsid w:val="00506D10"/>
    <w:rsid w:val="00507C61"/>
    <w:rsid w:val="00510391"/>
    <w:rsid w:val="00513117"/>
    <w:rsid w:val="00531075"/>
    <w:rsid w:val="0053784A"/>
    <w:rsid w:val="00547657"/>
    <w:rsid w:val="00555316"/>
    <w:rsid w:val="00585418"/>
    <w:rsid w:val="005939A8"/>
    <w:rsid w:val="005B293B"/>
    <w:rsid w:val="005B3E57"/>
    <w:rsid w:val="005B77D1"/>
    <w:rsid w:val="005C0C47"/>
    <w:rsid w:val="005C5837"/>
    <w:rsid w:val="005D1E87"/>
    <w:rsid w:val="005D2A97"/>
    <w:rsid w:val="005E3F67"/>
    <w:rsid w:val="005F1DAF"/>
    <w:rsid w:val="005F42D9"/>
    <w:rsid w:val="005F7EA5"/>
    <w:rsid w:val="00625BB7"/>
    <w:rsid w:val="00626135"/>
    <w:rsid w:val="006303FC"/>
    <w:rsid w:val="006360F3"/>
    <w:rsid w:val="00644793"/>
    <w:rsid w:val="00655B3E"/>
    <w:rsid w:val="00666550"/>
    <w:rsid w:val="00673AF3"/>
    <w:rsid w:val="00691A52"/>
    <w:rsid w:val="006B3533"/>
    <w:rsid w:val="006B448A"/>
    <w:rsid w:val="006C4C00"/>
    <w:rsid w:val="006C77D2"/>
    <w:rsid w:val="006D4C07"/>
    <w:rsid w:val="006D72DF"/>
    <w:rsid w:val="006E04E7"/>
    <w:rsid w:val="006F1E4F"/>
    <w:rsid w:val="006F5640"/>
    <w:rsid w:val="006F5A93"/>
    <w:rsid w:val="006F78CC"/>
    <w:rsid w:val="00707013"/>
    <w:rsid w:val="007309CB"/>
    <w:rsid w:val="007309DB"/>
    <w:rsid w:val="00736A1C"/>
    <w:rsid w:val="00737530"/>
    <w:rsid w:val="00740119"/>
    <w:rsid w:val="0075348D"/>
    <w:rsid w:val="0075476A"/>
    <w:rsid w:val="00755A06"/>
    <w:rsid w:val="00766F88"/>
    <w:rsid w:val="00767695"/>
    <w:rsid w:val="00771C55"/>
    <w:rsid w:val="00772CD4"/>
    <w:rsid w:val="007764A3"/>
    <w:rsid w:val="00780A47"/>
    <w:rsid w:val="007817AA"/>
    <w:rsid w:val="007830F7"/>
    <w:rsid w:val="00783492"/>
    <w:rsid w:val="00797D78"/>
    <w:rsid w:val="007A0658"/>
    <w:rsid w:val="007A0924"/>
    <w:rsid w:val="007B4087"/>
    <w:rsid w:val="007E09E7"/>
    <w:rsid w:val="007F0BC2"/>
    <w:rsid w:val="007F1E9C"/>
    <w:rsid w:val="0081355E"/>
    <w:rsid w:val="0082155F"/>
    <w:rsid w:val="00826394"/>
    <w:rsid w:val="00831A2C"/>
    <w:rsid w:val="008335BB"/>
    <w:rsid w:val="008366F5"/>
    <w:rsid w:val="00841584"/>
    <w:rsid w:val="00842F2C"/>
    <w:rsid w:val="00842F47"/>
    <w:rsid w:val="00843772"/>
    <w:rsid w:val="00872028"/>
    <w:rsid w:val="0088417E"/>
    <w:rsid w:val="008844DD"/>
    <w:rsid w:val="00896E00"/>
    <w:rsid w:val="008B0FBF"/>
    <w:rsid w:val="008B1EFA"/>
    <w:rsid w:val="008B495A"/>
    <w:rsid w:val="008B6473"/>
    <w:rsid w:val="008C1EE3"/>
    <w:rsid w:val="008C7EA9"/>
    <w:rsid w:val="008D076F"/>
    <w:rsid w:val="008D3084"/>
    <w:rsid w:val="008D6F8A"/>
    <w:rsid w:val="008E33C9"/>
    <w:rsid w:val="008E3869"/>
    <w:rsid w:val="008F0E81"/>
    <w:rsid w:val="008F71D7"/>
    <w:rsid w:val="00902B5A"/>
    <w:rsid w:val="00903206"/>
    <w:rsid w:val="00906D14"/>
    <w:rsid w:val="00911C58"/>
    <w:rsid w:val="00912317"/>
    <w:rsid w:val="0091470C"/>
    <w:rsid w:val="009230DA"/>
    <w:rsid w:val="00932A7A"/>
    <w:rsid w:val="00947EE5"/>
    <w:rsid w:val="00951670"/>
    <w:rsid w:val="009522CD"/>
    <w:rsid w:val="00961175"/>
    <w:rsid w:val="0097335A"/>
    <w:rsid w:val="00977C48"/>
    <w:rsid w:val="00980A3D"/>
    <w:rsid w:val="00980C77"/>
    <w:rsid w:val="00982276"/>
    <w:rsid w:val="00990B87"/>
    <w:rsid w:val="00992E83"/>
    <w:rsid w:val="009A4B96"/>
    <w:rsid w:val="009A4D52"/>
    <w:rsid w:val="009B2750"/>
    <w:rsid w:val="009B4056"/>
    <w:rsid w:val="009B4339"/>
    <w:rsid w:val="009C3ED5"/>
    <w:rsid w:val="009D23E3"/>
    <w:rsid w:val="009E152A"/>
    <w:rsid w:val="009E402A"/>
    <w:rsid w:val="009E5991"/>
    <w:rsid w:val="009F1456"/>
    <w:rsid w:val="009F4C9A"/>
    <w:rsid w:val="009F4F1E"/>
    <w:rsid w:val="009F6165"/>
    <w:rsid w:val="009F7FC6"/>
    <w:rsid w:val="00A033B5"/>
    <w:rsid w:val="00A05002"/>
    <w:rsid w:val="00A13D27"/>
    <w:rsid w:val="00A2537B"/>
    <w:rsid w:val="00A3383E"/>
    <w:rsid w:val="00A33BC6"/>
    <w:rsid w:val="00A376DC"/>
    <w:rsid w:val="00A37DB4"/>
    <w:rsid w:val="00A473EC"/>
    <w:rsid w:val="00A54B45"/>
    <w:rsid w:val="00A56D31"/>
    <w:rsid w:val="00A67A0C"/>
    <w:rsid w:val="00A73F09"/>
    <w:rsid w:val="00A81FF3"/>
    <w:rsid w:val="00A85E1B"/>
    <w:rsid w:val="00A92D3B"/>
    <w:rsid w:val="00AA3C05"/>
    <w:rsid w:val="00AB7612"/>
    <w:rsid w:val="00AC7CFE"/>
    <w:rsid w:val="00AD37A8"/>
    <w:rsid w:val="00AD4EC3"/>
    <w:rsid w:val="00AE0757"/>
    <w:rsid w:val="00AE0E79"/>
    <w:rsid w:val="00AF0E6B"/>
    <w:rsid w:val="00B00E7D"/>
    <w:rsid w:val="00B0166D"/>
    <w:rsid w:val="00B04CA1"/>
    <w:rsid w:val="00B150B9"/>
    <w:rsid w:val="00B30408"/>
    <w:rsid w:val="00B33C01"/>
    <w:rsid w:val="00B33EAC"/>
    <w:rsid w:val="00B35C1A"/>
    <w:rsid w:val="00B41122"/>
    <w:rsid w:val="00B45BC9"/>
    <w:rsid w:val="00B53FE2"/>
    <w:rsid w:val="00B561D6"/>
    <w:rsid w:val="00B66794"/>
    <w:rsid w:val="00B667F7"/>
    <w:rsid w:val="00B66A19"/>
    <w:rsid w:val="00B671B0"/>
    <w:rsid w:val="00B70124"/>
    <w:rsid w:val="00B928AF"/>
    <w:rsid w:val="00B956B7"/>
    <w:rsid w:val="00BA41B8"/>
    <w:rsid w:val="00BA639A"/>
    <w:rsid w:val="00BB00C9"/>
    <w:rsid w:val="00BB22C0"/>
    <w:rsid w:val="00BB4C3E"/>
    <w:rsid w:val="00BB4C98"/>
    <w:rsid w:val="00BD6911"/>
    <w:rsid w:val="00BE0D5B"/>
    <w:rsid w:val="00BE404E"/>
    <w:rsid w:val="00BE7D1B"/>
    <w:rsid w:val="00C0564B"/>
    <w:rsid w:val="00C075FB"/>
    <w:rsid w:val="00C134B7"/>
    <w:rsid w:val="00C145C7"/>
    <w:rsid w:val="00C160D9"/>
    <w:rsid w:val="00C1610B"/>
    <w:rsid w:val="00C16D99"/>
    <w:rsid w:val="00C21E0E"/>
    <w:rsid w:val="00C254C8"/>
    <w:rsid w:val="00C326D5"/>
    <w:rsid w:val="00C32879"/>
    <w:rsid w:val="00C36BB2"/>
    <w:rsid w:val="00C422B4"/>
    <w:rsid w:val="00C7521A"/>
    <w:rsid w:val="00C8729C"/>
    <w:rsid w:val="00C917B6"/>
    <w:rsid w:val="00C9371E"/>
    <w:rsid w:val="00CB050D"/>
    <w:rsid w:val="00CB1DDE"/>
    <w:rsid w:val="00CB6B00"/>
    <w:rsid w:val="00CC7FAD"/>
    <w:rsid w:val="00CE0257"/>
    <w:rsid w:val="00CE1FB2"/>
    <w:rsid w:val="00CF0A5C"/>
    <w:rsid w:val="00CF3810"/>
    <w:rsid w:val="00D00033"/>
    <w:rsid w:val="00D04771"/>
    <w:rsid w:val="00D13996"/>
    <w:rsid w:val="00D16C92"/>
    <w:rsid w:val="00D23598"/>
    <w:rsid w:val="00D23A40"/>
    <w:rsid w:val="00D46727"/>
    <w:rsid w:val="00D50B33"/>
    <w:rsid w:val="00D532A9"/>
    <w:rsid w:val="00D53FA1"/>
    <w:rsid w:val="00D61CBD"/>
    <w:rsid w:val="00D66DD2"/>
    <w:rsid w:val="00D75269"/>
    <w:rsid w:val="00D81DB1"/>
    <w:rsid w:val="00D82D68"/>
    <w:rsid w:val="00D8377F"/>
    <w:rsid w:val="00D856CF"/>
    <w:rsid w:val="00D93027"/>
    <w:rsid w:val="00DA0CBA"/>
    <w:rsid w:val="00DA4754"/>
    <w:rsid w:val="00DB1F3E"/>
    <w:rsid w:val="00DB5324"/>
    <w:rsid w:val="00DB6DAF"/>
    <w:rsid w:val="00DB7FB1"/>
    <w:rsid w:val="00DC6F20"/>
    <w:rsid w:val="00DE593A"/>
    <w:rsid w:val="00DF6715"/>
    <w:rsid w:val="00E000C9"/>
    <w:rsid w:val="00E031D7"/>
    <w:rsid w:val="00E25C2D"/>
    <w:rsid w:val="00E33C63"/>
    <w:rsid w:val="00E34C6D"/>
    <w:rsid w:val="00E4291D"/>
    <w:rsid w:val="00E477FF"/>
    <w:rsid w:val="00E52726"/>
    <w:rsid w:val="00E5368B"/>
    <w:rsid w:val="00E620DB"/>
    <w:rsid w:val="00E80909"/>
    <w:rsid w:val="00E960D8"/>
    <w:rsid w:val="00EA07BB"/>
    <w:rsid w:val="00EA2043"/>
    <w:rsid w:val="00EB48F4"/>
    <w:rsid w:val="00EC0338"/>
    <w:rsid w:val="00ED547F"/>
    <w:rsid w:val="00ED5E85"/>
    <w:rsid w:val="00EE772E"/>
    <w:rsid w:val="00EF3A5E"/>
    <w:rsid w:val="00F00521"/>
    <w:rsid w:val="00F0189C"/>
    <w:rsid w:val="00F03D7E"/>
    <w:rsid w:val="00F05EBD"/>
    <w:rsid w:val="00F1595D"/>
    <w:rsid w:val="00F15B5C"/>
    <w:rsid w:val="00F2276C"/>
    <w:rsid w:val="00F31D06"/>
    <w:rsid w:val="00F40F72"/>
    <w:rsid w:val="00F505A5"/>
    <w:rsid w:val="00F50914"/>
    <w:rsid w:val="00F56497"/>
    <w:rsid w:val="00F676AB"/>
    <w:rsid w:val="00F74718"/>
    <w:rsid w:val="00F77240"/>
    <w:rsid w:val="00F85B38"/>
    <w:rsid w:val="00F90BB3"/>
    <w:rsid w:val="00F9233A"/>
    <w:rsid w:val="00F9743B"/>
    <w:rsid w:val="00FA61C7"/>
    <w:rsid w:val="00FB10D0"/>
    <w:rsid w:val="00FC33FD"/>
    <w:rsid w:val="00FC7976"/>
    <w:rsid w:val="00FE2DFD"/>
    <w:rsid w:val="00FF4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8E2E"/>
  <w15:chartTrackingRefBased/>
  <w15:docId w15:val="{BB9BDA4D-677F-4E3B-B5EC-75D22476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B52"/>
  </w:style>
  <w:style w:type="paragraph" w:styleId="Heading1">
    <w:name w:val="heading 1"/>
    <w:aliases w:val="Part,h1"/>
    <w:next w:val="Heading3"/>
    <w:link w:val="Heading1Char"/>
    <w:qFormat/>
    <w:rsid w:val="00DF6715"/>
    <w:pPr>
      <w:keepNext/>
      <w:keepLines/>
      <w:numPr>
        <w:numId w:val="2"/>
      </w:numPr>
      <w:spacing w:after="360" w:line="360" w:lineRule="auto"/>
      <w:jc w:val="center"/>
      <w:outlineLvl w:val="0"/>
    </w:pPr>
    <w:rPr>
      <w:rFonts w:ascii="Times New Roman" w:eastAsia="Times New Roman" w:hAnsi="Times New Roman" w:cs="Arial"/>
      <w:b/>
      <w:bCs/>
      <w:sz w:val="32"/>
      <w:szCs w:val="32"/>
    </w:rPr>
  </w:style>
  <w:style w:type="paragraph" w:styleId="Heading2">
    <w:name w:val="heading 2"/>
    <w:aliases w:val="Chapter Title,h2,2,H2,(A.)"/>
    <w:next w:val="Heading4"/>
    <w:link w:val="Heading2Char"/>
    <w:qFormat/>
    <w:rsid w:val="00DF6715"/>
    <w:pPr>
      <w:keepNext/>
      <w:keepLines/>
      <w:pageBreakBefore/>
      <w:numPr>
        <w:ilvl w:val="1"/>
        <w:numId w:val="2"/>
      </w:numPr>
      <w:spacing w:after="360" w:line="240" w:lineRule="auto"/>
      <w:jc w:val="center"/>
      <w:outlineLvl w:val="1"/>
    </w:pPr>
    <w:rPr>
      <w:rFonts w:ascii="Times New Roman" w:eastAsia="Times New Roman" w:hAnsi="Times New Roman" w:cs="Arial"/>
      <w:b/>
      <w:iCs/>
      <w:sz w:val="32"/>
      <w:szCs w:val="27"/>
      <w:u w:val="single"/>
    </w:rPr>
  </w:style>
  <w:style w:type="paragraph" w:styleId="Heading3">
    <w:name w:val="heading 3"/>
    <w:aliases w:val="(Alt+3),(Alt+3)1,(Alt+3)2,(Alt+3)3,(Alt+3)4,(Alt+3)5,(Alt+3)6,(Alt+3)11,(Alt+3)21,(Alt+3)31,(Alt+3)41,(Alt+3)7,(Alt+3)12,(Alt+3)22,(Alt+3)32,(Alt+3)42,(Alt+3)8,(Alt+3)9,(Alt+3)10,(Alt+3)13,(Alt+3)23,(Alt+3)33,(Alt+3)43,(Alt+3)14,h3,H3,(1.)"/>
    <w:next w:val="Heading5"/>
    <w:link w:val="Heading3Char"/>
    <w:qFormat/>
    <w:rsid w:val="00DF6715"/>
    <w:pPr>
      <w:keepNext/>
      <w:keepLines/>
      <w:numPr>
        <w:ilvl w:val="2"/>
        <w:numId w:val="2"/>
      </w:numPr>
      <w:tabs>
        <w:tab w:val="left" w:pos="1260"/>
      </w:tabs>
      <w:spacing w:before="240" w:after="120" w:line="240" w:lineRule="auto"/>
      <w:outlineLvl w:val="2"/>
    </w:pPr>
    <w:rPr>
      <w:rFonts w:ascii="Times New Roman" w:eastAsia="Times New Roman" w:hAnsi="Times New Roman" w:cs="Arial"/>
      <w:b/>
      <w:bCs/>
      <w:kern w:val="28"/>
      <w:szCs w:val="26"/>
    </w:rPr>
  </w:style>
  <w:style w:type="paragraph" w:styleId="Heading4">
    <w:name w:val="heading 4"/>
    <w:aliases w:val="(Alt+4),H41,(Alt+4)1,H42,(Alt+4)2,H43,(Alt+4)3,H44,(Alt+4)4,H45,(Alt+4)5,H411,(Alt+4)11,H421,(Alt+4)21,H431,(Alt+4)31,h4,4,H4,(a.)"/>
    <w:next w:val="Heading6"/>
    <w:link w:val="Heading4Char"/>
    <w:qFormat/>
    <w:rsid w:val="00DF6715"/>
    <w:pPr>
      <w:keepNext/>
      <w:keepLines/>
      <w:numPr>
        <w:ilvl w:val="3"/>
        <w:numId w:val="2"/>
      </w:numPr>
      <w:tabs>
        <w:tab w:val="left" w:pos="720"/>
      </w:tabs>
      <w:spacing w:after="120" w:line="240" w:lineRule="auto"/>
      <w:outlineLvl w:val="3"/>
    </w:pPr>
    <w:rPr>
      <w:rFonts w:ascii="Times New Roman" w:eastAsia="Times New Roman" w:hAnsi="Times New Roman" w:cs="Arial"/>
      <w:b/>
      <w:kern w:val="28"/>
      <w:szCs w:val="28"/>
    </w:rPr>
  </w:style>
  <w:style w:type="paragraph" w:styleId="Heading5">
    <w:name w:val="heading 5"/>
    <w:aliases w:val="h5,Heading 5*,5,H5,((1)),Block Label"/>
    <w:link w:val="Heading5Char"/>
    <w:qFormat/>
    <w:rsid w:val="00DF6715"/>
    <w:pPr>
      <w:numPr>
        <w:ilvl w:val="4"/>
        <w:numId w:val="2"/>
      </w:numPr>
      <w:spacing w:after="120" w:line="240" w:lineRule="auto"/>
      <w:outlineLvl w:val="4"/>
    </w:pPr>
    <w:rPr>
      <w:rFonts w:ascii="Times New Roman" w:eastAsia="Times New Roman" w:hAnsi="Times New Roman" w:cs="Times New Roman"/>
      <w:kern w:val="28"/>
      <w:szCs w:val="21"/>
    </w:rPr>
  </w:style>
  <w:style w:type="paragraph" w:styleId="Heading6">
    <w:name w:val="heading 6"/>
    <w:aliases w:val="h6"/>
    <w:link w:val="Heading6Char"/>
    <w:qFormat/>
    <w:rsid w:val="00DF6715"/>
    <w:pPr>
      <w:numPr>
        <w:ilvl w:val="5"/>
        <w:numId w:val="2"/>
      </w:numPr>
      <w:spacing w:after="120" w:line="240" w:lineRule="auto"/>
      <w:outlineLvl w:val="5"/>
    </w:pPr>
    <w:rPr>
      <w:rFonts w:ascii="Times New Roman" w:eastAsia="Times New Roman" w:hAnsi="Times New Roman" w:cs="Arial"/>
      <w:bCs/>
      <w:iCs/>
      <w:kern w:val="28"/>
    </w:rPr>
  </w:style>
  <w:style w:type="paragraph" w:styleId="Heading7">
    <w:name w:val="heading 7"/>
    <w:aliases w:val="h7"/>
    <w:link w:val="Heading7Char"/>
    <w:qFormat/>
    <w:rsid w:val="00DF6715"/>
    <w:pPr>
      <w:numPr>
        <w:ilvl w:val="6"/>
        <w:numId w:val="2"/>
      </w:numPr>
      <w:spacing w:after="120" w:line="240" w:lineRule="auto"/>
      <w:outlineLvl w:val="6"/>
    </w:pPr>
    <w:rPr>
      <w:rFonts w:ascii="Times New Roman" w:eastAsia="Times New Roman" w:hAnsi="Times New Roman" w:cs="Arial"/>
      <w:kern w:val="28"/>
      <w:szCs w:val="21"/>
    </w:rPr>
  </w:style>
  <w:style w:type="paragraph" w:styleId="Heading8">
    <w:name w:val="heading 8"/>
    <w:aliases w:val="h8"/>
    <w:link w:val="Heading8Char"/>
    <w:qFormat/>
    <w:rsid w:val="00DF6715"/>
    <w:pPr>
      <w:numPr>
        <w:ilvl w:val="7"/>
        <w:numId w:val="2"/>
      </w:numPr>
      <w:spacing w:after="120" w:line="240" w:lineRule="auto"/>
      <w:outlineLvl w:val="7"/>
    </w:pPr>
    <w:rPr>
      <w:rFonts w:ascii="Times New Roman" w:eastAsia="Times New Roman" w:hAnsi="Times New Roman" w:cs="Arial"/>
      <w:kern w:val="28"/>
      <w:szCs w:val="21"/>
    </w:rPr>
  </w:style>
  <w:style w:type="paragraph" w:styleId="Heading9">
    <w:name w:val="heading 9"/>
    <w:link w:val="Heading9Char"/>
    <w:qFormat/>
    <w:rsid w:val="000B4997"/>
    <w:pPr>
      <w:tabs>
        <w:tab w:val="num" w:pos="1620"/>
      </w:tabs>
      <w:spacing w:after="0" w:line="240" w:lineRule="auto"/>
      <w:ind w:left="1620" w:hanging="900"/>
      <w:outlineLvl w:val="8"/>
    </w:pPr>
    <w:rPr>
      <w:rFonts w:ascii="Times New Roman" w:eastAsia="Times New Roman" w:hAnsi="Times New Roman" w:cs="Arial"/>
      <w:kern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D2B52"/>
    <w:pPr>
      <w:spacing w:after="0" w:line="240" w:lineRule="auto"/>
      <w:jc w:val="center"/>
    </w:pPr>
    <w:rPr>
      <w:rFonts w:ascii="Times" w:eastAsia="Times New Roman" w:hAnsi="Times" w:cs="Times New Roman"/>
      <w:b/>
      <w:spacing w:val="40"/>
      <w:sz w:val="20"/>
      <w:szCs w:val="20"/>
    </w:rPr>
  </w:style>
  <w:style w:type="character" w:customStyle="1" w:styleId="TitleChar">
    <w:name w:val="Title Char"/>
    <w:basedOn w:val="DefaultParagraphFont"/>
    <w:link w:val="Title"/>
    <w:rsid w:val="004D2B52"/>
    <w:rPr>
      <w:rFonts w:ascii="Times" w:eastAsia="Times New Roman" w:hAnsi="Times" w:cs="Times New Roman"/>
      <w:b/>
      <w:spacing w:val="40"/>
      <w:sz w:val="20"/>
      <w:szCs w:val="20"/>
    </w:rPr>
  </w:style>
  <w:style w:type="paragraph" w:styleId="EndnoteText">
    <w:name w:val="endnote text"/>
    <w:basedOn w:val="Normal"/>
    <w:link w:val="EndnoteTextChar"/>
    <w:unhideWhenUsed/>
    <w:rsid w:val="004D2B52"/>
    <w:pPr>
      <w:spacing w:after="0" w:line="240" w:lineRule="auto"/>
    </w:pPr>
    <w:rPr>
      <w:sz w:val="20"/>
      <w:szCs w:val="20"/>
    </w:rPr>
  </w:style>
  <w:style w:type="character" w:customStyle="1" w:styleId="EndnoteTextChar">
    <w:name w:val="Endnote Text Char"/>
    <w:basedOn w:val="DefaultParagraphFont"/>
    <w:link w:val="EndnoteText"/>
    <w:rsid w:val="004D2B52"/>
    <w:rPr>
      <w:sz w:val="20"/>
      <w:szCs w:val="20"/>
    </w:rPr>
  </w:style>
  <w:style w:type="character" w:styleId="EndnoteReference">
    <w:name w:val="endnote reference"/>
    <w:basedOn w:val="DefaultParagraphFont"/>
    <w:unhideWhenUsed/>
    <w:rsid w:val="004D2B52"/>
    <w:rPr>
      <w:vertAlign w:val="superscript"/>
    </w:rPr>
  </w:style>
  <w:style w:type="paragraph" w:styleId="ListParagraph">
    <w:name w:val="List Paragraph"/>
    <w:basedOn w:val="Normal"/>
    <w:link w:val="ListParagraphChar"/>
    <w:uiPriority w:val="34"/>
    <w:qFormat/>
    <w:rsid w:val="00C16D99"/>
    <w:pPr>
      <w:ind w:left="720"/>
      <w:contextualSpacing/>
    </w:pPr>
  </w:style>
  <w:style w:type="character" w:customStyle="1" w:styleId="Heading1Char">
    <w:name w:val="Heading 1 Char"/>
    <w:aliases w:val="Part Char,h1 Char"/>
    <w:basedOn w:val="DefaultParagraphFont"/>
    <w:link w:val="Heading1"/>
    <w:rsid w:val="00DF6715"/>
    <w:rPr>
      <w:rFonts w:ascii="Times New Roman" w:eastAsia="Times New Roman" w:hAnsi="Times New Roman" w:cs="Arial"/>
      <w:b/>
      <w:bCs/>
      <w:sz w:val="32"/>
      <w:szCs w:val="32"/>
    </w:rPr>
  </w:style>
  <w:style w:type="character" w:customStyle="1" w:styleId="Heading2Char">
    <w:name w:val="Heading 2 Char"/>
    <w:aliases w:val="Chapter Title Char,h2 Char,2 Char,H2 Char,(A.) Char"/>
    <w:basedOn w:val="DefaultParagraphFont"/>
    <w:link w:val="Heading2"/>
    <w:rsid w:val="00DF6715"/>
    <w:rPr>
      <w:rFonts w:ascii="Times New Roman" w:eastAsia="Times New Roman" w:hAnsi="Times New Roman" w:cs="Arial"/>
      <w:b/>
      <w:iCs/>
      <w:sz w:val="32"/>
      <w:szCs w:val="27"/>
      <w:u w:val="single"/>
    </w:rPr>
  </w:style>
  <w:style w:type="character" w:customStyle="1" w:styleId="Heading3Char">
    <w:name w:val="Heading 3 Char"/>
    <w:aliases w:val="(Alt+3) Char,(Alt+3)1 Char,(Alt+3)2 Char,(Alt+3)3 Char,(Alt+3)4 Char,(Alt+3)5 Char,(Alt+3)6 Char,(Alt+3)11 Char,(Alt+3)21 Char,(Alt+3)31 Char,(Alt+3)41 Char,(Alt+3)7 Char,(Alt+3)12 Char,(Alt+3)22 Char,(Alt+3)32 Char,(Alt+3)42 Char,h3 Char"/>
    <w:basedOn w:val="DefaultParagraphFont"/>
    <w:link w:val="Heading3"/>
    <w:rsid w:val="00DF6715"/>
    <w:rPr>
      <w:rFonts w:ascii="Times New Roman" w:eastAsia="Times New Roman" w:hAnsi="Times New Roman" w:cs="Arial"/>
      <w:b/>
      <w:bCs/>
      <w:kern w:val="28"/>
      <w:szCs w:val="26"/>
    </w:rPr>
  </w:style>
  <w:style w:type="character" w:customStyle="1" w:styleId="Heading4Char">
    <w:name w:val="Heading 4 Char"/>
    <w:aliases w:val="(Alt+4) Char,H41 Char,(Alt+4)1 Char,H42 Char,(Alt+4)2 Char,H43 Char,(Alt+4)3 Char,H44 Char,(Alt+4)4 Char,H45 Char,(Alt+4)5 Char,H411 Char,(Alt+4)11 Char,H421 Char,(Alt+4)21 Char,H431 Char,(Alt+4)31 Char,h4 Char,4 Char,H4 Char,(a.) Char"/>
    <w:basedOn w:val="DefaultParagraphFont"/>
    <w:link w:val="Heading4"/>
    <w:rsid w:val="00DF6715"/>
    <w:rPr>
      <w:rFonts w:ascii="Times New Roman" w:eastAsia="Times New Roman" w:hAnsi="Times New Roman" w:cs="Arial"/>
      <w:b/>
      <w:kern w:val="28"/>
      <w:szCs w:val="28"/>
    </w:rPr>
  </w:style>
  <w:style w:type="character" w:customStyle="1" w:styleId="Heading5Char">
    <w:name w:val="Heading 5 Char"/>
    <w:aliases w:val="h5 Char,Heading 5* Char,5 Char,H5 Char,((1)) Char,Block Label Char"/>
    <w:basedOn w:val="DefaultParagraphFont"/>
    <w:link w:val="Heading5"/>
    <w:rsid w:val="00DF6715"/>
    <w:rPr>
      <w:rFonts w:ascii="Times New Roman" w:eastAsia="Times New Roman" w:hAnsi="Times New Roman" w:cs="Times New Roman"/>
      <w:kern w:val="28"/>
      <w:szCs w:val="21"/>
    </w:rPr>
  </w:style>
  <w:style w:type="character" w:customStyle="1" w:styleId="Heading6Char">
    <w:name w:val="Heading 6 Char"/>
    <w:aliases w:val="h6 Char"/>
    <w:basedOn w:val="DefaultParagraphFont"/>
    <w:link w:val="Heading6"/>
    <w:rsid w:val="00DF6715"/>
    <w:rPr>
      <w:rFonts w:ascii="Times New Roman" w:eastAsia="Times New Roman" w:hAnsi="Times New Roman" w:cs="Arial"/>
      <w:bCs/>
      <w:iCs/>
      <w:kern w:val="28"/>
    </w:rPr>
  </w:style>
  <w:style w:type="character" w:customStyle="1" w:styleId="Heading7Char">
    <w:name w:val="Heading 7 Char"/>
    <w:aliases w:val="h7 Char"/>
    <w:basedOn w:val="DefaultParagraphFont"/>
    <w:link w:val="Heading7"/>
    <w:rsid w:val="00DF6715"/>
    <w:rPr>
      <w:rFonts w:ascii="Times New Roman" w:eastAsia="Times New Roman" w:hAnsi="Times New Roman" w:cs="Arial"/>
      <w:kern w:val="28"/>
      <w:szCs w:val="21"/>
    </w:rPr>
  </w:style>
  <w:style w:type="character" w:customStyle="1" w:styleId="Heading8Char">
    <w:name w:val="Heading 8 Char"/>
    <w:aliases w:val="h8 Char"/>
    <w:basedOn w:val="DefaultParagraphFont"/>
    <w:link w:val="Heading8"/>
    <w:rsid w:val="00DF6715"/>
    <w:rPr>
      <w:rFonts w:ascii="Times New Roman" w:eastAsia="Times New Roman" w:hAnsi="Times New Roman" w:cs="Arial"/>
      <w:kern w:val="28"/>
      <w:szCs w:val="21"/>
    </w:rPr>
  </w:style>
  <w:style w:type="character" w:styleId="CommentReference">
    <w:name w:val="annotation reference"/>
    <w:basedOn w:val="DefaultParagraphFont"/>
    <w:unhideWhenUsed/>
    <w:rsid w:val="00B70124"/>
    <w:rPr>
      <w:sz w:val="16"/>
      <w:szCs w:val="16"/>
    </w:rPr>
  </w:style>
  <w:style w:type="paragraph" w:styleId="CommentText">
    <w:name w:val="annotation text"/>
    <w:basedOn w:val="Normal"/>
    <w:link w:val="CommentTextChar"/>
    <w:unhideWhenUsed/>
    <w:rsid w:val="00B70124"/>
    <w:pPr>
      <w:spacing w:line="240" w:lineRule="auto"/>
    </w:pPr>
    <w:rPr>
      <w:sz w:val="20"/>
      <w:szCs w:val="20"/>
    </w:rPr>
  </w:style>
  <w:style w:type="character" w:customStyle="1" w:styleId="CommentTextChar">
    <w:name w:val="Comment Text Char"/>
    <w:basedOn w:val="DefaultParagraphFont"/>
    <w:link w:val="CommentText"/>
    <w:rsid w:val="00B70124"/>
    <w:rPr>
      <w:sz w:val="20"/>
      <w:szCs w:val="20"/>
    </w:rPr>
  </w:style>
  <w:style w:type="paragraph" w:styleId="CommentSubject">
    <w:name w:val="annotation subject"/>
    <w:basedOn w:val="CommentText"/>
    <w:next w:val="CommentText"/>
    <w:link w:val="CommentSubjectChar"/>
    <w:unhideWhenUsed/>
    <w:rsid w:val="00B70124"/>
    <w:rPr>
      <w:b/>
      <w:bCs/>
    </w:rPr>
  </w:style>
  <w:style w:type="character" w:customStyle="1" w:styleId="CommentSubjectChar">
    <w:name w:val="Comment Subject Char"/>
    <w:basedOn w:val="CommentTextChar"/>
    <w:link w:val="CommentSubject"/>
    <w:uiPriority w:val="99"/>
    <w:semiHidden/>
    <w:rsid w:val="00B70124"/>
    <w:rPr>
      <w:b/>
      <w:bCs/>
      <w:sz w:val="20"/>
      <w:szCs w:val="20"/>
    </w:rPr>
  </w:style>
  <w:style w:type="paragraph" w:styleId="FootnoteText">
    <w:name w:val="footnote text"/>
    <w:basedOn w:val="Normal"/>
    <w:link w:val="FootnoteTextChar"/>
    <w:uiPriority w:val="99"/>
    <w:unhideWhenUsed/>
    <w:rsid w:val="00C422B4"/>
    <w:pPr>
      <w:spacing w:after="0" w:line="240" w:lineRule="auto"/>
    </w:pPr>
    <w:rPr>
      <w:sz w:val="20"/>
      <w:szCs w:val="20"/>
    </w:rPr>
  </w:style>
  <w:style w:type="character" w:customStyle="1" w:styleId="FootnoteTextChar">
    <w:name w:val="Footnote Text Char"/>
    <w:basedOn w:val="DefaultParagraphFont"/>
    <w:link w:val="FootnoteText"/>
    <w:uiPriority w:val="99"/>
    <w:rsid w:val="00C422B4"/>
    <w:rPr>
      <w:sz w:val="20"/>
      <w:szCs w:val="20"/>
    </w:rPr>
  </w:style>
  <w:style w:type="character" w:styleId="FootnoteReference">
    <w:name w:val="footnote reference"/>
    <w:basedOn w:val="DefaultParagraphFont"/>
    <w:uiPriority w:val="99"/>
    <w:unhideWhenUsed/>
    <w:rsid w:val="00C422B4"/>
    <w:rPr>
      <w:vertAlign w:val="superscript"/>
    </w:rPr>
  </w:style>
  <w:style w:type="paragraph" w:styleId="Header">
    <w:name w:val="header"/>
    <w:link w:val="HeaderChar"/>
    <w:uiPriority w:val="99"/>
    <w:rsid w:val="006F5A93"/>
    <w:pPr>
      <w:spacing w:after="0" w:line="240" w:lineRule="auto"/>
    </w:pPr>
    <w:rPr>
      <w:rFonts w:ascii="Times New Roman" w:eastAsia="Times New Roman" w:hAnsi="Times New Roman" w:cs="Times New Roman"/>
      <w:kern w:val="28"/>
      <w:szCs w:val="20"/>
    </w:rPr>
  </w:style>
  <w:style w:type="character" w:customStyle="1" w:styleId="HeaderChar">
    <w:name w:val="Header Char"/>
    <w:basedOn w:val="DefaultParagraphFont"/>
    <w:link w:val="Header"/>
    <w:uiPriority w:val="99"/>
    <w:rsid w:val="006F5A93"/>
    <w:rPr>
      <w:rFonts w:ascii="Times New Roman" w:eastAsia="Times New Roman" w:hAnsi="Times New Roman" w:cs="Times New Roman"/>
      <w:kern w:val="28"/>
      <w:szCs w:val="20"/>
    </w:rPr>
  </w:style>
  <w:style w:type="paragraph" w:styleId="Footer">
    <w:name w:val="footer"/>
    <w:link w:val="FooterChar"/>
    <w:uiPriority w:val="99"/>
    <w:rsid w:val="006F5A93"/>
    <w:pPr>
      <w:tabs>
        <w:tab w:val="center" w:pos="4680"/>
        <w:tab w:val="right" w:pos="8640"/>
      </w:tabs>
      <w:spacing w:after="0" w:line="240" w:lineRule="auto"/>
    </w:pPr>
    <w:rPr>
      <w:rFonts w:ascii="Times New Roman" w:eastAsia="Times New Roman" w:hAnsi="Times New Roman" w:cs="Times New Roman"/>
      <w:kern w:val="28"/>
    </w:rPr>
  </w:style>
  <w:style w:type="character" w:customStyle="1" w:styleId="FooterChar">
    <w:name w:val="Footer Char"/>
    <w:basedOn w:val="DefaultParagraphFont"/>
    <w:link w:val="Footer"/>
    <w:uiPriority w:val="99"/>
    <w:rsid w:val="006F5A93"/>
    <w:rPr>
      <w:rFonts w:ascii="Times New Roman" w:eastAsia="Times New Roman" w:hAnsi="Times New Roman" w:cs="Times New Roman"/>
      <w:kern w:val="28"/>
    </w:rPr>
  </w:style>
  <w:style w:type="paragraph" w:customStyle="1" w:styleId="DocID">
    <w:name w:val="DocID"/>
    <w:basedOn w:val="Footer"/>
    <w:next w:val="Footer"/>
    <w:link w:val="DocIDChar"/>
    <w:rsid w:val="006F5A93"/>
    <w:pPr>
      <w:tabs>
        <w:tab w:val="clear" w:pos="4680"/>
        <w:tab w:val="clear" w:pos="8640"/>
      </w:tabs>
      <w:jc w:val="right"/>
    </w:pPr>
    <w:rPr>
      <w:kern w:val="0"/>
      <w:sz w:val="16"/>
      <w:szCs w:val="20"/>
    </w:rPr>
  </w:style>
  <w:style w:type="character" w:customStyle="1" w:styleId="DocIDChar">
    <w:name w:val="DocID Char"/>
    <w:basedOn w:val="DefaultParagraphFont"/>
    <w:link w:val="DocID"/>
    <w:rsid w:val="006F5A93"/>
    <w:rPr>
      <w:rFonts w:ascii="Times New Roman" w:eastAsia="Times New Roman" w:hAnsi="Times New Roman" w:cs="Times New Roman"/>
      <w:sz w:val="16"/>
      <w:szCs w:val="20"/>
    </w:rPr>
  </w:style>
  <w:style w:type="character" w:styleId="PageNumber">
    <w:name w:val="page number"/>
    <w:basedOn w:val="DefaultParagraphFont"/>
    <w:rsid w:val="006F5A93"/>
    <w:rPr>
      <w:rFonts w:cs="Times New Roman"/>
    </w:rPr>
  </w:style>
  <w:style w:type="paragraph" w:styleId="Revision">
    <w:name w:val="Revision"/>
    <w:hidden/>
    <w:uiPriority w:val="99"/>
    <w:semiHidden/>
    <w:rsid w:val="00826394"/>
    <w:pPr>
      <w:spacing w:after="0" w:line="240" w:lineRule="auto"/>
    </w:pPr>
  </w:style>
  <w:style w:type="paragraph" w:customStyle="1" w:styleId="Tables">
    <w:name w:val="Tables"/>
    <w:basedOn w:val="Normal"/>
    <w:link w:val="TablesChar"/>
    <w:rsid w:val="003D06A5"/>
    <w:pPr>
      <w:keepNext/>
      <w:keepLines/>
      <w:spacing w:after="0" w:line="240" w:lineRule="auto"/>
    </w:pPr>
    <w:rPr>
      <w:rFonts w:ascii="Times New Roman" w:eastAsia="Times New Roman" w:hAnsi="Times New Roman" w:cs="Times New Roman"/>
      <w:kern w:val="28"/>
      <w:szCs w:val="20"/>
    </w:rPr>
  </w:style>
  <w:style w:type="character" w:customStyle="1" w:styleId="ListParagraphChar">
    <w:name w:val="List Paragraph Char"/>
    <w:basedOn w:val="DefaultParagraphFont"/>
    <w:link w:val="ListParagraph"/>
    <w:uiPriority w:val="34"/>
    <w:rsid w:val="003D06A5"/>
  </w:style>
  <w:style w:type="character" w:customStyle="1" w:styleId="Heading9Char">
    <w:name w:val="Heading 9 Char"/>
    <w:basedOn w:val="DefaultParagraphFont"/>
    <w:link w:val="Heading9"/>
    <w:rsid w:val="000B4997"/>
    <w:rPr>
      <w:rFonts w:ascii="Times New Roman" w:eastAsia="Times New Roman" w:hAnsi="Times New Roman" w:cs="Arial"/>
      <w:kern w:val="28"/>
      <w:szCs w:val="21"/>
    </w:rPr>
  </w:style>
  <w:style w:type="numbering" w:customStyle="1" w:styleId="NoList1">
    <w:name w:val="No List1"/>
    <w:next w:val="NoList"/>
    <w:uiPriority w:val="99"/>
    <w:semiHidden/>
    <w:unhideWhenUsed/>
    <w:rsid w:val="000B4997"/>
  </w:style>
  <w:style w:type="paragraph" w:customStyle="1" w:styleId="Basictext">
    <w:name w:val="Basic text"/>
    <w:link w:val="BasictextChar"/>
    <w:rsid w:val="000B4997"/>
    <w:pPr>
      <w:spacing w:after="0" w:line="240" w:lineRule="auto"/>
    </w:pPr>
    <w:rPr>
      <w:rFonts w:ascii="Times New Roman" w:eastAsia="Times New Roman" w:hAnsi="Times New Roman" w:cs="Times New Roman"/>
      <w:kern w:val="28"/>
      <w:szCs w:val="20"/>
    </w:rPr>
  </w:style>
  <w:style w:type="character" w:styleId="Hyperlink">
    <w:name w:val="Hyperlink"/>
    <w:basedOn w:val="DefaultParagraphFont"/>
    <w:uiPriority w:val="99"/>
    <w:rsid w:val="000B4997"/>
    <w:rPr>
      <w:color w:val="0000FF"/>
      <w:u w:val="single"/>
    </w:rPr>
  </w:style>
  <w:style w:type="paragraph" w:styleId="DocumentMap">
    <w:name w:val="Document Map"/>
    <w:basedOn w:val="Basictext"/>
    <w:link w:val="DocumentMapChar"/>
    <w:semiHidden/>
    <w:rsid w:val="000B4997"/>
    <w:pPr>
      <w:shd w:val="clear" w:color="auto" w:fill="000080"/>
    </w:pPr>
    <w:rPr>
      <w:rFonts w:cs="Tahoma"/>
    </w:rPr>
  </w:style>
  <w:style w:type="character" w:customStyle="1" w:styleId="DocumentMapChar">
    <w:name w:val="Document Map Char"/>
    <w:basedOn w:val="DefaultParagraphFont"/>
    <w:link w:val="DocumentMap"/>
    <w:semiHidden/>
    <w:rsid w:val="000B4997"/>
    <w:rPr>
      <w:rFonts w:ascii="Times New Roman" w:eastAsia="Times New Roman" w:hAnsi="Times New Roman" w:cs="Tahoma"/>
      <w:kern w:val="28"/>
      <w:szCs w:val="20"/>
      <w:shd w:val="clear" w:color="auto" w:fill="000080"/>
    </w:rPr>
  </w:style>
  <w:style w:type="character" w:styleId="FollowedHyperlink">
    <w:name w:val="FollowedHyperlink"/>
    <w:basedOn w:val="DefaultParagraphFont"/>
    <w:rsid w:val="000B4997"/>
    <w:rPr>
      <w:color w:val="800080"/>
      <w:u w:val="single"/>
    </w:rPr>
  </w:style>
  <w:style w:type="paragraph" w:customStyle="1" w:styleId="Style1">
    <w:name w:val="Style1"/>
    <w:basedOn w:val="Heading3"/>
    <w:autoRedefine/>
    <w:semiHidden/>
    <w:rsid w:val="000B4997"/>
    <w:pPr>
      <w:numPr>
        <w:numId w:val="1"/>
      </w:numPr>
      <w:tabs>
        <w:tab w:val="clear" w:pos="1260"/>
      </w:tabs>
    </w:pPr>
    <w:rPr>
      <w:sz w:val="21"/>
      <w:szCs w:val="21"/>
    </w:rPr>
  </w:style>
  <w:style w:type="paragraph" w:customStyle="1" w:styleId="Watermark">
    <w:name w:val="Watermark"/>
    <w:semiHidden/>
    <w:rsid w:val="000B4997"/>
    <w:pPr>
      <w:spacing w:after="0" w:line="240" w:lineRule="auto"/>
      <w:jc w:val="center"/>
    </w:pPr>
    <w:rPr>
      <w:rFonts w:ascii="Times New Roman" w:eastAsia="Times New Roman" w:hAnsi="Times New Roman" w:cs="Times New Roman"/>
      <w:outline/>
      <w:color w:val="FF0000"/>
      <w:spacing w:val="40"/>
      <w:kern w:val="48"/>
      <w:sz w:val="72"/>
      <w:szCs w:val="20"/>
      <w14:textOutline w14:w="9525" w14:cap="flat" w14:cmpd="sng" w14:algn="ctr">
        <w14:solidFill>
          <w14:srgbClr w14:val="FF0000"/>
        </w14:solidFill>
        <w14:prstDash w14:val="solid"/>
        <w14:round/>
      </w14:textOutline>
      <w14:textFill>
        <w14:noFill/>
      </w14:textFill>
    </w:rPr>
  </w:style>
  <w:style w:type="numbering" w:styleId="111111">
    <w:name w:val="Outline List 2"/>
    <w:basedOn w:val="NoList"/>
    <w:semiHidden/>
    <w:rsid w:val="000B4997"/>
    <w:pPr>
      <w:numPr>
        <w:numId w:val="13"/>
      </w:numPr>
    </w:pPr>
  </w:style>
  <w:style w:type="paragraph" w:styleId="Caption">
    <w:name w:val="caption"/>
    <w:next w:val="Normal"/>
    <w:qFormat/>
    <w:rsid w:val="000B4997"/>
    <w:pPr>
      <w:keepNext/>
      <w:keepLines/>
      <w:pageBreakBefore/>
      <w:spacing w:after="240" w:line="240" w:lineRule="auto"/>
      <w:jc w:val="center"/>
    </w:pPr>
    <w:rPr>
      <w:rFonts w:ascii="Times New Roman" w:eastAsia="Times New Roman" w:hAnsi="Times New Roman" w:cs="Times New Roman"/>
      <w:b/>
      <w:bCs/>
      <w:kern w:val="28"/>
    </w:rPr>
  </w:style>
  <w:style w:type="numbering" w:styleId="1ai">
    <w:name w:val="Outline List 1"/>
    <w:basedOn w:val="NoList"/>
    <w:semiHidden/>
    <w:rsid w:val="000B4997"/>
    <w:pPr>
      <w:numPr>
        <w:numId w:val="14"/>
      </w:numPr>
    </w:pPr>
  </w:style>
  <w:style w:type="paragraph" w:customStyle="1" w:styleId="Banner">
    <w:name w:val="Banner"/>
    <w:next w:val="Heading3"/>
    <w:rsid w:val="000B4997"/>
    <w:pPr>
      <w:keepNext/>
      <w:keepLines/>
      <w:pBdr>
        <w:top w:val="single" w:sz="4" w:space="1" w:color="auto"/>
        <w:bottom w:val="single" w:sz="4" w:space="1" w:color="auto"/>
      </w:pBdr>
      <w:spacing w:before="360" w:after="120" w:line="240" w:lineRule="auto"/>
    </w:pPr>
    <w:rPr>
      <w:rFonts w:ascii="Times New Roman" w:eastAsia="Times New Roman" w:hAnsi="Times New Roman" w:cs="Arial"/>
      <w:bCs/>
      <w:i/>
      <w:iCs/>
      <w:kern w:val="28"/>
      <w:sz w:val="28"/>
      <w:szCs w:val="27"/>
    </w:rPr>
  </w:style>
  <w:style w:type="character" w:customStyle="1" w:styleId="BasictextChar">
    <w:name w:val="Basic text Char"/>
    <w:basedOn w:val="DefaultParagraphFont"/>
    <w:link w:val="Basictext"/>
    <w:rsid w:val="000B4997"/>
    <w:rPr>
      <w:rFonts w:ascii="Times New Roman" w:eastAsia="Times New Roman" w:hAnsi="Times New Roman" w:cs="Times New Roman"/>
      <w:kern w:val="28"/>
      <w:szCs w:val="20"/>
    </w:rPr>
  </w:style>
  <w:style w:type="numbering" w:styleId="ArticleSection">
    <w:name w:val="Outline List 3"/>
    <w:basedOn w:val="NoList"/>
    <w:semiHidden/>
    <w:rsid w:val="000B4997"/>
    <w:pPr>
      <w:numPr>
        <w:numId w:val="15"/>
      </w:numPr>
    </w:pPr>
  </w:style>
  <w:style w:type="paragraph" w:customStyle="1" w:styleId="StyleTablesBoldAllcaps">
    <w:name w:val="Style Tables + Bold All caps"/>
    <w:basedOn w:val="Tables"/>
    <w:semiHidden/>
    <w:rsid w:val="000B4997"/>
    <w:pPr>
      <w:keepNext w:val="0"/>
      <w:keepLines w:val="0"/>
    </w:pPr>
    <w:rPr>
      <w:b/>
      <w:bCs/>
    </w:rPr>
  </w:style>
  <w:style w:type="paragraph" w:styleId="BalloonText">
    <w:name w:val="Balloon Text"/>
    <w:basedOn w:val="Normal"/>
    <w:link w:val="BalloonTextChar"/>
    <w:semiHidden/>
    <w:rsid w:val="000B4997"/>
    <w:pPr>
      <w:spacing w:after="12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0B4997"/>
    <w:rPr>
      <w:rFonts w:ascii="Tahoma" w:eastAsia="Times New Roman" w:hAnsi="Tahoma" w:cs="Tahoma"/>
      <w:sz w:val="16"/>
      <w:szCs w:val="16"/>
    </w:rPr>
  </w:style>
  <w:style w:type="character" w:customStyle="1" w:styleId="BodyTextChar">
    <w:name w:val="Body Text Char"/>
    <w:basedOn w:val="BasictextChar"/>
    <w:link w:val="BodyText"/>
    <w:semiHidden/>
    <w:rsid w:val="000B4997"/>
    <w:rPr>
      <w:rFonts w:ascii="Times New Roman" w:eastAsia="Times New Roman" w:hAnsi="Times New Roman" w:cs="Times New Roman"/>
      <w:kern w:val="28"/>
      <w:szCs w:val="20"/>
    </w:rPr>
  </w:style>
  <w:style w:type="character" w:customStyle="1" w:styleId="TablesChar">
    <w:name w:val="Tables Char"/>
    <w:basedOn w:val="BasictextChar"/>
    <w:link w:val="Tables"/>
    <w:rsid w:val="000B4997"/>
    <w:rPr>
      <w:rFonts w:ascii="Times New Roman" w:eastAsia="Times New Roman" w:hAnsi="Times New Roman" w:cs="Times New Roman"/>
      <w:kern w:val="28"/>
      <w:szCs w:val="20"/>
    </w:rPr>
  </w:style>
  <w:style w:type="paragraph" w:customStyle="1" w:styleId="StyleTables105ptBold">
    <w:name w:val="Style Tables + 10.5 pt Bold"/>
    <w:basedOn w:val="Tables"/>
    <w:link w:val="StyleTables105ptBoldChar"/>
    <w:semiHidden/>
    <w:rsid w:val="000B4997"/>
    <w:pPr>
      <w:keepNext w:val="0"/>
      <w:keepLines w:val="0"/>
    </w:pPr>
    <w:rPr>
      <w:b/>
      <w:bCs/>
    </w:rPr>
  </w:style>
  <w:style w:type="character" w:customStyle="1" w:styleId="StyleTables105ptBoldChar">
    <w:name w:val="Style Tables + 10.5 pt Bold Char"/>
    <w:basedOn w:val="TablesChar"/>
    <w:link w:val="StyleTables105ptBold"/>
    <w:semiHidden/>
    <w:rsid w:val="000B4997"/>
    <w:rPr>
      <w:rFonts w:ascii="Times New Roman" w:eastAsia="Times New Roman" w:hAnsi="Times New Roman" w:cs="Times New Roman"/>
      <w:b/>
      <w:bCs/>
      <w:kern w:val="28"/>
      <w:szCs w:val="20"/>
    </w:rPr>
  </w:style>
  <w:style w:type="paragraph" w:customStyle="1" w:styleId="Style105ptBoldAfter0pt">
    <w:name w:val="Style 10.5 pt Bold After:  0 pt"/>
    <w:basedOn w:val="Normal"/>
    <w:semiHidden/>
    <w:rsid w:val="000B4997"/>
    <w:pPr>
      <w:spacing w:after="0" w:line="240" w:lineRule="auto"/>
    </w:pPr>
    <w:rPr>
      <w:rFonts w:ascii="Times New Roman" w:eastAsia="Times New Roman" w:hAnsi="Times New Roman" w:cs="Times New Roman"/>
      <w:b/>
      <w:bCs/>
      <w:szCs w:val="20"/>
    </w:rPr>
  </w:style>
  <w:style w:type="paragraph" w:customStyle="1" w:styleId="Style105ptBoldAfter0pt1">
    <w:name w:val="Style 10.5 pt Bold After:  0 pt1"/>
    <w:basedOn w:val="Normal"/>
    <w:semiHidden/>
    <w:rsid w:val="000B4997"/>
    <w:pPr>
      <w:spacing w:after="0" w:line="240" w:lineRule="auto"/>
    </w:pPr>
    <w:rPr>
      <w:rFonts w:ascii="Times New Roman" w:eastAsia="Times New Roman" w:hAnsi="Times New Roman" w:cs="Times New Roman"/>
      <w:b/>
      <w:bCs/>
      <w:szCs w:val="20"/>
    </w:rPr>
  </w:style>
  <w:style w:type="paragraph" w:customStyle="1" w:styleId="Style105ptBoldAfter0pt2">
    <w:name w:val="Style 10.5 pt Bold After:  0 pt2"/>
    <w:basedOn w:val="Normal"/>
    <w:semiHidden/>
    <w:rsid w:val="000B4997"/>
    <w:pPr>
      <w:spacing w:after="0" w:line="240" w:lineRule="auto"/>
    </w:pPr>
    <w:rPr>
      <w:rFonts w:ascii="Times New Roman" w:eastAsia="Times New Roman" w:hAnsi="Times New Roman" w:cs="Times New Roman"/>
      <w:b/>
      <w:bCs/>
      <w:szCs w:val="20"/>
    </w:rPr>
  </w:style>
  <w:style w:type="paragraph" w:styleId="BlockText">
    <w:name w:val="Block Text"/>
    <w:basedOn w:val="Normal"/>
    <w:semiHidden/>
    <w:rsid w:val="000B4997"/>
    <w:pPr>
      <w:spacing w:after="120" w:line="240" w:lineRule="auto"/>
      <w:ind w:left="1440" w:right="1440"/>
    </w:pPr>
    <w:rPr>
      <w:rFonts w:ascii="Times New Roman" w:eastAsia="Times New Roman" w:hAnsi="Times New Roman" w:cs="Times New Roman"/>
      <w:sz w:val="24"/>
      <w:szCs w:val="24"/>
    </w:rPr>
  </w:style>
  <w:style w:type="paragraph" w:styleId="BodyText">
    <w:name w:val="Body Text"/>
    <w:basedOn w:val="Normal"/>
    <w:link w:val="BodyTextChar"/>
    <w:semiHidden/>
    <w:rsid w:val="000B4997"/>
    <w:pPr>
      <w:spacing w:after="120" w:line="240" w:lineRule="auto"/>
    </w:pPr>
    <w:rPr>
      <w:rFonts w:ascii="Times New Roman" w:eastAsia="Times New Roman" w:hAnsi="Times New Roman" w:cs="Times New Roman"/>
      <w:kern w:val="28"/>
      <w:szCs w:val="20"/>
    </w:rPr>
  </w:style>
  <w:style w:type="character" w:customStyle="1" w:styleId="BodyTextChar1">
    <w:name w:val="Body Text Char1"/>
    <w:basedOn w:val="DefaultParagraphFont"/>
    <w:uiPriority w:val="99"/>
    <w:semiHidden/>
    <w:rsid w:val="000B4997"/>
  </w:style>
  <w:style w:type="paragraph" w:styleId="BodyText2">
    <w:name w:val="Body Text 2"/>
    <w:basedOn w:val="Normal"/>
    <w:link w:val="BodyText2Char"/>
    <w:semiHidden/>
    <w:rsid w:val="000B499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0B4997"/>
    <w:rPr>
      <w:rFonts w:ascii="Times New Roman" w:eastAsia="Times New Roman" w:hAnsi="Times New Roman" w:cs="Times New Roman"/>
      <w:sz w:val="24"/>
      <w:szCs w:val="24"/>
    </w:rPr>
  </w:style>
  <w:style w:type="paragraph" w:styleId="BodyText3">
    <w:name w:val="Body Text 3"/>
    <w:basedOn w:val="Normal"/>
    <w:link w:val="BodyText3Char"/>
    <w:semiHidden/>
    <w:rsid w:val="000B4997"/>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0B4997"/>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0B4997"/>
    <w:pPr>
      <w:ind w:firstLine="210"/>
    </w:pPr>
  </w:style>
  <w:style w:type="character" w:customStyle="1" w:styleId="BodyTextFirstIndentChar">
    <w:name w:val="Body Text First Indent Char"/>
    <w:basedOn w:val="BodyTextChar1"/>
    <w:link w:val="BodyTextFirstIndent"/>
    <w:semiHidden/>
    <w:rsid w:val="000B4997"/>
    <w:rPr>
      <w:rFonts w:ascii="Times New Roman" w:eastAsia="Times New Roman" w:hAnsi="Times New Roman" w:cs="Times New Roman"/>
      <w:kern w:val="28"/>
      <w:szCs w:val="20"/>
    </w:rPr>
  </w:style>
  <w:style w:type="paragraph" w:styleId="BodyTextIndent">
    <w:name w:val="Body Text Indent"/>
    <w:basedOn w:val="Normal"/>
    <w:link w:val="BodyTextIndentChar"/>
    <w:semiHidden/>
    <w:rsid w:val="000B4997"/>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0B4997"/>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0B4997"/>
    <w:pPr>
      <w:ind w:firstLine="210"/>
    </w:pPr>
  </w:style>
  <w:style w:type="character" w:customStyle="1" w:styleId="BodyTextFirstIndent2Char">
    <w:name w:val="Body Text First Indent 2 Char"/>
    <w:basedOn w:val="BodyTextIndentChar"/>
    <w:link w:val="BodyTextFirstIndent2"/>
    <w:semiHidden/>
    <w:rsid w:val="000B4997"/>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0B4997"/>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0B4997"/>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0B49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0B4997"/>
    <w:rPr>
      <w:rFonts w:ascii="Times New Roman" w:eastAsia="Times New Roman" w:hAnsi="Times New Roman" w:cs="Times New Roman"/>
      <w:sz w:val="16"/>
      <w:szCs w:val="16"/>
    </w:rPr>
  </w:style>
  <w:style w:type="paragraph" w:styleId="Closing">
    <w:name w:val="Closing"/>
    <w:basedOn w:val="Normal"/>
    <w:link w:val="ClosingChar"/>
    <w:semiHidden/>
    <w:rsid w:val="000B4997"/>
    <w:pPr>
      <w:spacing w:after="120" w:line="240" w:lineRule="auto"/>
      <w:ind w:left="4320"/>
    </w:pPr>
    <w:rPr>
      <w:rFonts w:ascii="Times New Roman" w:eastAsia="Times New Roman" w:hAnsi="Times New Roman" w:cs="Times New Roman"/>
      <w:sz w:val="24"/>
      <w:szCs w:val="24"/>
    </w:rPr>
  </w:style>
  <w:style w:type="character" w:customStyle="1" w:styleId="ClosingChar">
    <w:name w:val="Closing Char"/>
    <w:basedOn w:val="DefaultParagraphFont"/>
    <w:link w:val="Closing"/>
    <w:semiHidden/>
    <w:rsid w:val="000B4997"/>
    <w:rPr>
      <w:rFonts w:ascii="Times New Roman" w:eastAsia="Times New Roman" w:hAnsi="Times New Roman" w:cs="Times New Roman"/>
      <w:sz w:val="24"/>
      <w:szCs w:val="24"/>
    </w:rPr>
  </w:style>
  <w:style w:type="paragraph" w:styleId="Date">
    <w:name w:val="Date"/>
    <w:basedOn w:val="Normal"/>
    <w:next w:val="Normal"/>
    <w:link w:val="DateChar"/>
    <w:semiHidden/>
    <w:rsid w:val="000B4997"/>
    <w:pPr>
      <w:spacing w:after="120" w:line="240" w:lineRule="auto"/>
    </w:pPr>
    <w:rPr>
      <w:rFonts w:ascii="Times New Roman" w:eastAsia="Times New Roman" w:hAnsi="Times New Roman" w:cs="Times New Roman"/>
      <w:sz w:val="24"/>
      <w:szCs w:val="24"/>
    </w:rPr>
  </w:style>
  <w:style w:type="character" w:customStyle="1" w:styleId="DateChar">
    <w:name w:val="Date Char"/>
    <w:basedOn w:val="DefaultParagraphFont"/>
    <w:link w:val="Date"/>
    <w:semiHidden/>
    <w:rsid w:val="000B4997"/>
    <w:rPr>
      <w:rFonts w:ascii="Times New Roman" w:eastAsia="Times New Roman" w:hAnsi="Times New Roman" w:cs="Times New Roman"/>
      <w:sz w:val="24"/>
      <w:szCs w:val="24"/>
    </w:rPr>
  </w:style>
  <w:style w:type="paragraph" w:styleId="E-mailSignature">
    <w:name w:val="E-mail Signature"/>
    <w:basedOn w:val="Normal"/>
    <w:link w:val="E-mailSignatureChar"/>
    <w:semiHidden/>
    <w:rsid w:val="000B4997"/>
    <w:pPr>
      <w:spacing w:after="120" w:line="240" w:lineRule="auto"/>
    </w:pPr>
    <w:rPr>
      <w:rFonts w:ascii="Times New Roman" w:eastAsia="Times New Roman" w:hAnsi="Times New Roman" w:cs="Times New Roman"/>
      <w:sz w:val="24"/>
      <w:szCs w:val="24"/>
    </w:rPr>
  </w:style>
  <w:style w:type="character" w:customStyle="1" w:styleId="E-mailSignatureChar">
    <w:name w:val="E-mail Signature Char"/>
    <w:basedOn w:val="DefaultParagraphFont"/>
    <w:link w:val="E-mailSignature"/>
    <w:semiHidden/>
    <w:rsid w:val="000B4997"/>
    <w:rPr>
      <w:rFonts w:ascii="Times New Roman" w:eastAsia="Times New Roman" w:hAnsi="Times New Roman" w:cs="Times New Roman"/>
      <w:sz w:val="24"/>
      <w:szCs w:val="24"/>
    </w:rPr>
  </w:style>
  <w:style w:type="character" w:styleId="Emphasis">
    <w:name w:val="Emphasis"/>
    <w:basedOn w:val="DefaultParagraphFont"/>
    <w:qFormat/>
    <w:rsid w:val="000B4997"/>
    <w:rPr>
      <w:i/>
      <w:iCs/>
    </w:rPr>
  </w:style>
  <w:style w:type="paragraph" w:styleId="EnvelopeAddress">
    <w:name w:val="envelope address"/>
    <w:basedOn w:val="Normal"/>
    <w:semiHidden/>
    <w:rsid w:val="000B4997"/>
    <w:pPr>
      <w:framePr w:w="7920" w:h="1980" w:hRule="exact" w:hSpace="180" w:wrap="auto" w:hAnchor="page" w:xAlign="center" w:yAlign="bottom"/>
      <w:spacing w:after="120" w:line="240" w:lineRule="auto"/>
      <w:ind w:left="2880"/>
    </w:pPr>
    <w:rPr>
      <w:rFonts w:ascii="Arial" w:eastAsia="Times New Roman" w:hAnsi="Arial" w:cs="Arial"/>
      <w:sz w:val="24"/>
      <w:szCs w:val="24"/>
    </w:rPr>
  </w:style>
  <w:style w:type="paragraph" w:styleId="EnvelopeReturn">
    <w:name w:val="envelope return"/>
    <w:basedOn w:val="Normal"/>
    <w:semiHidden/>
    <w:rsid w:val="000B4997"/>
    <w:pPr>
      <w:spacing w:after="120" w:line="240" w:lineRule="auto"/>
    </w:pPr>
    <w:rPr>
      <w:rFonts w:ascii="Arial" w:eastAsia="Times New Roman" w:hAnsi="Arial" w:cs="Arial"/>
      <w:sz w:val="20"/>
      <w:szCs w:val="20"/>
    </w:rPr>
  </w:style>
  <w:style w:type="character" w:styleId="HTMLAcronym">
    <w:name w:val="HTML Acronym"/>
    <w:basedOn w:val="DefaultParagraphFont"/>
    <w:semiHidden/>
    <w:rsid w:val="000B4997"/>
  </w:style>
  <w:style w:type="paragraph" w:styleId="HTMLAddress">
    <w:name w:val="HTML Address"/>
    <w:basedOn w:val="Normal"/>
    <w:link w:val="HTMLAddressChar"/>
    <w:semiHidden/>
    <w:rsid w:val="000B4997"/>
    <w:pPr>
      <w:spacing w:after="12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semiHidden/>
    <w:rsid w:val="000B4997"/>
    <w:rPr>
      <w:rFonts w:ascii="Times New Roman" w:eastAsia="Times New Roman" w:hAnsi="Times New Roman" w:cs="Times New Roman"/>
      <w:i/>
      <w:iCs/>
      <w:sz w:val="24"/>
      <w:szCs w:val="24"/>
    </w:rPr>
  </w:style>
  <w:style w:type="character" w:styleId="HTMLCite">
    <w:name w:val="HTML Cite"/>
    <w:basedOn w:val="DefaultParagraphFont"/>
    <w:semiHidden/>
    <w:rsid w:val="000B4997"/>
    <w:rPr>
      <w:i/>
      <w:iCs/>
    </w:rPr>
  </w:style>
  <w:style w:type="character" w:styleId="HTMLCode">
    <w:name w:val="HTML Code"/>
    <w:basedOn w:val="DefaultParagraphFont"/>
    <w:semiHidden/>
    <w:rsid w:val="000B4997"/>
    <w:rPr>
      <w:rFonts w:ascii="Courier New" w:hAnsi="Courier New" w:cs="Courier New"/>
      <w:sz w:val="20"/>
      <w:szCs w:val="20"/>
    </w:rPr>
  </w:style>
  <w:style w:type="character" w:styleId="HTMLDefinition">
    <w:name w:val="HTML Definition"/>
    <w:basedOn w:val="DefaultParagraphFont"/>
    <w:semiHidden/>
    <w:rsid w:val="000B4997"/>
    <w:rPr>
      <w:i/>
      <w:iCs/>
    </w:rPr>
  </w:style>
  <w:style w:type="character" w:styleId="HTMLKeyboard">
    <w:name w:val="HTML Keyboard"/>
    <w:basedOn w:val="DefaultParagraphFont"/>
    <w:semiHidden/>
    <w:rsid w:val="000B4997"/>
    <w:rPr>
      <w:rFonts w:ascii="Courier New" w:hAnsi="Courier New" w:cs="Courier New"/>
      <w:sz w:val="20"/>
      <w:szCs w:val="20"/>
    </w:rPr>
  </w:style>
  <w:style w:type="paragraph" w:styleId="HTMLPreformatted">
    <w:name w:val="HTML Preformatted"/>
    <w:basedOn w:val="Normal"/>
    <w:link w:val="HTMLPreformattedChar"/>
    <w:semiHidden/>
    <w:rsid w:val="000B4997"/>
    <w:pPr>
      <w:spacing w:after="12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0B4997"/>
    <w:rPr>
      <w:rFonts w:ascii="Courier New" w:eastAsia="Times New Roman" w:hAnsi="Courier New" w:cs="Courier New"/>
      <w:sz w:val="20"/>
      <w:szCs w:val="20"/>
    </w:rPr>
  </w:style>
  <w:style w:type="character" w:styleId="HTMLSample">
    <w:name w:val="HTML Sample"/>
    <w:basedOn w:val="DefaultParagraphFont"/>
    <w:semiHidden/>
    <w:rsid w:val="000B4997"/>
    <w:rPr>
      <w:rFonts w:ascii="Courier New" w:hAnsi="Courier New" w:cs="Courier New"/>
    </w:rPr>
  </w:style>
  <w:style w:type="character" w:styleId="HTMLTypewriter">
    <w:name w:val="HTML Typewriter"/>
    <w:basedOn w:val="DefaultParagraphFont"/>
    <w:semiHidden/>
    <w:rsid w:val="000B4997"/>
    <w:rPr>
      <w:rFonts w:ascii="Courier New" w:hAnsi="Courier New" w:cs="Courier New"/>
      <w:sz w:val="20"/>
      <w:szCs w:val="20"/>
    </w:rPr>
  </w:style>
  <w:style w:type="character" w:styleId="HTMLVariable">
    <w:name w:val="HTML Variable"/>
    <w:basedOn w:val="DefaultParagraphFont"/>
    <w:semiHidden/>
    <w:rsid w:val="000B4997"/>
    <w:rPr>
      <w:i/>
      <w:iCs/>
    </w:rPr>
  </w:style>
  <w:style w:type="character" w:styleId="LineNumber">
    <w:name w:val="line number"/>
    <w:basedOn w:val="DefaultParagraphFont"/>
    <w:semiHidden/>
    <w:rsid w:val="000B4997"/>
  </w:style>
  <w:style w:type="paragraph" w:styleId="List">
    <w:name w:val="List"/>
    <w:basedOn w:val="Normal"/>
    <w:semiHidden/>
    <w:rsid w:val="000B4997"/>
    <w:pPr>
      <w:spacing w:after="120" w:line="240" w:lineRule="auto"/>
      <w:ind w:left="360" w:hanging="360"/>
    </w:pPr>
    <w:rPr>
      <w:rFonts w:ascii="Times New Roman" w:eastAsia="Times New Roman" w:hAnsi="Times New Roman" w:cs="Times New Roman"/>
      <w:sz w:val="24"/>
      <w:szCs w:val="24"/>
    </w:rPr>
  </w:style>
  <w:style w:type="paragraph" w:styleId="List2">
    <w:name w:val="List 2"/>
    <w:basedOn w:val="Normal"/>
    <w:semiHidden/>
    <w:rsid w:val="000B4997"/>
    <w:pPr>
      <w:spacing w:after="120" w:line="240" w:lineRule="auto"/>
      <w:ind w:left="720" w:hanging="360"/>
    </w:pPr>
    <w:rPr>
      <w:rFonts w:ascii="Times New Roman" w:eastAsia="Times New Roman" w:hAnsi="Times New Roman" w:cs="Times New Roman"/>
      <w:sz w:val="24"/>
      <w:szCs w:val="24"/>
    </w:rPr>
  </w:style>
  <w:style w:type="paragraph" w:styleId="List3">
    <w:name w:val="List 3"/>
    <w:basedOn w:val="Normal"/>
    <w:semiHidden/>
    <w:rsid w:val="000B4997"/>
    <w:pPr>
      <w:spacing w:after="120" w:line="240" w:lineRule="auto"/>
      <w:ind w:left="1080" w:hanging="360"/>
    </w:pPr>
    <w:rPr>
      <w:rFonts w:ascii="Times New Roman" w:eastAsia="Times New Roman" w:hAnsi="Times New Roman" w:cs="Times New Roman"/>
      <w:sz w:val="24"/>
      <w:szCs w:val="24"/>
    </w:rPr>
  </w:style>
  <w:style w:type="paragraph" w:styleId="List4">
    <w:name w:val="List 4"/>
    <w:basedOn w:val="Normal"/>
    <w:semiHidden/>
    <w:rsid w:val="000B4997"/>
    <w:pPr>
      <w:spacing w:after="120" w:line="240" w:lineRule="auto"/>
      <w:ind w:left="1440" w:hanging="360"/>
    </w:pPr>
    <w:rPr>
      <w:rFonts w:ascii="Times New Roman" w:eastAsia="Times New Roman" w:hAnsi="Times New Roman" w:cs="Times New Roman"/>
      <w:sz w:val="24"/>
      <w:szCs w:val="24"/>
    </w:rPr>
  </w:style>
  <w:style w:type="paragraph" w:styleId="List5">
    <w:name w:val="List 5"/>
    <w:basedOn w:val="Normal"/>
    <w:semiHidden/>
    <w:rsid w:val="000B4997"/>
    <w:pPr>
      <w:spacing w:after="120" w:line="240" w:lineRule="auto"/>
      <w:ind w:left="1800" w:hanging="360"/>
    </w:pPr>
    <w:rPr>
      <w:rFonts w:ascii="Times New Roman" w:eastAsia="Times New Roman" w:hAnsi="Times New Roman" w:cs="Times New Roman"/>
      <w:sz w:val="24"/>
      <w:szCs w:val="24"/>
    </w:rPr>
  </w:style>
  <w:style w:type="paragraph" w:styleId="ListBullet">
    <w:name w:val="List Bullet"/>
    <w:basedOn w:val="Normal"/>
    <w:semiHidden/>
    <w:rsid w:val="000B4997"/>
    <w:pPr>
      <w:numPr>
        <w:numId w:val="3"/>
      </w:numPr>
      <w:spacing w:after="120" w:line="240" w:lineRule="auto"/>
    </w:pPr>
    <w:rPr>
      <w:rFonts w:ascii="Times New Roman" w:eastAsia="Times New Roman" w:hAnsi="Times New Roman" w:cs="Times New Roman"/>
      <w:sz w:val="24"/>
      <w:szCs w:val="24"/>
    </w:rPr>
  </w:style>
  <w:style w:type="paragraph" w:styleId="ListBullet2">
    <w:name w:val="List Bullet 2"/>
    <w:basedOn w:val="Normal"/>
    <w:semiHidden/>
    <w:rsid w:val="000B4997"/>
    <w:pPr>
      <w:numPr>
        <w:numId w:val="4"/>
      </w:numPr>
      <w:tabs>
        <w:tab w:val="clear" w:pos="720"/>
        <w:tab w:val="num" w:pos="360"/>
      </w:tabs>
      <w:spacing w:after="120" w:line="240" w:lineRule="auto"/>
      <w:ind w:left="0" w:firstLine="0"/>
    </w:pPr>
    <w:rPr>
      <w:rFonts w:ascii="Times New Roman" w:eastAsia="Times New Roman" w:hAnsi="Times New Roman" w:cs="Times New Roman"/>
      <w:sz w:val="24"/>
      <w:szCs w:val="24"/>
    </w:rPr>
  </w:style>
  <w:style w:type="paragraph" w:styleId="ListBullet3">
    <w:name w:val="List Bullet 3"/>
    <w:basedOn w:val="Normal"/>
    <w:uiPriority w:val="99"/>
    <w:semiHidden/>
    <w:rsid w:val="000B4997"/>
    <w:pPr>
      <w:numPr>
        <w:numId w:val="5"/>
      </w:numPr>
      <w:spacing w:after="120" w:line="240" w:lineRule="auto"/>
    </w:pPr>
    <w:rPr>
      <w:rFonts w:ascii="Times New Roman" w:eastAsia="Times New Roman" w:hAnsi="Times New Roman" w:cs="Times New Roman"/>
      <w:sz w:val="24"/>
      <w:szCs w:val="24"/>
    </w:rPr>
  </w:style>
  <w:style w:type="paragraph" w:styleId="ListBullet4">
    <w:name w:val="List Bullet 4"/>
    <w:basedOn w:val="Normal"/>
    <w:semiHidden/>
    <w:rsid w:val="000B4997"/>
    <w:pPr>
      <w:numPr>
        <w:numId w:val="6"/>
      </w:numPr>
      <w:tabs>
        <w:tab w:val="clear" w:pos="1440"/>
        <w:tab w:val="num" w:pos="360"/>
      </w:tabs>
      <w:spacing w:after="120" w:line="240" w:lineRule="auto"/>
      <w:ind w:left="0" w:firstLine="0"/>
    </w:pPr>
    <w:rPr>
      <w:rFonts w:ascii="Times New Roman" w:eastAsia="Times New Roman" w:hAnsi="Times New Roman" w:cs="Times New Roman"/>
      <w:sz w:val="24"/>
      <w:szCs w:val="24"/>
    </w:rPr>
  </w:style>
  <w:style w:type="paragraph" w:styleId="ListBullet5">
    <w:name w:val="List Bullet 5"/>
    <w:basedOn w:val="Normal"/>
    <w:semiHidden/>
    <w:rsid w:val="000B4997"/>
    <w:pPr>
      <w:numPr>
        <w:numId w:val="7"/>
      </w:numPr>
      <w:spacing w:after="120" w:line="240" w:lineRule="auto"/>
    </w:pPr>
    <w:rPr>
      <w:rFonts w:ascii="Times New Roman" w:eastAsia="Times New Roman" w:hAnsi="Times New Roman" w:cs="Times New Roman"/>
      <w:sz w:val="24"/>
      <w:szCs w:val="24"/>
    </w:rPr>
  </w:style>
  <w:style w:type="paragraph" w:styleId="ListContinue">
    <w:name w:val="List Continue"/>
    <w:basedOn w:val="Normal"/>
    <w:semiHidden/>
    <w:rsid w:val="000B4997"/>
    <w:pPr>
      <w:spacing w:after="120" w:line="240" w:lineRule="auto"/>
      <w:ind w:left="360"/>
    </w:pPr>
    <w:rPr>
      <w:rFonts w:ascii="Times New Roman" w:eastAsia="Times New Roman" w:hAnsi="Times New Roman" w:cs="Times New Roman"/>
      <w:sz w:val="24"/>
      <w:szCs w:val="24"/>
    </w:rPr>
  </w:style>
  <w:style w:type="paragraph" w:styleId="ListContinue2">
    <w:name w:val="List Continue 2"/>
    <w:basedOn w:val="Normal"/>
    <w:semiHidden/>
    <w:rsid w:val="000B4997"/>
    <w:pPr>
      <w:spacing w:after="120" w:line="240" w:lineRule="auto"/>
      <w:ind w:left="720"/>
    </w:pPr>
    <w:rPr>
      <w:rFonts w:ascii="Times New Roman" w:eastAsia="Times New Roman" w:hAnsi="Times New Roman" w:cs="Times New Roman"/>
      <w:sz w:val="24"/>
      <w:szCs w:val="24"/>
    </w:rPr>
  </w:style>
  <w:style w:type="paragraph" w:styleId="ListContinue3">
    <w:name w:val="List Continue 3"/>
    <w:basedOn w:val="Normal"/>
    <w:semiHidden/>
    <w:rsid w:val="000B4997"/>
    <w:pPr>
      <w:spacing w:after="120" w:line="240" w:lineRule="auto"/>
      <w:ind w:left="1080"/>
    </w:pPr>
    <w:rPr>
      <w:rFonts w:ascii="Times New Roman" w:eastAsia="Times New Roman" w:hAnsi="Times New Roman" w:cs="Times New Roman"/>
      <w:sz w:val="24"/>
      <w:szCs w:val="24"/>
    </w:rPr>
  </w:style>
  <w:style w:type="paragraph" w:styleId="ListContinue4">
    <w:name w:val="List Continue 4"/>
    <w:basedOn w:val="Normal"/>
    <w:semiHidden/>
    <w:rsid w:val="000B4997"/>
    <w:pPr>
      <w:spacing w:after="120" w:line="240" w:lineRule="auto"/>
      <w:ind w:left="1440"/>
    </w:pPr>
    <w:rPr>
      <w:rFonts w:ascii="Times New Roman" w:eastAsia="Times New Roman" w:hAnsi="Times New Roman" w:cs="Times New Roman"/>
      <w:sz w:val="24"/>
      <w:szCs w:val="24"/>
    </w:rPr>
  </w:style>
  <w:style w:type="paragraph" w:styleId="ListContinue5">
    <w:name w:val="List Continue 5"/>
    <w:basedOn w:val="Normal"/>
    <w:semiHidden/>
    <w:rsid w:val="000B4997"/>
    <w:pPr>
      <w:spacing w:after="120" w:line="240" w:lineRule="auto"/>
      <w:ind w:left="1800"/>
    </w:pPr>
    <w:rPr>
      <w:rFonts w:ascii="Times New Roman" w:eastAsia="Times New Roman" w:hAnsi="Times New Roman" w:cs="Times New Roman"/>
      <w:sz w:val="24"/>
      <w:szCs w:val="24"/>
    </w:rPr>
  </w:style>
  <w:style w:type="paragraph" w:styleId="ListNumber">
    <w:name w:val="List Number"/>
    <w:basedOn w:val="Normal"/>
    <w:semiHidden/>
    <w:rsid w:val="000B4997"/>
    <w:pPr>
      <w:numPr>
        <w:numId w:val="8"/>
      </w:numPr>
      <w:spacing w:after="120" w:line="240" w:lineRule="auto"/>
    </w:pPr>
    <w:rPr>
      <w:rFonts w:ascii="Times New Roman" w:eastAsia="Times New Roman" w:hAnsi="Times New Roman" w:cs="Times New Roman"/>
      <w:sz w:val="24"/>
      <w:szCs w:val="24"/>
    </w:rPr>
  </w:style>
  <w:style w:type="paragraph" w:styleId="ListNumber2">
    <w:name w:val="List Number 2"/>
    <w:basedOn w:val="Normal"/>
    <w:semiHidden/>
    <w:rsid w:val="000B4997"/>
    <w:pPr>
      <w:numPr>
        <w:numId w:val="9"/>
      </w:numPr>
      <w:spacing w:after="120" w:line="240" w:lineRule="auto"/>
    </w:pPr>
    <w:rPr>
      <w:rFonts w:ascii="Times New Roman" w:eastAsia="Times New Roman" w:hAnsi="Times New Roman" w:cs="Times New Roman"/>
      <w:sz w:val="24"/>
      <w:szCs w:val="24"/>
    </w:rPr>
  </w:style>
  <w:style w:type="paragraph" w:styleId="ListNumber3">
    <w:name w:val="List Number 3"/>
    <w:basedOn w:val="Normal"/>
    <w:semiHidden/>
    <w:rsid w:val="000B4997"/>
    <w:pPr>
      <w:numPr>
        <w:numId w:val="10"/>
      </w:numPr>
      <w:spacing w:after="120" w:line="240" w:lineRule="auto"/>
    </w:pPr>
    <w:rPr>
      <w:rFonts w:ascii="Times New Roman" w:eastAsia="Times New Roman" w:hAnsi="Times New Roman" w:cs="Times New Roman"/>
      <w:sz w:val="24"/>
      <w:szCs w:val="24"/>
    </w:rPr>
  </w:style>
  <w:style w:type="paragraph" w:styleId="ListNumber4">
    <w:name w:val="List Number 4"/>
    <w:basedOn w:val="Normal"/>
    <w:semiHidden/>
    <w:rsid w:val="000B4997"/>
    <w:pPr>
      <w:numPr>
        <w:numId w:val="11"/>
      </w:numPr>
      <w:spacing w:after="120" w:line="240" w:lineRule="auto"/>
    </w:pPr>
    <w:rPr>
      <w:rFonts w:ascii="Times New Roman" w:eastAsia="Times New Roman" w:hAnsi="Times New Roman" w:cs="Times New Roman"/>
      <w:sz w:val="24"/>
      <w:szCs w:val="24"/>
    </w:rPr>
  </w:style>
  <w:style w:type="paragraph" w:styleId="ListNumber5">
    <w:name w:val="List Number 5"/>
    <w:basedOn w:val="Normal"/>
    <w:semiHidden/>
    <w:rsid w:val="000B4997"/>
    <w:pPr>
      <w:numPr>
        <w:numId w:val="12"/>
      </w:numPr>
      <w:spacing w:after="120" w:line="240" w:lineRule="auto"/>
    </w:pPr>
    <w:rPr>
      <w:rFonts w:ascii="Times New Roman" w:eastAsia="Times New Roman" w:hAnsi="Times New Roman" w:cs="Times New Roman"/>
      <w:sz w:val="24"/>
      <w:szCs w:val="24"/>
    </w:rPr>
  </w:style>
  <w:style w:type="paragraph" w:styleId="MessageHeader">
    <w:name w:val="Message Header"/>
    <w:basedOn w:val="Normal"/>
    <w:link w:val="MessageHeaderChar"/>
    <w:semiHidden/>
    <w:rsid w:val="000B4997"/>
    <w:pPr>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pPr>
    <w:rPr>
      <w:rFonts w:ascii="Arial" w:eastAsia="Times New Roman" w:hAnsi="Arial" w:cs="Arial"/>
      <w:sz w:val="24"/>
      <w:szCs w:val="24"/>
    </w:rPr>
  </w:style>
  <w:style w:type="character" w:customStyle="1" w:styleId="MessageHeaderChar">
    <w:name w:val="Message Header Char"/>
    <w:basedOn w:val="DefaultParagraphFont"/>
    <w:link w:val="MessageHeader"/>
    <w:semiHidden/>
    <w:rsid w:val="000B4997"/>
    <w:rPr>
      <w:rFonts w:ascii="Arial" w:eastAsia="Times New Roman" w:hAnsi="Arial" w:cs="Arial"/>
      <w:sz w:val="24"/>
      <w:szCs w:val="24"/>
      <w:shd w:val="pct20" w:color="auto" w:fill="auto"/>
    </w:rPr>
  </w:style>
  <w:style w:type="paragraph" w:styleId="NormalWeb">
    <w:name w:val="Normal (Web)"/>
    <w:basedOn w:val="Normal"/>
    <w:semiHidden/>
    <w:rsid w:val="000B4997"/>
    <w:pPr>
      <w:spacing w:after="120" w:line="240" w:lineRule="auto"/>
    </w:pPr>
    <w:rPr>
      <w:rFonts w:ascii="Times New Roman" w:eastAsia="Times New Roman" w:hAnsi="Times New Roman" w:cs="Times New Roman"/>
      <w:sz w:val="24"/>
      <w:szCs w:val="24"/>
    </w:rPr>
  </w:style>
  <w:style w:type="paragraph" w:styleId="NormalIndent">
    <w:name w:val="Normal Indent"/>
    <w:basedOn w:val="Normal"/>
    <w:semiHidden/>
    <w:rsid w:val="000B4997"/>
    <w:pPr>
      <w:spacing w:after="120" w:line="240" w:lineRule="auto"/>
      <w:ind w:left="720"/>
    </w:pPr>
    <w:rPr>
      <w:rFonts w:ascii="Times New Roman" w:eastAsia="Times New Roman" w:hAnsi="Times New Roman" w:cs="Times New Roman"/>
      <w:sz w:val="24"/>
      <w:szCs w:val="24"/>
    </w:rPr>
  </w:style>
  <w:style w:type="paragraph" w:styleId="NoteHeading">
    <w:name w:val="Note Heading"/>
    <w:basedOn w:val="Normal"/>
    <w:next w:val="Normal"/>
    <w:link w:val="NoteHeadingChar"/>
    <w:semiHidden/>
    <w:rsid w:val="000B4997"/>
    <w:pPr>
      <w:spacing w:after="120" w:line="240" w:lineRule="auto"/>
    </w:pPr>
    <w:rPr>
      <w:rFonts w:ascii="Times New Roman" w:eastAsia="Times New Roman" w:hAnsi="Times New Roman" w:cs="Times New Roman"/>
      <w:sz w:val="24"/>
      <w:szCs w:val="24"/>
    </w:rPr>
  </w:style>
  <w:style w:type="character" w:customStyle="1" w:styleId="NoteHeadingChar">
    <w:name w:val="Note Heading Char"/>
    <w:basedOn w:val="DefaultParagraphFont"/>
    <w:link w:val="NoteHeading"/>
    <w:semiHidden/>
    <w:rsid w:val="000B4997"/>
    <w:rPr>
      <w:rFonts w:ascii="Times New Roman" w:eastAsia="Times New Roman" w:hAnsi="Times New Roman" w:cs="Times New Roman"/>
      <w:sz w:val="24"/>
      <w:szCs w:val="24"/>
    </w:rPr>
  </w:style>
  <w:style w:type="paragraph" w:styleId="PlainText">
    <w:name w:val="Plain Text"/>
    <w:basedOn w:val="Normal"/>
    <w:link w:val="PlainTextChar"/>
    <w:semiHidden/>
    <w:rsid w:val="000B4997"/>
    <w:pPr>
      <w:spacing w:after="12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0B4997"/>
    <w:rPr>
      <w:rFonts w:ascii="Courier New" w:eastAsia="Times New Roman" w:hAnsi="Courier New" w:cs="Courier New"/>
      <w:sz w:val="20"/>
      <w:szCs w:val="20"/>
    </w:rPr>
  </w:style>
  <w:style w:type="paragraph" w:styleId="Salutation">
    <w:name w:val="Salutation"/>
    <w:basedOn w:val="Normal"/>
    <w:next w:val="Normal"/>
    <w:link w:val="SalutationChar"/>
    <w:semiHidden/>
    <w:rsid w:val="000B4997"/>
    <w:pPr>
      <w:spacing w:after="120" w:line="240" w:lineRule="auto"/>
    </w:pPr>
    <w:rPr>
      <w:rFonts w:ascii="Times New Roman" w:eastAsia="Times New Roman" w:hAnsi="Times New Roman" w:cs="Times New Roman"/>
      <w:sz w:val="24"/>
      <w:szCs w:val="24"/>
    </w:rPr>
  </w:style>
  <w:style w:type="character" w:customStyle="1" w:styleId="SalutationChar">
    <w:name w:val="Salutation Char"/>
    <w:basedOn w:val="DefaultParagraphFont"/>
    <w:link w:val="Salutation"/>
    <w:semiHidden/>
    <w:rsid w:val="000B4997"/>
    <w:rPr>
      <w:rFonts w:ascii="Times New Roman" w:eastAsia="Times New Roman" w:hAnsi="Times New Roman" w:cs="Times New Roman"/>
      <w:sz w:val="24"/>
      <w:szCs w:val="24"/>
    </w:rPr>
  </w:style>
  <w:style w:type="paragraph" w:styleId="Signature">
    <w:name w:val="Signature"/>
    <w:basedOn w:val="Normal"/>
    <w:link w:val="SignatureChar"/>
    <w:semiHidden/>
    <w:rsid w:val="000B4997"/>
    <w:pPr>
      <w:spacing w:after="120" w:line="240" w:lineRule="auto"/>
      <w:ind w:left="4320"/>
    </w:pPr>
    <w:rPr>
      <w:rFonts w:ascii="Times New Roman" w:eastAsia="Times New Roman" w:hAnsi="Times New Roman" w:cs="Times New Roman"/>
      <w:sz w:val="24"/>
      <w:szCs w:val="24"/>
    </w:rPr>
  </w:style>
  <w:style w:type="character" w:customStyle="1" w:styleId="SignatureChar">
    <w:name w:val="Signature Char"/>
    <w:basedOn w:val="DefaultParagraphFont"/>
    <w:link w:val="Signature"/>
    <w:semiHidden/>
    <w:rsid w:val="000B4997"/>
    <w:rPr>
      <w:rFonts w:ascii="Times New Roman" w:eastAsia="Times New Roman" w:hAnsi="Times New Roman" w:cs="Times New Roman"/>
      <w:sz w:val="24"/>
      <w:szCs w:val="24"/>
    </w:rPr>
  </w:style>
  <w:style w:type="character" w:styleId="Strong">
    <w:name w:val="Strong"/>
    <w:basedOn w:val="DefaultParagraphFont"/>
    <w:uiPriority w:val="22"/>
    <w:qFormat/>
    <w:rsid w:val="000B4997"/>
    <w:rPr>
      <w:b/>
      <w:bCs/>
    </w:rPr>
  </w:style>
  <w:style w:type="paragraph" w:styleId="Subtitle">
    <w:name w:val="Subtitle"/>
    <w:basedOn w:val="Normal"/>
    <w:link w:val="SubtitleChar"/>
    <w:qFormat/>
    <w:rsid w:val="000B4997"/>
    <w:pPr>
      <w:spacing w:after="60" w:line="240" w:lineRule="auto"/>
      <w:jc w:val="center"/>
      <w:outlineLvl w:val="1"/>
    </w:pPr>
    <w:rPr>
      <w:rFonts w:ascii="Arial" w:eastAsia="Times New Roman" w:hAnsi="Arial" w:cs="Arial"/>
      <w:sz w:val="24"/>
      <w:szCs w:val="24"/>
    </w:rPr>
  </w:style>
  <w:style w:type="character" w:customStyle="1" w:styleId="SubtitleChar">
    <w:name w:val="Subtitle Char"/>
    <w:basedOn w:val="DefaultParagraphFont"/>
    <w:link w:val="Subtitle"/>
    <w:rsid w:val="000B4997"/>
    <w:rPr>
      <w:rFonts w:ascii="Arial" w:eastAsia="Times New Roman" w:hAnsi="Arial" w:cs="Arial"/>
      <w:sz w:val="24"/>
      <w:szCs w:val="24"/>
    </w:rPr>
  </w:style>
  <w:style w:type="table" w:styleId="Table3Deffects1">
    <w:name w:val="Table 3D effects 1"/>
    <w:basedOn w:val="TableNormal"/>
    <w:semiHidden/>
    <w:rsid w:val="000B4997"/>
    <w:pPr>
      <w:spacing w:after="12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0B4997"/>
    <w:pPr>
      <w:spacing w:after="12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B4997"/>
    <w:pPr>
      <w:spacing w:after="12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B4997"/>
    <w:pPr>
      <w:spacing w:after="12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B4997"/>
    <w:pPr>
      <w:spacing w:after="12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B4997"/>
    <w:pPr>
      <w:spacing w:after="12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B4997"/>
    <w:pPr>
      <w:spacing w:after="12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B4997"/>
    <w:pPr>
      <w:spacing w:after="12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B4997"/>
    <w:pPr>
      <w:spacing w:after="12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B4997"/>
    <w:pPr>
      <w:spacing w:after="12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B4997"/>
    <w:pPr>
      <w:spacing w:after="12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B4997"/>
    <w:pPr>
      <w:spacing w:after="12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B4997"/>
    <w:pPr>
      <w:spacing w:after="12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B4997"/>
    <w:pPr>
      <w:spacing w:after="12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B4997"/>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0B4997"/>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0B4997"/>
    <w:pPr>
      <w:spacing w:after="12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0B4997"/>
    <w:pPr>
      <w:spacing w:after="12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B4997"/>
    <w:pPr>
      <w:spacing w:after="12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B4997"/>
    <w:pPr>
      <w:spacing w:after="12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B4997"/>
    <w:pPr>
      <w:spacing w:after="12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B4997"/>
    <w:pPr>
      <w:spacing w:after="12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B4997"/>
    <w:pPr>
      <w:spacing w:after="12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B4997"/>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B4997"/>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B4997"/>
    <w:pPr>
      <w:spacing w:after="12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B4997"/>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B4997"/>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B4997"/>
    <w:pPr>
      <w:spacing w:after="12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B4997"/>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B4997"/>
    <w:pPr>
      <w:spacing w:after="12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B4997"/>
    <w:pPr>
      <w:spacing w:after="12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B4997"/>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B4997"/>
    <w:pPr>
      <w:spacing w:after="12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B4997"/>
    <w:pPr>
      <w:spacing w:after="12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B4997"/>
    <w:pPr>
      <w:spacing w:after="12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FWLevel1">
    <w:name w:val="HFW Level 1"/>
    <w:basedOn w:val="Normal"/>
    <w:rsid w:val="000B4997"/>
    <w:pPr>
      <w:tabs>
        <w:tab w:val="num" w:pos="720"/>
      </w:tabs>
      <w:autoSpaceDE w:val="0"/>
      <w:autoSpaceDN w:val="0"/>
      <w:adjustRightInd w:val="0"/>
      <w:spacing w:after="240" w:line="240" w:lineRule="auto"/>
      <w:ind w:left="720" w:hanging="720"/>
      <w:jc w:val="both"/>
      <w:outlineLvl w:val="0"/>
    </w:pPr>
    <w:rPr>
      <w:rFonts w:ascii="Times New Roman" w:eastAsia="SimSun" w:hAnsi="Times New Roman" w:cs="Times New Roman"/>
      <w:sz w:val="24"/>
      <w:szCs w:val="24"/>
      <w:lang w:val="en-GB" w:eastAsia="zh-CN"/>
    </w:rPr>
  </w:style>
  <w:style w:type="paragraph" w:customStyle="1" w:styleId="Default">
    <w:name w:val="Default"/>
    <w:rsid w:val="000B4997"/>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OCTitle">
    <w:name w:val="TOC Title"/>
    <w:basedOn w:val="Normal"/>
    <w:qFormat/>
    <w:rsid w:val="000B4997"/>
    <w:pPr>
      <w:spacing w:after="0" w:line="240" w:lineRule="auto"/>
      <w:jc w:val="center"/>
    </w:pPr>
    <w:rPr>
      <w:rFonts w:ascii="Cambria" w:eastAsia="Times New Roman" w:hAnsi="Cambria" w:cs="Times New Roman"/>
      <w:b/>
      <w:sz w:val="24"/>
      <w:szCs w:val="24"/>
    </w:rPr>
  </w:style>
  <w:style w:type="paragraph" w:customStyle="1" w:styleId="Level1">
    <w:name w:val="Level 1"/>
    <w:basedOn w:val="TOC1"/>
    <w:qFormat/>
    <w:rsid w:val="000B4997"/>
    <w:pPr>
      <w:tabs>
        <w:tab w:val="right" w:pos="8630"/>
      </w:tabs>
      <w:spacing w:before="360" w:after="360"/>
    </w:pPr>
    <w:rPr>
      <w:rFonts w:ascii="Cambria" w:hAnsi="Cambria"/>
      <w:b/>
      <w:bCs/>
      <w:caps/>
      <w:sz w:val="22"/>
      <w:szCs w:val="22"/>
      <w:u w:val="single"/>
    </w:rPr>
  </w:style>
  <w:style w:type="paragraph" w:customStyle="1" w:styleId="Level2">
    <w:name w:val="Level 2"/>
    <w:basedOn w:val="TOC2"/>
    <w:qFormat/>
    <w:rsid w:val="000B4997"/>
    <w:pPr>
      <w:tabs>
        <w:tab w:val="right" w:pos="8630"/>
      </w:tabs>
      <w:spacing w:after="0"/>
      <w:ind w:left="0"/>
    </w:pPr>
    <w:rPr>
      <w:rFonts w:ascii="Cambria" w:hAnsi="Cambria"/>
      <w:b/>
      <w:bCs/>
      <w:smallCaps/>
      <w:sz w:val="22"/>
      <w:szCs w:val="22"/>
    </w:rPr>
  </w:style>
  <w:style w:type="paragraph" w:customStyle="1" w:styleId="Level3">
    <w:name w:val="Level 3"/>
    <w:basedOn w:val="TOC3"/>
    <w:qFormat/>
    <w:rsid w:val="000B4997"/>
    <w:pPr>
      <w:tabs>
        <w:tab w:val="right" w:pos="8630"/>
      </w:tabs>
      <w:spacing w:after="0"/>
      <w:ind w:left="0"/>
    </w:pPr>
    <w:rPr>
      <w:rFonts w:ascii="Cambria" w:hAnsi="Cambria"/>
      <w:smallCaps/>
      <w:sz w:val="22"/>
      <w:szCs w:val="22"/>
    </w:rPr>
  </w:style>
  <w:style w:type="paragraph" w:styleId="TOC1">
    <w:name w:val="toc 1"/>
    <w:basedOn w:val="Normal"/>
    <w:next w:val="Normal"/>
    <w:autoRedefine/>
    <w:uiPriority w:val="39"/>
    <w:rsid w:val="000B4997"/>
    <w:pPr>
      <w:tabs>
        <w:tab w:val="right" w:leader="dot" w:pos="9350"/>
      </w:tabs>
      <w:spacing w:after="100"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rsid w:val="000B4997"/>
    <w:pPr>
      <w:tabs>
        <w:tab w:val="right" w:leader="dot" w:pos="9350"/>
      </w:tabs>
      <w:spacing w:after="100" w:line="240" w:lineRule="auto"/>
      <w:ind w:left="240"/>
    </w:pPr>
    <w:rPr>
      <w:rFonts w:ascii="Times New Roman" w:eastAsia="Times New Roman" w:hAnsi="Times New Roman" w:cs="Times New Roman"/>
      <w:sz w:val="24"/>
      <w:szCs w:val="24"/>
    </w:rPr>
  </w:style>
  <w:style w:type="paragraph" w:styleId="TOC3">
    <w:name w:val="toc 3"/>
    <w:basedOn w:val="Normal"/>
    <w:next w:val="Normal"/>
    <w:autoRedefine/>
    <w:uiPriority w:val="39"/>
    <w:rsid w:val="000B4997"/>
    <w:pPr>
      <w:tabs>
        <w:tab w:val="left" w:pos="1760"/>
        <w:tab w:val="right" w:leader="dot" w:pos="9350"/>
      </w:tabs>
      <w:spacing w:after="100" w:line="240" w:lineRule="auto"/>
      <w:ind w:left="480"/>
    </w:pPr>
    <w:rPr>
      <w:rFonts w:ascii="Times New Roman" w:eastAsia="Times New Roman" w:hAnsi="Times New Roman" w:cs="Times New Roman"/>
      <w:sz w:val="24"/>
      <w:szCs w:val="24"/>
    </w:rPr>
  </w:style>
  <w:style w:type="paragraph" w:customStyle="1" w:styleId="TOCHeading1">
    <w:name w:val="TOC Heading1"/>
    <w:basedOn w:val="Heading1"/>
    <w:next w:val="Normal"/>
    <w:uiPriority w:val="39"/>
    <w:unhideWhenUsed/>
    <w:qFormat/>
    <w:rsid w:val="000B4997"/>
    <w:pPr>
      <w:numPr>
        <w:numId w:val="0"/>
      </w:numPr>
      <w:spacing w:before="480" w:after="0" w:line="276" w:lineRule="auto"/>
      <w:jc w:val="left"/>
      <w:outlineLvl w:val="9"/>
    </w:pPr>
    <w:rPr>
      <w:rFonts w:ascii="Cambria" w:eastAsia="MS Gothic" w:hAnsi="Cambria" w:cs="Times New Roman"/>
      <w:color w:val="365F91"/>
      <w:sz w:val="28"/>
      <w:szCs w:val="28"/>
      <w:lang w:eastAsia="ja-JP"/>
    </w:rPr>
  </w:style>
  <w:style w:type="paragraph" w:customStyle="1" w:styleId="BodySingle">
    <w:name w:val="*Body Single"/>
    <w:aliases w:val="bs"/>
    <w:basedOn w:val="Normal"/>
    <w:uiPriority w:val="1"/>
    <w:rsid w:val="000B4997"/>
    <w:pPr>
      <w:spacing w:after="240" w:line="240" w:lineRule="auto"/>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B4997"/>
    <w:rPr>
      <w:color w:val="605E5C"/>
      <w:shd w:val="clear" w:color="auto" w:fill="E1DFDD"/>
    </w:rPr>
  </w:style>
  <w:style w:type="paragraph" w:customStyle="1" w:styleId="ArticleL4">
    <w:name w:val="Article_L4"/>
    <w:basedOn w:val="Normal"/>
    <w:rsid w:val="000B4997"/>
    <w:pPr>
      <w:numPr>
        <w:numId w:val="17"/>
      </w:numPr>
      <w:spacing w:after="240" w:line="240" w:lineRule="auto"/>
      <w:jc w:val="both"/>
      <w:outlineLvl w:val="3"/>
    </w:pPr>
    <w:rPr>
      <w:rFonts w:ascii="Calibri" w:eastAsia="Times New Roman" w:hAnsi="Calibri" w:cs="Calibri"/>
      <w:szCs w:val="20"/>
    </w:rPr>
  </w:style>
  <w:style w:type="paragraph" w:customStyle="1" w:styleId="MultiLevelL1">
    <w:name w:val="MultiLevel_L1"/>
    <w:basedOn w:val="Normal"/>
    <w:rsid w:val="000B4997"/>
    <w:pPr>
      <w:keepNext/>
      <w:numPr>
        <w:numId w:val="16"/>
      </w:numPr>
      <w:spacing w:after="240" w:line="240" w:lineRule="auto"/>
      <w:jc w:val="both"/>
      <w:outlineLvl w:val="0"/>
    </w:pPr>
    <w:rPr>
      <w:rFonts w:ascii="Calibri" w:eastAsia="Times New Roman" w:hAnsi="Calibri" w:cs="Calibri"/>
      <w:b/>
      <w:szCs w:val="20"/>
    </w:rPr>
  </w:style>
  <w:style w:type="paragraph" w:customStyle="1" w:styleId="MultiLevelL2">
    <w:name w:val="MultiLevel_L2"/>
    <w:basedOn w:val="MultiLevelL1"/>
    <w:autoRedefine/>
    <w:rsid w:val="000B4997"/>
    <w:pPr>
      <w:keepNext w:val="0"/>
      <w:numPr>
        <w:ilvl w:val="1"/>
      </w:numPr>
      <w:spacing w:before="240"/>
      <w:outlineLvl w:val="1"/>
    </w:pPr>
    <w:rPr>
      <w:b w:val="0"/>
      <w:szCs w:val="22"/>
    </w:rPr>
  </w:style>
  <w:style w:type="paragraph" w:customStyle="1" w:styleId="MultiLevelL3">
    <w:name w:val="MultiLevel_L3"/>
    <w:basedOn w:val="MultiLevelL2"/>
    <w:rsid w:val="000B4997"/>
    <w:pPr>
      <w:numPr>
        <w:ilvl w:val="2"/>
      </w:numPr>
      <w:outlineLvl w:val="2"/>
    </w:pPr>
  </w:style>
  <w:style w:type="paragraph" w:customStyle="1" w:styleId="MultiLevelL4">
    <w:name w:val="MultiLevel_L4"/>
    <w:basedOn w:val="MultiLevelL3"/>
    <w:rsid w:val="000B4997"/>
    <w:pPr>
      <w:numPr>
        <w:ilvl w:val="3"/>
      </w:numPr>
      <w:outlineLvl w:val="3"/>
    </w:pPr>
  </w:style>
  <w:style w:type="paragraph" w:customStyle="1" w:styleId="MultiLevelL5">
    <w:name w:val="MultiLevel_L5"/>
    <w:basedOn w:val="MultiLevelL4"/>
    <w:rsid w:val="000B4997"/>
    <w:pPr>
      <w:numPr>
        <w:ilvl w:val="4"/>
      </w:numPr>
      <w:outlineLvl w:val="4"/>
    </w:pPr>
  </w:style>
  <w:style w:type="paragraph" w:customStyle="1" w:styleId="MultiLevelL6">
    <w:name w:val="MultiLevel_L6"/>
    <w:basedOn w:val="MultiLevelL5"/>
    <w:rsid w:val="000B4997"/>
    <w:pPr>
      <w:numPr>
        <w:ilvl w:val="5"/>
      </w:numPr>
      <w:outlineLvl w:val="5"/>
    </w:pPr>
  </w:style>
  <w:style w:type="paragraph" w:customStyle="1" w:styleId="MultiLevelL7">
    <w:name w:val="MultiLevel_L7"/>
    <w:basedOn w:val="MultiLevelL6"/>
    <w:rsid w:val="000B4997"/>
    <w:pPr>
      <w:numPr>
        <w:ilvl w:val="6"/>
      </w:numPr>
      <w:jc w:val="left"/>
      <w:outlineLvl w:val="6"/>
    </w:pPr>
  </w:style>
  <w:style w:type="paragraph" w:customStyle="1" w:styleId="MultiLevelL8">
    <w:name w:val="MultiLevel_L8"/>
    <w:basedOn w:val="MultiLevelL7"/>
    <w:rsid w:val="000B4997"/>
    <w:pPr>
      <w:numPr>
        <w:ilvl w:val="7"/>
      </w:numPr>
      <w:outlineLvl w:val="7"/>
    </w:pPr>
  </w:style>
  <w:style w:type="paragraph" w:customStyle="1" w:styleId="MultiLevelL9">
    <w:name w:val="MultiLevel_L9"/>
    <w:basedOn w:val="MultiLevelL8"/>
    <w:rsid w:val="000B4997"/>
    <w:pPr>
      <w:numPr>
        <w:ilvl w:val="8"/>
      </w:numPr>
      <w:outlineLvl w:val="8"/>
    </w:pPr>
  </w:style>
  <w:style w:type="character" w:customStyle="1" w:styleId="UnresolvedMention2">
    <w:name w:val="Unresolved Mention2"/>
    <w:basedOn w:val="DefaultParagraphFont"/>
    <w:uiPriority w:val="99"/>
    <w:semiHidden/>
    <w:unhideWhenUsed/>
    <w:rsid w:val="000B4997"/>
    <w:rPr>
      <w:color w:val="605E5C"/>
      <w:shd w:val="clear" w:color="auto" w:fill="E1DFDD"/>
    </w:rPr>
  </w:style>
  <w:style w:type="character" w:customStyle="1" w:styleId="UnresolvedMention3">
    <w:name w:val="Unresolved Mention3"/>
    <w:basedOn w:val="DefaultParagraphFont"/>
    <w:uiPriority w:val="99"/>
    <w:semiHidden/>
    <w:unhideWhenUsed/>
    <w:rsid w:val="000B4997"/>
    <w:rPr>
      <w:color w:val="605E5C"/>
      <w:shd w:val="clear" w:color="auto" w:fill="E1DFDD"/>
    </w:rPr>
  </w:style>
  <w:style w:type="character" w:customStyle="1" w:styleId="UnresolvedMention4">
    <w:name w:val="Unresolved Mention4"/>
    <w:basedOn w:val="DefaultParagraphFont"/>
    <w:uiPriority w:val="99"/>
    <w:semiHidden/>
    <w:unhideWhenUsed/>
    <w:rsid w:val="000B4997"/>
    <w:rPr>
      <w:color w:val="605E5C"/>
      <w:shd w:val="clear" w:color="auto" w:fill="E1DFDD"/>
    </w:rPr>
  </w:style>
  <w:style w:type="character" w:customStyle="1" w:styleId="SmartLink1">
    <w:name w:val="SmartLink1"/>
    <w:basedOn w:val="DefaultParagraphFont"/>
    <w:uiPriority w:val="99"/>
    <w:semiHidden/>
    <w:unhideWhenUsed/>
    <w:rsid w:val="000B4997"/>
    <w:rPr>
      <w:color w:val="0000FF"/>
      <w:u w:val="single"/>
      <w:shd w:val="clear" w:color="auto" w:fill="F3F2F1"/>
    </w:rPr>
  </w:style>
  <w:style w:type="character" w:customStyle="1" w:styleId="UnresolvedMention5">
    <w:name w:val="Unresolved Mention5"/>
    <w:basedOn w:val="DefaultParagraphFont"/>
    <w:uiPriority w:val="99"/>
    <w:semiHidden/>
    <w:unhideWhenUsed/>
    <w:rsid w:val="000B4997"/>
    <w:rPr>
      <w:color w:val="605E5C"/>
      <w:shd w:val="clear" w:color="auto" w:fill="E1DFDD"/>
    </w:rPr>
  </w:style>
  <w:style w:type="character" w:customStyle="1" w:styleId="cf01">
    <w:name w:val="cf01"/>
    <w:basedOn w:val="DefaultParagraphFont"/>
    <w:rsid w:val="000B4997"/>
    <w:rPr>
      <w:rFonts w:ascii="Segoe UI" w:hAnsi="Segoe UI" w:cs="Segoe UI" w:hint="default"/>
      <w:sz w:val="18"/>
      <w:szCs w:val="18"/>
    </w:rPr>
  </w:style>
  <w:style w:type="character" w:customStyle="1" w:styleId="UnresolvedMention6">
    <w:name w:val="Unresolved Mention6"/>
    <w:basedOn w:val="DefaultParagraphFont"/>
    <w:uiPriority w:val="99"/>
    <w:semiHidden/>
    <w:unhideWhenUsed/>
    <w:rsid w:val="000B4997"/>
    <w:rPr>
      <w:color w:val="605E5C"/>
      <w:shd w:val="clear" w:color="auto" w:fill="E1DFDD"/>
    </w:rPr>
  </w:style>
  <w:style w:type="character" w:styleId="UnresolvedMention">
    <w:name w:val="Unresolved Mention"/>
    <w:basedOn w:val="DefaultParagraphFont"/>
    <w:uiPriority w:val="99"/>
    <w:semiHidden/>
    <w:unhideWhenUsed/>
    <w:rsid w:val="000B4997"/>
    <w:rPr>
      <w:color w:val="605E5C"/>
      <w:shd w:val="clear" w:color="auto" w:fill="E1DFDD"/>
    </w:rPr>
  </w:style>
  <w:style w:type="character" w:customStyle="1" w:styleId="cf11">
    <w:name w:val="cf11"/>
    <w:basedOn w:val="DefaultParagraphFont"/>
    <w:rsid w:val="000B4997"/>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74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32A5AE-C32F-4820-A8AB-4323B415E6CA}">
  <ds:schemaRefs>
    <ds:schemaRef ds:uri="http://schemas.microsoft.com/sharepoint/v3/contenttype/forms"/>
  </ds:schemaRefs>
</ds:datastoreItem>
</file>

<file path=customXml/itemProps2.xml><?xml version="1.0" encoding="utf-8"?>
<ds:datastoreItem xmlns:ds="http://schemas.openxmlformats.org/officeDocument/2006/customXml" ds:itemID="{951E65D0-8E37-45BE-9FB4-E4C2C03A0358}">
  <ds:schemaRefs>
    <ds:schemaRef ds:uri="http://schemas.openxmlformats.org/officeDocument/2006/bibliography"/>
  </ds:schemaRefs>
</ds:datastoreItem>
</file>

<file path=customXml/itemProps3.xml><?xml version="1.0" encoding="utf-8"?>
<ds:datastoreItem xmlns:ds="http://schemas.openxmlformats.org/officeDocument/2006/customXml" ds:itemID="{8F2432D3-91EE-43DD-B477-2B92A3C1C0D3}">
  <ds:schemaRefs>
    <ds:schemaRef ds:uri="http://schemas.microsoft.com/office/2006/metadata/properties"/>
    <ds:schemaRef ds:uri="http://schemas.microsoft.com/office/infopath/2007/PartnerControls"/>
    <ds:schemaRef ds:uri="ab77cb8d-0b87-47ff-b6c5-b5ec8dafabc2"/>
    <ds:schemaRef ds:uri="b43f9a1d-9055-47df-912e-9cf01840f814"/>
  </ds:schemaRefs>
</ds:datastoreItem>
</file>

<file path=customXml/itemProps4.xml><?xml version="1.0" encoding="utf-8"?>
<ds:datastoreItem xmlns:ds="http://schemas.openxmlformats.org/officeDocument/2006/customXml" ds:itemID="{C9C7D912-F959-4C8C-AEBD-1E616C58B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36d53-39b0-47d2-ac16-1c07f37b5861"/>
    <ds:schemaRef ds:uri="2a98c752-0eef-4981-8a27-d5cc6f1e8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13731</Words>
  <Characters>74459</Characters>
  <Application>Microsoft Office Word</Application>
  <DocSecurity>0</DocSecurity>
  <Lines>1503</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 Wheeler</dc:creator>
  <cp:keywords/>
  <dc:description/>
  <cp:lastModifiedBy>Marc Lane</cp:lastModifiedBy>
  <cp:revision>4</cp:revision>
  <cp:lastPrinted>2025-06-18T11:55:00Z</cp:lastPrinted>
  <dcterms:created xsi:type="dcterms:W3CDTF">2025-06-19T11:54:00Z</dcterms:created>
  <dcterms:modified xsi:type="dcterms:W3CDTF">2025-10-24T19:39:00Z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MSIP_Label_33a43f55-8c69-4551-bdfe-7648f90f7ee9_Enabled">
    <vt:lpwstr>true</vt:lpwstr>
  </property>
  <property fmtid="{D5CDD505-2E9C-101B-9397-08002B2CF9AE}" pid="4" name="MSIP_Label_33a43f55-8c69-4551-bdfe-7648f90f7ee9_SetDate">
    <vt:lpwstr>2023-06-12T14:25:46Z</vt:lpwstr>
  </property>
  <property fmtid="{D5CDD505-2E9C-101B-9397-08002B2CF9AE}" pid="5" name="MSIP_Label_33a43f55-8c69-4551-bdfe-7648f90f7ee9_Method">
    <vt:lpwstr>Privileged</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SiteId">
    <vt:lpwstr>18a59a81-eea8-4c30-948a-d8824cdc2580</vt:lpwstr>
  </property>
  <property fmtid="{D5CDD505-2E9C-101B-9397-08002B2CF9AE}" pid="8" name="MSIP_Label_33a43f55-8c69-4551-bdfe-7648f90f7ee9_ActionId">
    <vt:lpwstr>9f2c1b92-0026-4627-ba13-320a5bd7e4cd</vt:lpwstr>
  </property>
  <property fmtid="{D5CDD505-2E9C-101B-9397-08002B2CF9AE}" pid="9" name="MSIP_Label_33a43f55-8c69-4551-bdfe-7648f90f7ee9_ContentBits">
    <vt:lpwstr>0</vt:lpwstr>
  </property>
  <property fmtid="{D5CDD505-2E9C-101B-9397-08002B2CF9AE}" pid="10" name="MediaServiceImageTags">
    <vt:lpwstr/>
  </property>
  <property fmtid="{D5CDD505-2E9C-101B-9397-08002B2CF9AE}" pid="11" name="CUS_DocIDString">
    <vt:lpwstr>4915-1810-2607_1</vt:lpwstr>
  </property>
  <property fmtid="{D5CDD505-2E9C-101B-9397-08002B2CF9AE}" pid="12" name="CUS_DocIDChunk0">
    <vt:lpwstr>4915-1810-2607_1</vt:lpwstr>
  </property>
  <property fmtid="{D5CDD505-2E9C-101B-9397-08002B2CF9AE}" pid="13" name="CUS_DocIDActiveBits">
    <vt:lpwstr>122880</vt:lpwstr>
  </property>
  <property fmtid="{D5CDD505-2E9C-101B-9397-08002B2CF9AE}" pid="14" name="CUS_DocIDLocation">
    <vt:lpwstr>EVERY_PAGE</vt:lpwstr>
  </property>
  <property fmtid="{D5CDD505-2E9C-101B-9397-08002B2CF9AE}" pid="15" name="CUS_DocIDReference">
    <vt:lpwstr>everyPage</vt:lpwstr>
  </property>
</Properties>
</file>