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1F199" w14:textId="1C427F52" w:rsidR="004D2B52" w:rsidRDefault="004D2B52" w:rsidP="00102555">
      <w:pPr>
        <w:pStyle w:val="Title"/>
        <w:rPr>
          <w:rFonts w:ascii="Times New Roman" w:hAnsi="Times New Roman"/>
          <w:sz w:val="22"/>
          <w:szCs w:val="22"/>
        </w:rPr>
      </w:pPr>
      <w:r w:rsidRPr="00842A99">
        <w:rPr>
          <w:rFonts w:ascii="Times New Roman" w:hAnsi="Times New Roman"/>
          <w:sz w:val="22"/>
          <w:szCs w:val="22"/>
        </w:rPr>
        <w:t>ELI LILLY AND COMPANY ADDENDUM</w:t>
      </w:r>
    </w:p>
    <w:p w14:paraId="635E48CE" w14:textId="3457A27B" w:rsidR="004D2B52" w:rsidRPr="00842A99" w:rsidRDefault="004D2B52" w:rsidP="00102555">
      <w:pPr>
        <w:pStyle w:val="Title"/>
        <w:rPr>
          <w:rFonts w:ascii="Times New Roman" w:hAnsi="Times New Roman"/>
          <w:b w:val="0"/>
          <w:sz w:val="22"/>
          <w:szCs w:val="22"/>
        </w:rPr>
      </w:pPr>
      <w:r w:rsidRPr="00842A99">
        <w:rPr>
          <w:rFonts w:ascii="Times New Roman" w:hAnsi="Times New Roman"/>
          <w:sz w:val="22"/>
          <w:szCs w:val="22"/>
        </w:rPr>
        <w:t>FOR</w:t>
      </w:r>
      <w:r w:rsidR="00663379">
        <w:rPr>
          <w:rFonts w:ascii="Times New Roman" w:hAnsi="Times New Roman"/>
          <w:sz w:val="22"/>
          <w:szCs w:val="22"/>
        </w:rPr>
        <w:t xml:space="preserve"> </w:t>
      </w:r>
      <w:r w:rsidR="0040185D">
        <w:rPr>
          <w:rFonts w:ascii="Times New Roman" w:hAnsi="Times New Roman"/>
          <w:sz w:val="22"/>
          <w:szCs w:val="22"/>
        </w:rPr>
        <w:t>HOSTING SERVICES</w:t>
      </w:r>
    </w:p>
    <w:p w14:paraId="331BF8F4" w14:textId="77777777" w:rsidR="004D2B52" w:rsidRDefault="004D2B52" w:rsidP="00102555">
      <w:pPr>
        <w:jc w:val="both"/>
        <w:rPr>
          <w:rFonts w:ascii="Times New Roman" w:hAnsi="Times New Roman" w:cs="Times New Roman"/>
        </w:rPr>
      </w:pPr>
    </w:p>
    <w:p w14:paraId="562C8B4D" w14:textId="50BDC4F8" w:rsidR="009236F8" w:rsidRDefault="009236F8" w:rsidP="00102555">
      <w:pPr>
        <w:spacing w:after="120" w:line="240" w:lineRule="auto"/>
        <w:jc w:val="both"/>
        <w:rPr>
          <w:rFonts w:ascii="Times New Roman" w:hAnsi="Times New Roman" w:cs="Times New Roman"/>
        </w:rPr>
      </w:pPr>
      <w:r w:rsidRPr="00604648">
        <w:rPr>
          <w:rFonts w:ascii="Times New Roman" w:hAnsi="Times New Roman" w:cs="Times New Roman"/>
          <w:b/>
          <w:bCs/>
          <w:i/>
          <w:iCs/>
          <w:highlight w:val="yellow"/>
        </w:rPr>
        <w:t>[Use the following on initial drafts of a MA</w:t>
      </w:r>
      <w:r>
        <w:rPr>
          <w:rFonts w:ascii="Times New Roman" w:hAnsi="Times New Roman" w:cs="Times New Roman"/>
          <w:b/>
          <w:bCs/>
          <w:i/>
          <w:iCs/>
          <w:highlight w:val="yellow"/>
        </w:rPr>
        <w:t>, delete if not applicable</w:t>
      </w:r>
      <w:r w:rsidRPr="00604648">
        <w:rPr>
          <w:rFonts w:ascii="Times New Roman" w:hAnsi="Times New Roman" w:cs="Times New Roman"/>
          <w:b/>
          <w:bCs/>
          <w:i/>
          <w:iCs/>
          <w:highlight w:val="yellow"/>
        </w:rPr>
        <w:t>].</w:t>
      </w:r>
      <w:r>
        <w:rPr>
          <w:rFonts w:ascii="Times New Roman" w:hAnsi="Times New Roman" w:cs="Times New Roman"/>
        </w:rPr>
        <w:t xml:space="preserve"> This Exhibit </w:t>
      </w:r>
      <w:r w:rsidRPr="0047664A">
        <w:rPr>
          <w:rFonts w:ascii="Times New Roman" w:hAnsi="Times New Roman" w:cs="Times New Roman"/>
          <w:highlight w:val="yellow"/>
        </w:rPr>
        <w:t>[_]</w:t>
      </w:r>
      <w:r>
        <w:rPr>
          <w:rFonts w:ascii="Times New Roman" w:hAnsi="Times New Roman" w:cs="Times New Roman"/>
        </w:rPr>
        <w:t xml:space="preserve"> is in addition to the Terms of the Agreement between Lilly and Supplier and is hereby incorporated into the Agreement.  This Exhibit outlines additional rights and obligations not addressed in the Agreement that are specific to Supplier</w:t>
      </w:r>
      <w:r w:rsidR="00075B29">
        <w:rPr>
          <w:rFonts w:ascii="Times New Roman" w:hAnsi="Times New Roman" w:cs="Times New Roman"/>
        </w:rPr>
        <w:t xml:space="preserve"> providing Host</w:t>
      </w:r>
      <w:r w:rsidR="0040185D">
        <w:rPr>
          <w:rFonts w:ascii="Times New Roman" w:hAnsi="Times New Roman" w:cs="Times New Roman"/>
        </w:rPr>
        <w:t xml:space="preserve">ing </w:t>
      </w:r>
      <w:r w:rsidR="00075B29">
        <w:rPr>
          <w:rFonts w:ascii="Times New Roman" w:hAnsi="Times New Roman" w:cs="Times New Roman"/>
        </w:rPr>
        <w:t>Services</w:t>
      </w:r>
      <w:r w:rsidR="008F0329">
        <w:rPr>
          <w:rFonts w:ascii="Times New Roman" w:hAnsi="Times New Roman" w:cs="Times New Roman"/>
        </w:rPr>
        <w:t xml:space="preserve"> </w:t>
      </w:r>
      <w:r w:rsidR="0040185D">
        <w:rPr>
          <w:rFonts w:ascii="Times New Roman" w:hAnsi="Times New Roman" w:cs="Times New Roman"/>
        </w:rPr>
        <w:t xml:space="preserve">of </w:t>
      </w:r>
      <w:r w:rsidR="008F0329">
        <w:rPr>
          <w:rFonts w:ascii="Times New Roman" w:hAnsi="Times New Roman" w:cs="Times New Roman"/>
        </w:rPr>
        <w:t>Lilly content on their platform.</w:t>
      </w:r>
    </w:p>
    <w:p w14:paraId="05E8ED01" w14:textId="77777777" w:rsidR="009236F8" w:rsidRDefault="009236F8" w:rsidP="00102555">
      <w:pPr>
        <w:spacing w:after="120" w:line="240" w:lineRule="auto"/>
        <w:jc w:val="both"/>
        <w:rPr>
          <w:rFonts w:ascii="Times New Roman" w:hAnsi="Times New Roman" w:cs="Times New Roman"/>
        </w:rPr>
      </w:pPr>
      <w:r w:rsidRPr="00842A99">
        <w:rPr>
          <w:rFonts w:ascii="Times New Roman" w:hAnsi="Times New Roman" w:cs="Times New Roman"/>
        </w:rPr>
        <w:t xml:space="preserve">Capitalized </w:t>
      </w:r>
      <w:r>
        <w:rPr>
          <w:rFonts w:ascii="Times New Roman" w:hAnsi="Times New Roman" w:cs="Times New Roman"/>
        </w:rPr>
        <w:t>terms</w:t>
      </w:r>
      <w:r w:rsidRPr="00842A99">
        <w:rPr>
          <w:rFonts w:ascii="Times New Roman" w:hAnsi="Times New Roman" w:cs="Times New Roman"/>
        </w:rPr>
        <w:t xml:space="preserve"> that appear in this Addendum shall have the meaning attributed to them in the Agreement, unless specifically defined below, in which case, that definition shall apply. </w:t>
      </w:r>
    </w:p>
    <w:p w14:paraId="0B824AB8" w14:textId="77777777" w:rsidR="008251AF" w:rsidRDefault="008251AF" w:rsidP="00102555">
      <w:pPr>
        <w:jc w:val="both"/>
        <w:rPr>
          <w:rFonts w:ascii="Times New Roman" w:hAnsi="Times New Roman" w:cs="Times New Roman"/>
        </w:rPr>
      </w:pPr>
      <w:r>
        <w:rPr>
          <w:rFonts w:ascii="Times New Roman" w:hAnsi="Times New Roman" w:cs="Times New Roman"/>
        </w:rPr>
        <w:t xml:space="preserve">Additional terms and obligations specific to the performance of the Service are as follows: </w:t>
      </w:r>
    </w:p>
    <w:p w14:paraId="1680E7E2" w14:textId="77777777" w:rsidR="009236F8" w:rsidRDefault="009236F8" w:rsidP="00102555">
      <w:pPr>
        <w:jc w:val="both"/>
        <w:rPr>
          <w:rFonts w:ascii="Times New Roman" w:hAnsi="Times New Roman" w:cs="Times New Roman"/>
        </w:rPr>
      </w:pPr>
    </w:p>
    <w:p w14:paraId="5941E73E" w14:textId="77777777" w:rsidR="009118AD" w:rsidRPr="00842A99" w:rsidRDefault="009118AD" w:rsidP="00102555">
      <w:pPr>
        <w:jc w:val="both"/>
        <w:rPr>
          <w:rFonts w:ascii="Times New Roman" w:hAnsi="Times New Roman" w:cs="Times New Roman"/>
        </w:rPr>
      </w:pPr>
      <w:bookmarkStart w:id="0" w:name="_Hlk141860144"/>
      <w:r w:rsidRPr="00604648">
        <w:rPr>
          <w:rFonts w:ascii="Times New Roman" w:hAnsi="Times New Roman" w:cs="Times New Roman"/>
          <w:b/>
          <w:bCs/>
          <w:i/>
          <w:iCs/>
          <w:highlight w:val="yellow"/>
        </w:rPr>
        <w:t>[Use the following when adding terms to an existing agreement</w:t>
      </w:r>
      <w:r>
        <w:rPr>
          <w:rFonts w:ascii="Times New Roman" w:hAnsi="Times New Roman" w:cs="Times New Roman"/>
          <w:b/>
          <w:bCs/>
          <w:i/>
          <w:iCs/>
          <w:highlight w:val="yellow"/>
        </w:rPr>
        <w:t>, delete if not applicable.</w:t>
      </w:r>
      <w:r w:rsidRPr="00604648">
        <w:rPr>
          <w:rFonts w:ascii="Times New Roman" w:hAnsi="Times New Roman" w:cs="Times New Roman"/>
          <w:b/>
          <w:bCs/>
          <w:i/>
          <w:iCs/>
          <w:highlight w:val="yellow"/>
        </w:rPr>
        <w:t>]</w:t>
      </w:r>
      <w:r>
        <w:rPr>
          <w:rFonts w:ascii="Times New Roman" w:hAnsi="Times New Roman" w:cs="Times New Roman"/>
        </w:rPr>
        <w:t xml:space="preserve"> </w:t>
      </w:r>
      <w:bookmarkEnd w:id="0"/>
      <w:r w:rsidRPr="00842A99">
        <w:rPr>
          <w:rFonts w:ascii="Times New Roman" w:hAnsi="Times New Roman" w:cs="Times New Roman"/>
        </w:rPr>
        <w:t xml:space="preserve">This Addendum (the “Addendum”) is an addendum to the </w:t>
      </w:r>
      <w:r>
        <w:rPr>
          <w:rFonts w:ascii="Times New Roman" w:hAnsi="Times New Roman" w:cs="Times New Roman"/>
          <w:highlight w:val="yellow"/>
        </w:rPr>
        <w:t>Master Service Agreement</w:t>
      </w:r>
      <w:r w:rsidRPr="00842A99">
        <w:rPr>
          <w:rFonts w:ascii="Times New Roman" w:hAnsi="Times New Roman" w:cs="Times New Roman"/>
        </w:rPr>
        <w:t xml:space="preserve"> (the “Agreement”) </w:t>
      </w:r>
      <w:r>
        <w:rPr>
          <w:rFonts w:ascii="Times New Roman" w:hAnsi="Times New Roman" w:cs="Times New Roman"/>
        </w:rPr>
        <w:t>with an Effective Date of __________</w:t>
      </w:r>
      <w:r w:rsidRPr="00842A99">
        <w:rPr>
          <w:rFonts w:ascii="Times New Roman" w:hAnsi="Times New Roman" w:cs="Times New Roman"/>
        </w:rPr>
        <w:t xml:space="preserve">between Lilly and Supplier and is hereby incorporated by reference into the Agreement. This Addendum outlines additional </w:t>
      </w:r>
      <w:r>
        <w:rPr>
          <w:rFonts w:ascii="Times New Roman" w:hAnsi="Times New Roman" w:cs="Times New Roman"/>
        </w:rPr>
        <w:t xml:space="preserve">rights and </w:t>
      </w:r>
      <w:r w:rsidRPr="00842A99">
        <w:rPr>
          <w:rFonts w:ascii="Times New Roman" w:hAnsi="Times New Roman" w:cs="Times New Roman"/>
        </w:rPr>
        <w:t xml:space="preserve">obligations not addressed in the Agreement that are specific to the Services, Work Product and Deliverables to be provided by Supplier. </w:t>
      </w:r>
    </w:p>
    <w:p w14:paraId="3B79A08B" w14:textId="77777777" w:rsidR="00B57D31" w:rsidRDefault="009118AD" w:rsidP="00102555">
      <w:pPr>
        <w:jc w:val="both"/>
        <w:rPr>
          <w:rFonts w:ascii="Times New Roman" w:hAnsi="Times New Roman" w:cs="Times New Roman"/>
        </w:rPr>
      </w:pPr>
      <w:r w:rsidRPr="00842A99">
        <w:rPr>
          <w:rFonts w:ascii="Times New Roman" w:hAnsi="Times New Roman" w:cs="Times New Roman"/>
        </w:rPr>
        <w:t xml:space="preserve">Capitalized </w:t>
      </w:r>
      <w:r>
        <w:rPr>
          <w:rFonts w:ascii="Times New Roman" w:hAnsi="Times New Roman" w:cs="Times New Roman"/>
        </w:rPr>
        <w:t>terms</w:t>
      </w:r>
      <w:r w:rsidRPr="00842A99">
        <w:rPr>
          <w:rFonts w:ascii="Times New Roman" w:hAnsi="Times New Roman" w:cs="Times New Roman"/>
        </w:rPr>
        <w:t xml:space="preserve"> that appear in this Addendum shall have the meaning attributed to them in the Agreement, unless specifically defined below, in which case, that definition shall apply. </w:t>
      </w:r>
      <w:r>
        <w:rPr>
          <w:rFonts w:ascii="Times New Roman" w:hAnsi="Times New Roman" w:cs="Times New Roman"/>
        </w:rPr>
        <w:t xml:space="preserve">If any of the terms of the Agreement are inconsistent with the terms of this Addendum, the terms in this </w:t>
      </w:r>
      <w:r w:rsidRPr="00E641BF">
        <w:rPr>
          <w:rFonts w:ascii="Times New Roman" w:hAnsi="Times New Roman" w:cs="Times New Roman"/>
        </w:rPr>
        <w:t xml:space="preserve">Addendum shall govern. </w:t>
      </w:r>
    </w:p>
    <w:p w14:paraId="23B1CA83" w14:textId="6A257EAD" w:rsidR="004D2B52" w:rsidRDefault="00C16D99" w:rsidP="00102555">
      <w:pPr>
        <w:jc w:val="both"/>
        <w:rPr>
          <w:rFonts w:ascii="Times New Roman" w:hAnsi="Times New Roman" w:cs="Times New Roman"/>
        </w:rPr>
      </w:pPr>
      <w:r>
        <w:rPr>
          <w:rFonts w:ascii="Times New Roman" w:hAnsi="Times New Roman" w:cs="Times New Roman"/>
        </w:rPr>
        <w:t xml:space="preserve">Additional terms and obligations specific to the performance of the Service are as follows: </w:t>
      </w:r>
    </w:p>
    <w:p w14:paraId="59801D61" w14:textId="68183848" w:rsidR="00C16D99" w:rsidRDefault="00C16D99" w:rsidP="00102555">
      <w:pPr>
        <w:pStyle w:val="Heading3"/>
        <w:jc w:val="both"/>
      </w:pPr>
      <w:r>
        <w:t xml:space="preserve">Definitions. </w:t>
      </w:r>
    </w:p>
    <w:p w14:paraId="5C06064D" w14:textId="7388C82D" w:rsidR="007817AA" w:rsidRDefault="004605D3" w:rsidP="00102555">
      <w:pPr>
        <w:pStyle w:val="Heading5"/>
      </w:pPr>
      <w:r w:rsidRPr="00934565">
        <w:rPr>
          <w:b/>
          <w:bCs/>
        </w:rPr>
        <w:t>“</w:t>
      </w:r>
      <w:r w:rsidR="007619A3" w:rsidRPr="00934565">
        <w:rPr>
          <w:b/>
          <w:bCs/>
        </w:rPr>
        <w:t>Illicit Code”</w:t>
      </w:r>
      <w:r w:rsidR="007619A3" w:rsidRPr="007619A3">
        <w:t xml:space="preserve"> is software that: (a) contains: (i) hidden files; or (ii) key, node lock, time out or other function, whether implemented by electronic, mechanical or other means, which restricts or may restrict use or access to any programs or data developed under this Agreement, based on residency on a specific hardware configuration, frequency of duration of use, or other limiting criteria; or (b) operates so as to: (x) replicate, transmit or activate itself without control of a person operating computing equipment on which it resides; or (y) alter, damage, or erase any data or computer programs without control of a person operating the computing equipment on which it resides.</w:t>
      </w:r>
    </w:p>
    <w:p w14:paraId="4AD50076" w14:textId="698A47C5" w:rsidR="00DB2AB2" w:rsidRPr="003F73B9" w:rsidRDefault="00DB2AB2" w:rsidP="00102555">
      <w:pPr>
        <w:pStyle w:val="Heading3"/>
        <w:jc w:val="both"/>
      </w:pPr>
      <w:r w:rsidRPr="003F73B9">
        <w:t>Ownership of Lilly Information</w:t>
      </w:r>
    </w:p>
    <w:p w14:paraId="687F93F1" w14:textId="65F9FA25" w:rsidR="00DB2AB2" w:rsidRDefault="00DB2AB2" w:rsidP="00102555">
      <w:pPr>
        <w:pStyle w:val="Heading5"/>
        <w:jc w:val="both"/>
      </w:pPr>
      <w:r w:rsidRPr="003F73B9">
        <w:t>The Lilly Information shall not be used by Supplier other than as specified in th</w:t>
      </w:r>
      <w:r>
        <w:t>e</w:t>
      </w:r>
      <w:r w:rsidRPr="003F73B9">
        <w:t xml:space="preserve"> Agreement and then only in connection with providing the Services outlined in the Agreement</w:t>
      </w:r>
      <w:r w:rsidR="0091709B">
        <w:t>, including</w:t>
      </w:r>
      <w:r w:rsidRPr="003F73B9">
        <w:t xml:space="preserve"> the hosting of the configuration of computer hardware, network connectivity, and Software, set forth in th</w:t>
      </w:r>
      <w:r>
        <w:t>e</w:t>
      </w:r>
      <w:r w:rsidR="00E647DE">
        <w:t xml:space="preserve"> </w:t>
      </w:r>
      <w:r w:rsidRPr="003F73B9">
        <w:t>Agreement, by Supplier (the "Hosting Services")</w:t>
      </w:r>
      <w:r>
        <w:t>.</w:t>
      </w:r>
    </w:p>
    <w:p w14:paraId="7EC4874E" w14:textId="0A025E14" w:rsidR="00DB2AB2" w:rsidRDefault="00DB2AB2" w:rsidP="00102555">
      <w:pPr>
        <w:pStyle w:val="Heading5"/>
        <w:jc w:val="both"/>
      </w:pPr>
      <w:r w:rsidRPr="003F73B9">
        <w:t>Unless otherwise authorized by Lilly, Supplier represents and warrants that it will only transfer (including internal Supplier transfers that occur beyond the internal firewalls of Supplier) Lilly Information in a secure and confidential manner, including at a minimum, encrypting the data using the Advanced Encryption Standard (“AES-256”) using a key size of 256 bits.</w:t>
      </w:r>
    </w:p>
    <w:p w14:paraId="702A1CA2" w14:textId="1FC9B2A6" w:rsidR="00E647DE" w:rsidRDefault="00DB2AB2" w:rsidP="00102555">
      <w:pPr>
        <w:pStyle w:val="Heading3"/>
        <w:jc w:val="both"/>
      </w:pPr>
      <w:r w:rsidRPr="003F73B9">
        <w:t xml:space="preserve">Ancillary Rights.  </w:t>
      </w:r>
    </w:p>
    <w:p w14:paraId="0F2EB785" w14:textId="76E1F337" w:rsidR="00DB2AB2" w:rsidRPr="003F73B9" w:rsidRDefault="00DB2AB2" w:rsidP="00102555">
      <w:pPr>
        <w:pStyle w:val="Heading5"/>
        <w:jc w:val="both"/>
      </w:pPr>
      <w:r w:rsidRPr="003F73B9">
        <w:t>Except as otherwise set forth in th</w:t>
      </w:r>
      <w:r>
        <w:t>e</w:t>
      </w:r>
      <w:r w:rsidRPr="003F73B9">
        <w:t xml:space="preserve"> Agreement, Supplier shall have no right to any royalties, revenues, </w:t>
      </w:r>
      <w:proofErr w:type="gramStart"/>
      <w:r w:rsidRPr="003F73B9">
        <w:t>fees</w:t>
      </w:r>
      <w:proofErr w:type="gramEnd"/>
      <w:r w:rsidRPr="003F73B9">
        <w:t xml:space="preserve"> or other payments in connection with, or as a result of, the Hosting Services or </w:t>
      </w:r>
      <w:r w:rsidRPr="003F73B9">
        <w:lastRenderedPageBreak/>
        <w:t xml:space="preserve">any design associated with </w:t>
      </w:r>
      <w:r w:rsidR="00843938">
        <w:t>Lilly’s</w:t>
      </w:r>
      <w:r w:rsidRPr="003F73B9">
        <w:t xml:space="preserve"> web site(s) (the "Lilly Site(s)"), or with respect to products </w:t>
      </w:r>
      <w:r w:rsidR="00592A99">
        <w:t xml:space="preserve">(including third-party </w:t>
      </w:r>
      <w:r w:rsidR="00FA23A8">
        <w:t xml:space="preserve">content delivery </w:t>
      </w:r>
      <w:r w:rsidR="00592A99">
        <w:t xml:space="preserve">platforms) </w:t>
      </w:r>
      <w:r w:rsidRPr="003F73B9">
        <w:t xml:space="preserve">or Hosting Services promoted on or by any Lilly Site.  Nor shall Supplier have any rights of attribution in connection with </w:t>
      </w:r>
      <w:r w:rsidR="00704792">
        <w:t>any</w:t>
      </w:r>
      <w:r w:rsidRPr="003F73B9">
        <w:t xml:space="preserve"> Lilly Site, which shall contain appropriate Lilly proprietary rights notices, as directed by Lilly.</w:t>
      </w:r>
    </w:p>
    <w:p w14:paraId="4297282E" w14:textId="7B964AEB" w:rsidR="00DB2AB2" w:rsidRPr="003F73B9" w:rsidRDefault="00DB2AB2" w:rsidP="00102555">
      <w:pPr>
        <w:pStyle w:val="Heading3"/>
        <w:jc w:val="both"/>
      </w:pPr>
      <w:r w:rsidRPr="003F73B9">
        <w:t xml:space="preserve">Lilly Site </w:t>
      </w:r>
      <w:proofErr w:type="gramStart"/>
      <w:r w:rsidRPr="003F73B9">
        <w:t>Guidelines</w:t>
      </w:r>
      <w:r w:rsidR="001F0BEF">
        <w:t xml:space="preserve">  </w:t>
      </w:r>
      <w:r w:rsidR="001F0BEF" w:rsidRPr="00102555">
        <w:rPr>
          <w:i/>
          <w:iCs/>
          <w:highlight w:val="yellow"/>
        </w:rPr>
        <w:t>[</w:t>
      </w:r>
      <w:proofErr w:type="gramEnd"/>
      <w:r w:rsidR="001F0BEF" w:rsidRPr="00102555">
        <w:rPr>
          <w:i/>
          <w:iCs/>
          <w:highlight w:val="yellow"/>
        </w:rPr>
        <w:t xml:space="preserve">Use the following when relevant </w:t>
      </w:r>
      <w:r w:rsidR="00CA03DB" w:rsidRPr="00102555">
        <w:rPr>
          <w:i/>
          <w:iCs/>
          <w:highlight w:val="yellow"/>
        </w:rPr>
        <w:t>to the Services</w:t>
      </w:r>
      <w:r w:rsidR="001F0BEF" w:rsidRPr="00102555">
        <w:rPr>
          <w:i/>
          <w:iCs/>
          <w:highlight w:val="yellow"/>
        </w:rPr>
        <w:t>, delete if not applicable.]</w:t>
      </w:r>
    </w:p>
    <w:p w14:paraId="3BED5529" w14:textId="68F67E20" w:rsidR="00DB2AB2" w:rsidRPr="00A00218" w:rsidRDefault="00DB2AB2" w:rsidP="00102555">
      <w:pPr>
        <w:pStyle w:val="Heading5"/>
        <w:jc w:val="both"/>
        <w:rPr>
          <w:bCs/>
        </w:rPr>
      </w:pPr>
      <w:r w:rsidRPr="00A00218">
        <w:rPr>
          <w:bCs/>
        </w:rPr>
        <w:t>Guidelines.  In addition to any requirements set forth in the Master Agreement, Supplier shall strictly adhere to the guidelines set forth in this Section (collectively, the "</w:t>
      </w:r>
      <w:r w:rsidRPr="00A00218">
        <w:rPr>
          <w:bCs/>
          <w:u w:val="single"/>
        </w:rPr>
        <w:t>Lilly Site Guidelines</w:t>
      </w:r>
      <w:r w:rsidRPr="00A00218">
        <w:rPr>
          <w:bCs/>
        </w:rPr>
        <w:t>").</w:t>
      </w:r>
    </w:p>
    <w:p w14:paraId="1AE8E7AE" w14:textId="1C947A6C" w:rsidR="00DB2AB2" w:rsidRPr="00A00218" w:rsidRDefault="00DB2AB2" w:rsidP="00102555">
      <w:pPr>
        <w:pStyle w:val="Heading5"/>
        <w:jc w:val="both"/>
        <w:rPr>
          <w:bCs/>
        </w:rPr>
      </w:pPr>
      <w:r w:rsidRPr="00A00218">
        <w:rPr>
          <w:bCs/>
        </w:rPr>
        <w:t>Artistic Control.  Lilly shall have exclusive artistic and editorial control over each Lilly Site, including, without limitation, integration of all content, and the design and look and feel of such Lilly Site. Supplier shall not publish, or otherwise display such Lilly Site or any portion thereof without the prior written approval of Lilly.</w:t>
      </w:r>
    </w:p>
    <w:p w14:paraId="740CB342" w14:textId="4673206D" w:rsidR="00DB2AB2" w:rsidRPr="003F73B9" w:rsidRDefault="00DB2AB2" w:rsidP="00102555">
      <w:pPr>
        <w:pStyle w:val="Heading5"/>
        <w:jc w:val="both"/>
      </w:pPr>
      <w:r w:rsidRPr="00A00218">
        <w:rPr>
          <w:bCs/>
        </w:rPr>
        <w:t>Limitations.  Each Lilly Site shall not, without the prior written consent of Lilly, contain: (i) software that is downloadable by users (other than HTML and other software used to format and display HTML</w:t>
      </w:r>
      <w:r w:rsidRPr="003F73B9">
        <w:t xml:space="preserve"> documents or World Wide Web Pages, and elements embedded therein, such as sounds, images, and audiovisual clips, which elements Lilly acknowledges will be downloadable by users, as well as information supplied by Lilly for distribution through the Lilly Site (the "Content")); (ii) HTTP links to other </w:t>
      </w:r>
      <w:r>
        <w:t>w</w:t>
      </w:r>
      <w:r w:rsidRPr="003F73B9">
        <w:t>eb sites; (iii) materials received and/or licensed from third parties; or (iv) the capability to sell products directly through the Lilly Site.</w:t>
      </w:r>
    </w:p>
    <w:p w14:paraId="2645DBE5" w14:textId="7AD62FB4" w:rsidR="00DB2AB2" w:rsidRPr="003F73B9" w:rsidRDefault="00102555" w:rsidP="00102555">
      <w:pPr>
        <w:pStyle w:val="Heading3"/>
        <w:jc w:val="both"/>
      </w:pPr>
      <w:r>
        <w:t>Hosting Services</w:t>
      </w:r>
    </w:p>
    <w:p w14:paraId="6111AFD7" w14:textId="20E07FC8" w:rsidR="00DB2AB2" w:rsidRPr="003F73B9" w:rsidRDefault="00DB2AB2" w:rsidP="00102555">
      <w:pPr>
        <w:pStyle w:val="Heading5"/>
        <w:jc w:val="both"/>
      </w:pPr>
      <w:r w:rsidRPr="00A00218">
        <w:rPr>
          <w:bCs/>
        </w:rPr>
        <w:t>Services.</w:t>
      </w:r>
      <w:r w:rsidRPr="003F73B9">
        <w:t xml:space="preserve">  </w:t>
      </w:r>
      <w:r w:rsidRPr="00A00218">
        <w:t xml:space="preserve">Following Lilly's initial acceptance of the Work Product pursuant to the Agreement, </w:t>
      </w:r>
      <w:r w:rsidRPr="003F73B9">
        <w:t>Supplier shall provide the following Hosting Services:</w:t>
      </w:r>
    </w:p>
    <w:p w14:paraId="7E93A82A" w14:textId="084BE64A" w:rsidR="00DB2AB2" w:rsidRPr="003F73B9" w:rsidRDefault="00DB2AB2" w:rsidP="00102555">
      <w:pPr>
        <w:pStyle w:val="Heading7"/>
        <w:tabs>
          <w:tab w:val="clear" w:pos="2340"/>
          <w:tab w:val="num" w:pos="1980"/>
        </w:tabs>
        <w:ind w:left="1710"/>
        <w:jc w:val="both"/>
      </w:pPr>
      <w:r w:rsidRPr="00EB564A">
        <w:rPr>
          <w:u w:val="single"/>
        </w:rPr>
        <w:t>Content Control</w:t>
      </w:r>
      <w:r w:rsidRPr="003F73B9">
        <w:t xml:space="preserve">.  Lilly shall have </w:t>
      </w:r>
      <w:r w:rsidR="000E1557">
        <w:t>final approval</w:t>
      </w:r>
      <w:r w:rsidRPr="003F73B9">
        <w:t xml:space="preserve"> over the </w:t>
      </w:r>
      <w:r w:rsidR="00A4233C">
        <w:t>c</w:t>
      </w:r>
      <w:r w:rsidRPr="003F73B9">
        <w:t>ontent</w:t>
      </w:r>
      <w:r w:rsidR="006D4174">
        <w:t xml:space="preserve"> contained in any Work Product</w:t>
      </w:r>
      <w:r w:rsidR="00702A2A">
        <w:t xml:space="preserve"> or Deliverable</w:t>
      </w:r>
      <w:r w:rsidRPr="003F73B9">
        <w:t xml:space="preserve">. Supplier shall not supplement, </w:t>
      </w:r>
      <w:proofErr w:type="gramStart"/>
      <w:r w:rsidRPr="003F73B9">
        <w:t>modify</w:t>
      </w:r>
      <w:proofErr w:type="gramEnd"/>
      <w:r w:rsidRPr="003F73B9">
        <w:t xml:space="preserve"> or alter any </w:t>
      </w:r>
      <w:r w:rsidR="00A26ADB">
        <w:t xml:space="preserve">the content of any </w:t>
      </w:r>
      <w:r w:rsidRPr="003F73B9">
        <w:t xml:space="preserve">Work Product </w:t>
      </w:r>
      <w:r w:rsidR="00702A2A">
        <w:t xml:space="preserve">or Deliverable </w:t>
      </w:r>
      <w:r w:rsidRPr="003F73B9">
        <w:t xml:space="preserve">which has been accepted by Lilly (other than modifications strictly necessary to upload the </w:t>
      </w:r>
      <w:r w:rsidR="00475512">
        <w:t>c</w:t>
      </w:r>
      <w:r w:rsidRPr="003F73B9">
        <w:t xml:space="preserve">ontent to the server responsible for delivering </w:t>
      </w:r>
      <w:r w:rsidR="00475512">
        <w:t>c</w:t>
      </w:r>
      <w:r w:rsidRPr="003F73B9">
        <w:t>ontent via a browser interface (the "Website") except with Lilly's prior written consent.</w:t>
      </w:r>
      <w:r>
        <w:t xml:space="preserve"> For the purposes of this Agreement, Website may include a training platform, authoring tool platform, learning content provided via a browser interface, etc.</w:t>
      </w:r>
    </w:p>
    <w:p w14:paraId="08E98242" w14:textId="77777777" w:rsidR="00DB2AB2" w:rsidRPr="003F73B9" w:rsidRDefault="00DB2AB2" w:rsidP="00102555">
      <w:pPr>
        <w:pStyle w:val="Heading7"/>
        <w:tabs>
          <w:tab w:val="clear" w:pos="2340"/>
          <w:tab w:val="num" w:pos="1980"/>
        </w:tabs>
        <w:ind w:left="1710"/>
        <w:jc w:val="both"/>
      </w:pPr>
      <w:r w:rsidRPr="00EB564A">
        <w:rPr>
          <w:u w:val="single"/>
        </w:rPr>
        <w:t>Site Backup</w:t>
      </w:r>
      <w:r w:rsidRPr="003F73B9">
        <w:t>.  At Supplier's expense, Supplier shall maintain a complete backup sync server.  In the event that service is interrupted to the sync server, the remote server shall be immediately activated so that access to the sync server continues without interruption.</w:t>
      </w:r>
    </w:p>
    <w:p w14:paraId="5A526B9B" w14:textId="77777777" w:rsidR="00DB2AB2" w:rsidRPr="003F73B9" w:rsidRDefault="00DB2AB2" w:rsidP="00102555">
      <w:pPr>
        <w:pStyle w:val="Heading7"/>
        <w:tabs>
          <w:tab w:val="clear" w:pos="2340"/>
          <w:tab w:val="num" w:pos="1980"/>
        </w:tabs>
        <w:ind w:left="1710"/>
        <w:jc w:val="both"/>
      </w:pPr>
      <w:r w:rsidRPr="00EB564A">
        <w:rPr>
          <w:u w:val="single"/>
        </w:rPr>
        <w:t>Standards</w:t>
      </w:r>
      <w:r w:rsidRPr="003F73B9">
        <w:t>.  Supplier's hosting standards shall conform to the following:</w:t>
      </w:r>
    </w:p>
    <w:p w14:paraId="6D8CAB70" w14:textId="41614ECD" w:rsidR="00DB2AB2" w:rsidRPr="003F73B9" w:rsidRDefault="00DB2AB2" w:rsidP="00102555">
      <w:pPr>
        <w:numPr>
          <w:ilvl w:val="0"/>
          <w:numId w:val="11"/>
        </w:numPr>
        <w:tabs>
          <w:tab w:val="clear" w:pos="2160"/>
        </w:tabs>
        <w:spacing w:after="0" w:line="240" w:lineRule="auto"/>
        <w:ind w:left="2520"/>
        <w:jc w:val="both"/>
        <w:rPr>
          <w:rFonts w:ascii="Times New Roman" w:hAnsi="Times New Roman" w:cs="Times New Roman"/>
        </w:rPr>
      </w:pPr>
      <w:r w:rsidRPr="003F73B9">
        <w:rPr>
          <w:rFonts w:ascii="Times New Roman" w:hAnsi="Times New Roman" w:cs="Times New Roman"/>
        </w:rPr>
        <w:t>Availability of Web</w:t>
      </w:r>
      <w:r>
        <w:rPr>
          <w:rFonts w:ascii="Times New Roman" w:hAnsi="Times New Roman" w:cs="Times New Roman"/>
        </w:rPr>
        <w:t>s</w:t>
      </w:r>
      <w:r w:rsidRPr="003F73B9">
        <w:rPr>
          <w:rFonts w:ascii="Times New Roman" w:hAnsi="Times New Roman" w:cs="Times New Roman"/>
        </w:rPr>
        <w:t xml:space="preserve">ite.  The Website shall be publicly available to users and fully operational a minimum of 98.95% of the time during any </w:t>
      </w:r>
      <w:r w:rsidR="008B3745" w:rsidRPr="003F73B9">
        <w:rPr>
          <w:rFonts w:ascii="Times New Roman" w:hAnsi="Times New Roman" w:cs="Times New Roman"/>
        </w:rPr>
        <w:t>24-hour</w:t>
      </w:r>
      <w:r w:rsidRPr="003F73B9">
        <w:rPr>
          <w:rFonts w:ascii="Times New Roman" w:hAnsi="Times New Roman" w:cs="Times New Roman"/>
        </w:rPr>
        <w:t xml:space="preserve"> period, 98.85% of the time during any </w:t>
      </w:r>
      <w:proofErr w:type="gramStart"/>
      <w:r w:rsidRPr="003F73B9">
        <w:rPr>
          <w:rFonts w:ascii="Times New Roman" w:hAnsi="Times New Roman" w:cs="Times New Roman"/>
        </w:rPr>
        <w:t>7 day</w:t>
      </w:r>
      <w:proofErr w:type="gramEnd"/>
      <w:r w:rsidRPr="003F73B9">
        <w:rPr>
          <w:rFonts w:ascii="Times New Roman" w:hAnsi="Times New Roman" w:cs="Times New Roman"/>
        </w:rPr>
        <w:t xml:space="preserve"> period, and 98.96% of the time during any 30 day period; and there will be no period of interruption in public accessibility to the Website or operation that exceeds two (2) continuous hours.</w:t>
      </w:r>
    </w:p>
    <w:p w14:paraId="4899C978" w14:textId="718421E7" w:rsidR="00DB2AB2" w:rsidRPr="003F73B9" w:rsidRDefault="00DB2AB2" w:rsidP="00102555">
      <w:pPr>
        <w:numPr>
          <w:ilvl w:val="0"/>
          <w:numId w:val="11"/>
        </w:numPr>
        <w:tabs>
          <w:tab w:val="clear" w:pos="2160"/>
        </w:tabs>
        <w:spacing w:after="0" w:line="240" w:lineRule="auto"/>
        <w:ind w:left="2520"/>
        <w:jc w:val="both"/>
        <w:rPr>
          <w:rFonts w:ascii="Times New Roman" w:hAnsi="Times New Roman" w:cs="Times New Roman"/>
        </w:rPr>
      </w:pPr>
      <w:r w:rsidRPr="003F73B9">
        <w:rPr>
          <w:rFonts w:ascii="Times New Roman" w:hAnsi="Times New Roman" w:cs="Times New Roman"/>
        </w:rPr>
        <w:t xml:space="preserve">Response Time.  The mean response time for server response to all accesses to the Website shall not exceed more than two (2) seconds during any </w:t>
      </w:r>
      <w:r w:rsidR="008B3745" w:rsidRPr="003F73B9">
        <w:rPr>
          <w:rFonts w:ascii="Times New Roman" w:hAnsi="Times New Roman" w:cs="Times New Roman"/>
        </w:rPr>
        <w:t>1-hour</w:t>
      </w:r>
      <w:r w:rsidRPr="003F73B9">
        <w:rPr>
          <w:rFonts w:ascii="Times New Roman" w:hAnsi="Times New Roman" w:cs="Times New Roman"/>
        </w:rPr>
        <w:t xml:space="preserve"> period.</w:t>
      </w:r>
    </w:p>
    <w:p w14:paraId="4ED2DC15" w14:textId="75159799" w:rsidR="00DB2AB2" w:rsidRPr="003F73B9" w:rsidRDefault="00DB2AB2" w:rsidP="00102555">
      <w:pPr>
        <w:numPr>
          <w:ilvl w:val="0"/>
          <w:numId w:val="11"/>
        </w:numPr>
        <w:tabs>
          <w:tab w:val="clear" w:pos="2160"/>
        </w:tabs>
        <w:spacing w:after="0" w:line="240" w:lineRule="auto"/>
        <w:ind w:left="2520"/>
        <w:jc w:val="both"/>
        <w:rPr>
          <w:rFonts w:ascii="Times New Roman" w:hAnsi="Times New Roman" w:cs="Times New Roman"/>
        </w:rPr>
      </w:pPr>
      <w:r w:rsidRPr="003F73B9">
        <w:rPr>
          <w:rFonts w:ascii="Times New Roman" w:hAnsi="Times New Roman" w:cs="Times New Roman"/>
        </w:rPr>
        <w:lastRenderedPageBreak/>
        <w:t xml:space="preserve">Bandwidth.  The bandwidth representing the Website's connection to the </w:t>
      </w:r>
      <w:r>
        <w:rPr>
          <w:rFonts w:ascii="Times New Roman" w:hAnsi="Times New Roman" w:cs="Times New Roman"/>
        </w:rPr>
        <w:t>i</w:t>
      </w:r>
      <w:r w:rsidRPr="003F73B9">
        <w:rPr>
          <w:rFonts w:ascii="Times New Roman" w:hAnsi="Times New Roman" w:cs="Times New Roman"/>
        </w:rPr>
        <w:t xml:space="preserve">nternet shall be operating at capacity no more than 15 minutes in any </w:t>
      </w:r>
      <w:r w:rsidR="008B3745" w:rsidRPr="003F73B9">
        <w:rPr>
          <w:rFonts w:ascii="Times New Roman" w:hAnsi="Times New Roman" w:cs="Times New Roman"/>
        </w:rPr>
        <w:t>24-hour</w:t>
      </w:r>
      <w:r w:rsidRPr="003F73B9">
        <w:rPr>
          <w:rFonts w:ascii="Times New Roman" w:hAnsi="Times New Roman" w:cs="Times New Roman"/>
        </w:rPr>
        <w:t xml:space="preserve"> period.</w:t>
      </w:r>
    </w:p>
    <w:p w14:paraId="0A51E328" w14:textId="77777777" w:rsidR="00DB2AB2" w:rsidRPr="003F73B9" w:rsidRDefault="00DB2AB2" w:rsidP="00102555">
      <w:pPr>
        <w:numPr>
          <w:ilvl w:val="0"/>
          <w:numId w:val="11"/>
        </w:numPr>
        <w:tabs>
          <w:tab w:val="clear" w:pos="2160"/>
        </w:tabs>
        <w:spacing w:after="0" w:line="240" w:lineRule="auto"/>
        <w:ind w:left="2520"/>
        <w:jc w:val="both"/>
        <w:rPr>
          <w:rFonts w:ascii="Times New Roman" w:hAnsi="Times New Roman" w:cs="Times New Roman"/>
        </w:rPr>
      </w:pPr>
      <w:r w:rsidRPr="003F73B9">
        <w:rPr>
          <w:rFonts w:ascii="Times New Roman" w:hAnsi="Times New Roman" w:cs="Times New Roman"/>
        </w:rPr>
        <w:t>Maintenance.  One scheduled maintenance period per calendar month that occurs between the hours of 1 and 3 a.m. EST will be excluded from the above calculations.  Any other interruption to the availability of the website, whether planned or unplanned, shall be included in the above calculations.</w:t>
      </w:r>
    </w:p>
    <w:p w14:paraId="02841AA0" w14:textId="77777777" w:rsidR="00DB2AB2" w:rsidRPr="003F73B9" w:rsidRDefault="00DB2AB2" w:rsidP="00102555">
      <w:pPr>
        <w:numPr>
          <w:ilvl w:val="0"/>
          <w:numId w:val="11"/>
        </w:numPr>
        <w:tabs>
          <w:tab w:val="clear" w:pos="2160"/>
        </w:tabs>
        <w:spacing w:after="0" w:line="240" w:lineRule="auto"/>
        <w:ind w:left="2520"/>
        <w:jc w:val="both"/>
        <w:rPr>
          <w:rFonts w:ascii="Times New Roman" w:hAnsi="Times New Roman" w:cs="Times New Roman"/>
        </w:rPr>
      </w:pPr>
      <w:r w:rsidRPr="003F73B9">
        <w:rPr>
          <w:rFonts w:ascii="Times New Roman" w:hAnsi="Times New Roman" w:cs="Times New Roman"/>
        </w:rPr>
        <w:t>Security.  Supplier shall use commercially reasonable means to prevent unauthorized access to restricted areas of the Website and any databases or other sensitive material generated from or used in conjunction with the Website; and Supplier shall notify Lilly of any known security breaches or holes.</w:t>
      </w:r>
    </w:p>
    <w:p w14:paraId="20FE1C3B" w14:textId="77777777" w:rsidR="00DB2AB2" w:rsidRPr="003F73B9" w:rsidRDefault="00DB2AB2" w:rsidP="00102555">
      <w:pPr>
        <w:numPr>
          <w:ilvl w:val="0"/>
          <w:numId w:val="11"/>
        </w:numPr>
        <w:tabs>
          <w:tab w:val="clear" w:pos="2160"/>
        </w:tabs>
        <w:spacing w:after="0" w:line="240" w:lineRule="auto"/>
        <w:ind w:left="2520"/>
        <w:jc w:val="both"/>
        <w:rPr>
          <w:rFonts w:ascii="Times New Roman" w:hAnsi="Times New Roman" w:cs="Times New Roman"/>
        </w:rPr>
      </w:pPr>
      <w:r w:rsidRPr="003F73B9">
        <w:rPr>
          <w:rFonts w:ascii="Times New Roman" w:hAnsi="Times New Roman" w:cs="Times New Roman"/>
        </w:rPr>
        <w:t>Supplier Remedies.  In addition to other applicable remedies, Lilly may immediately terminate the Hosting Services without a further cure period if: (x) any breach of this Section is not cured within 10 days, or (y) there are 2 breaches of separate subsections (even if cured) within any calendar month.</w:t>
      </w:r>
    </w:p>
    <w:p w14:paraId="4F8DCE70" w14:textId="77777777" w:rsidR="00DB2AB2" w:rsidRPr="003F73B9" w:rsidRDefault="00DB2AB2" w:rsidP="00102555">
      <w:pPr>
        <w:spacing w:after="0"/>
        <w:ind w:left="2160"/>
        <w:jc w:val="both"/>
        <w:rPr>
          <w:rFonts w:ascii="Times New Roman" w:hAnsi="Times New Roman" w:cs="Times New Roman"/>
        </w:rPr>
      </w:pPr>
    </w:p>
    <w:p w14:paraId="0E3588B7" w14:textId="4802AD90" w:rsidR="00DB2AB2" w:rsidRPr="00A00218" w:rsidRDefault="00DB2AB2" w:rsidP="00102555">
      <w:pPr>
        <w:pStyle w:val="Heading5"/>
        <w:jc w:val="both"/>
        <w:rPr>
          <w:bCs/>
        </w:rPr>
      </w:pPr>
      <w:r w:rsidRPr="00A00218">
        <w:rPr>
          <w:bCs/>
        </w:rPr>
        <w:t xml:space="preserve">Lilly License.  During the period that Supplier provides Hosting Services pursuant to this Section, Lilly hereby grants to Supplier a non-exclusive, non-sublicense-able, royalty-free, worldwide license to reproduce, distribute, publicly perform, publicly </w:t>
      </w:r>
      <w:proofErr w:type="gramStart"/>
      <w:r w:rsidRPr="00A00218">
        <w:rPr>
          <w:bCs/>
        </w:rPr>
        <w:t>display</w:t>
      </w:r>
      <w:proofErr w:type="gramEnd"/>
      <w:r w:rsidRPr="00A00218">
        <w:rPr>
          <w:bCs/>
        </w:rPr>
        <w:t xml:space="preserve"> and digitally perform the </w:t>
      </w:r>
      <w:r w:rsidR="00593523">
        <w:rPr>
          <w:bCs/>
        </w:rPr>
        <w:t>Website c</w:t>
      </w:r>
      <w:r w:rsidRPr="00A00218">
        <w:rPr>
          <w:bCs/>
        </w:rPr>
        <w:t>ontent and any other materials made available by Lilly in connection with the provision of the Hosting Services only on or in conjunction with the Hosting Services. Lilly grants no rights other than explicitly granted herein, and Supplier shall not exceed the scope of its license.</w:t>
      </w:r>
    </w:p>
    <w:p w14:paraId="12EE3242" w14:textId="1D125ACC" w:rsidR="00DB2AB2" w:rsidRPr="003F73B9" w:rsidRDefault="00DB2AB2" w:rsidP="00102555">
      <w:pPr>
        <w:pStyle w:val="Heading5"/>
        <w:jc w:val="both"/>
      </w:pPr>
      <w:r w:rsidRPr="00A00218">
        <w:rPr>
          <w:bCs/>
        </w:rPr>
        <w:t>Trademarks.  Subject to the terms and conditions of th</w:t>
      </w:r>
      <w:r w:rsidR="00E96319">
        <w:rPr>
          <w:bCs/>
        </w:rPr>
        <w:t>e</w:t>
      </w:r>
      <w:r w:rsidRPr="00A00218">
        <w:rPr>
          <w:bCs/>
        </w:rPr>
        <w:t xml:space="preserve"> Agreement, each party hereby grants to the other party</w:t>
      </w:r>
      <w:r w:rsidRPr="003F73B9">
        <w:t xml:space="preserve"> a limited, non-exclusive, non-sublicense-able, royalty-free, worldwide license to use such party's trademarks, service marks, trade names, logos or other commercial or product designations (collectively, "Marks") for the purposes of creating content directories or indexes and for marketing and promoting the Website.  The trademark owner may terminate the foregoing license if, in its sole discretion, the licensee's use of the Marks does not conform to the owner's standards. Title to and ownership of the owner's Marks shall remain with the owner.  The licensee shall use the Marks exactly in the form provided and in conformance with any trademark usage policies.  The licensee shall not form any combination marks with the other party's Marks. The licensee shall not take any action inconsistent with the owner's ownership of the Marks and any benefits accruing from use of such Marks shall automatically vest in the owner.</w:t>
      </w:r>
    </w:p>
    <w:p w14:paraId="126A21C8" w14:textId="32E6266A" w:rsidR="00DB2AB2" w:rsidRPr="003F73B9" w:rsidRDefault="00447C54" w:rsidP="00102555">
      <w:pPr>
        <w:pStyle w:val="Heading3"/>
        <w:jc w:val="both"/>
      </w:pPr>
      <w:r>
        <w:t xml:space="preserve">Effect of </w:t>
      </w:r>
      <w:r w:rsidR="00DB2AB2" w:rsidRPr="003F73B9">
        <w:t>Termination</w:t>
      </w:r>
      <w:r w:rsidR="00647C40">
        <w:t xml:space="preserve"> and Termination of Hosting Services</w:t>
      </w:r>
    </w:p>
    <w:p w14:paraId="1674F889" w14:textId="35726893" w:rsidR="00DB2AB2" w:rsidRPr="003F73B9" w:rsidRDefault="00847C07" w:rsidP="00102555">
      <w:pPr>
        <w:pStyle w:val="Heading5"/>
        <w:jc w:val="both"/>
      </w:pPr>
      <w:r w:rsidRPr="00A00218">
        <w:rPr>
          <w:bCs/>
        </w:rPr>
        <w:t>T</w:t>
      </w:r>
      <w:r w:rsidR="00DB2AB2" w:rsidRPr="00A00218">
        <w:rPr>
          <w:bCs/>
        </w:rPr>
        <w:t>ermination During Website Hosting</w:t>
      </w:r>
      <w:r w:rsidR="00DB2AB2" w:rsidRPr="003F73B9">
        <w:t>.  In the event of expiration or termination of th</w:t>
      </w:r>
      <w:r w:rsidR="00DB2AB2">
        <w:t>e</w:t>
      </w:r>
      <w:r w:rsidR="00DB2AB2" w:rsidRPr="003F73B9">
        <w:t xml:space="preserve"> Agreement while Supplier is providing Hosting Services pursuant to this Exhibit, Supplier shall download all materials on the Website to a medium of Lilly's choosing and deliver such materials to Lilly by 5 p.m. the same business day. In addition, at a prorated cost based on the then current annual fee for the Hosting Services, Supplier  shall at Lilly's request: (a) keep the Website publicly accessible for a period of 90 days following the date of termination of the Hosting Services; (b) if the transfer requires a change in the Domain Name, immediately upon the date that the Website is no longer publicly accessible, and</w:t>
      </w:r>
      <w:r w:rsidR="00DB2AB2" w:rsidRPr="003F73B9">
        <w:rPr>
          <w:snapToGrid w:val="0"/>
          <w:color w:val="800080"/>
        </w:rPr>
        <w:t xml:space="preserve"> </w:t>
      </w:r>
      <w:r w:rsidR="00DB2AB2" w:rsidRPr="003F73B9">
        <w:t xml:space="preserve">for a period of 12 months thereafter, maintain the Website's URL and, at such URL, provide 1 page (including a hypertext link) that Lilly may use to direct its users to its new Website or some other URL of Lilly's choosing; and (c) if the transfer does not require a change in the Domain Name, cooperate with </w:t>
      </w:r>
      <w:r w:rsidR="00DB2AB2" w:rsidRPr="003F73B9">
        <w:lastRenderedPageBreak/>
        <w:t>Lilly in assigning a new IP address to the Domain Name as Lilly may request and transferring all operations of the Website to a new web host provider.</w:t>
      </w:r>
    </w:p>
    <w:p w14:paraId="206F7065" w14:textId="2AB44A00" w:rsidR="00DB2AB2" w:rsidRDefault="00DB2AB2" w:rsidP="00102555">
      <w:pPr>
        <w:pStyle w:val="Heading5"/>
        <w:jc w:val="both"/>
      </w:pPr>
      <w:r w:rsidRPr="00A00218">
        <w:rPr>
          <w:bCs/>
          <w:color w:val="000000"/>
        </w:rPr>
        <w:t>Implementation of Hosting Services.</w:t>
      </w:r>
      <w:r w:rsidRPr="003F73B9">
        <w:rPr>
          <w:color w:val="000000"/>
        </w:rPr>
        <w:tab/>
      </w:r>
      <w:r w:rsidRPr="003F73B9">
        <w:t xml:space="preserve">At </w:t>
      </w:r>
      <w:proofErr w:type="spellStart"/>
      <w:r w:rsidRPr="003F73B9">
        <w:t>anytime</w:t>
      </w:r>
      <w:proofErr w:type="spellEnd"/>
      <w:r w:rsidRPr="003F73B9">
        <w:t xml:space="preserve">, upon thirty (30) days prior written notice to Supplier, Lilly may terminate the Hosted Service and install the </w:t>
      </w:r>
      <w:r>
        <w:t>s</w:t>
      </w:r>
      <w:r w:rsidRPr="003F73B9">
        <w:t xml:space="preserve">oftware at a </w:t>
      </w:r>
      <w:r>
        <w:t>d</w:t>
      </w:r>
      <w:r w:rsidRPr="003F73B9">
        <w:t xml:space="preserve">esignated </w:t>
      </w:r>
      <w:r>
        <w:t>s</w:t>
      </w:r>
      <w:r w:rsidRPr="003F73B9">
        <w:t xml:space="preserve">ite specified in advance by Lilly.  If Lilly elects to terminate the Hosted Service, Supplier will issue credit to Lilly for the unused portion Hosting Services </w:t>
      </w:r>
      <w:r>
        <w:t>f</w:t>
      </w:r>
      <w:r w:rsidRPr="003F73B9">
        <w:t xml:space="preserve">ee, based on the number of days remaining in the </w:t>
      </w:r>
      <w:r>
        <w:t>i</w:t>
      </w:r>
      <w:r w:rsidRPr="003F73B9">
        <w:t xml:space="preserve">nitial Hosting </w:t>
      </w:r>
      <w:r>
        <w:t>t</w:t>
      </w:r>
      <w:r w:rsidRPr="003F73B9">
        <w:t xml:space="preserve">erm or then current Hosting </w:t>
      </w:r>
      <w:r>
        <w:t>r</w:t>
      </w:r>
      <w:r w:rsidRPr="003F73B9">
        <w:t xml:space="preserve">enewal </w:t>
      </w:r>
      <w:r>
        <w:t>t</w:t>
      </w:r>
      <w:r w:rsidRPr="003F73B9">
        <w:t>erm, which Lilly may apply to the Hosting Service Fees</w:t>
      </w:r>
      <w:r>
        <w:t xml:space="preserve">, or licensing fees if </w:t>
      </w:r>
      <w:r w:rsidR="005970CD">
        <w:t>applicable,</w:t>
      </w:r>
      <w:r w:rsidR="005970CD" w:rsidRPr="003F73B9">
        <w:t xml:space="preserve"> in</w:t>
      </w:r>
      <w:r w:rsidRPr="003F73B9">
        <w:t xml:space="preserve"> the following Hosting </w:t>
      </w:r>
      <w:r w:rsidR="005970CD">
        <w:t>r</w:t>
      </w:r>
      <w:r w:rsidR="005970CD" w:rsidRPr="003F73B9">
        <w:t>enewal</w:t>
      </w:r>
      <w:r w:rsidRPr="003F73B9">
        <w:t xml:space="preserve"> </w:t>
      </w:r>
      <w:r>
        <w:t>t</w:t>
      </w:r>
      <w:r w:rsidRPr="003F73B9">
        <w:t>erm.</w:t>
      </w:r>
    </w:p>
    <w:p w14:paraId="34E7ACBD" w14:textId="77777777" w:rsidR="005970CD" w:rsidRDefault="00565FEA" w:rsidP="00102555">
      <w:pPr>
        <w:pStyle w:val="Heading3"/>
        <w:jc w:val="both"/>
      </w:pPr>
      <w:r w:rsidRPr="00AD37A8">
        <w:t xml:space="preserve">Information </w:t>
      </w:r>
      <w:r>
        <w:t>T</w:t>
      </w:r>
      <w:r w:rsidRPr="00AD37A8">
        <w:t xml:space="preserve">echnology </w:t>
      </w:r>
      <w:r>
        <w:t>W</w:t>
      </w:r>
      <w:r w:rsidRPr="00AD37A8">
        <w:t xml:space="preserve">arranties.   </w:t>
      </w:r>
    </w:p>
    <w:p w14:paraId="11A40190" w14:textId="1BDE296B" w:rsidR="00565FEA" w:rsidRDefault="00565FEA" w:rsidP="00102555">
      <w:pPr>
        <w:pStyle w:val="Heading5"/>
        <w:jc w:val="both"/>
      </w:pPr>
      <w:r w:rsidRPr="00AD37A8">
        <w:t xml:space="preserve">In addition to the warranties set out above, </w:t>
      </w:r>
      <w:bookmarkStart w:id="1" w:name="OLE_LINK5"/>
      <w:bookmarkStart w:id="2" w:name="OLE_LINK6"/>
      <w:r w:rsidRPr="00AD37A8">
        <w:t xml:space="preserve">Supplier </w:t>
      </w:r>
      <w:bookmarkEnd w:id="1"/>
      <w:bookmarkEnd w:id="2"/>
      <w:r w:rsidRPr="00AD37A8">
        <w:t>warrants the following with respect to Services, Deliverables, or Work Product.</w:t>
      </w:r>
    </w:p>
    <w:p w14:paraId="3DA188EA" w14:textId="5239CBE4" w:rsidR="00565FEA" w:rsidRDefault="00565FEA" w:rsidP="00102555">
      <w:pPr>
        <w:pStyle w:val="Heading5"/>
        <w:jc w:val="both"/>
      </w:pPr>
      <w:r w:rsidRPr="00C0564B">
        <w:t>All software Work Product is accurately documented in accordance the reasonable best practices of the software development industry, and the documentation will be sufficient to enable a person reasonably skilled in computer programming and in possession of the source code to use and maintain the Work Product.</w:t>
      </w:r>
    </w:p>
    <w:p w14:paraId="336AF914" w14:textId="2B216C59" w:rsidR="00565FEA" w:rsidRDefault="00565FEA" w:rsidP="00102555">
      <w:pPr>
        <w:pStyle w:val="Heading5"/>
        <w:jc w:val="both"/>
      </w:pPr>
      <w:r w:rsidRPr="00C0564B">
        <w:t>Except to the extent authorized by Lilly in writing or necessary to satisfy the Project Specifications, no Work Product or Deliverables contain any Illicit Code.</w:t>
      </w:r>
    </w:p>
    <w:p w14:paraId="6665DB50" w14:textId="312D1FAE" w:rsidR="00565FEA" w:rsidRDefault="00565FEA" w:rsidP="00102555">
      <w:pPr>
        <w:pStyle w:val="Heading5"/>
        <w:jc w:val="both"/>
      </w:pPr>
      <w:r w:rsidRPr="00C0564B">
        <w:t>Supplier warrants that the technical assistance to be rendered under this Agreement shall be adequate to familiarize Lilly with the Work Product, documentation, and other Deliverables under each individual Work Order, and to enable Lilly to: (a) acquire components of Deliverables developed and/or delivered hereunder; (b) develop, modify, and improve the Work Product, documentation and Deliverables; and (c) manufacture and test prototype and/or production Deliverables developed and/or delivered hereunder.</w:t>
      </w:r>
    </w:p>
    <w:p w14:paraId="210E5BAD" w14:textId="4CB88880" w:rsidR="00565FEA" w:rsidRDefault="005970CD" w:rsidP="00102555">
      <w:pPr>
        <w:pStyle w:val="Heading5"/>
        <w:jc w:val="both"/>
      </w:pPr>
      <w:r>
        <w:t>T</w:t>
      </w:r>
      <w:r w:rsidR="00565FEA" w:rsidRPr="00B30408">
        <w:t>he Electronic media that Supplier uses to deliver Work Product or Deliverables to Lilly is free from defects.</w:t>
      </w:r>
    </w:p>
    <w:p w14:paraId="2B8B98D2" w14:textId="58F8B009" w:rsidR="00565FEA" w:rsidRDefault="00565FEA" w:rsidP="00102555">
      <w:pPr>
        <w:pStyle w:val="Heading5"/>
        <w:jc w:val="both"/>
      </w:pPr>
      <w:r w:rsidRPr="00B30408">
        <w:t xml:space="preserve">All software Work Product and Deliverables are compatible with all hardware and software with which they are intended to be used as indicated by the accompanying documentation, Supplier's recommendations, or the </w:t>
      </w:r>
      <w:r w:rsidR="00676828">
        <w:t>Work Order</w:t>
      </w:r>
      <w:r w:rsidRPr="00B30408">
        <w:t>.</w:t>
      </w:r>
    </w:p>
    <w:p w14:paraId="313EDE4E" w14:textId="484C2985" w:rsidR="00565FEA" w:rsidRDefault="00565FEA" w:rsidP="00102555">
      <w:pPr>
        <w:pStyle w:val="Heading5"/>
        <w:jc w:val="both"/>
      </w:pPr>
      <w:r w:rsidRPr="00B30408">
        <w:t xml:space="preserve">The Work Product and Deliverables shall not contain any </w:t>
      </w:r>
      <w:r w:rsidR="00676828" w:rsidRPr="00B30408">
        <w:t>open-source</w:t>
      </w:r>
      <w:r w:rsidRPr="00B30408">
        <w:t xml:space="preserve"> code unless all such code is clearly identified and approved in writing by Lilly.</w:t>
      </w:r>
    </w:p>
    <w:p w14:paraId="5DD9DF05" w14:textId="5AEDF787" w:rsidR="00565FEA" w:rsidRDefault="00565FEA" w:rsidP="00102555">
      <w:pPr>
        <w:pStyle w:val="Heading5"/>
        <w:jc w:val="both"/>
      </w:pPr>
      <w:r w:rsidRPr="00B30408">
        <w:t>Data Loss and Recovery.  In the event of data loss caused by the Work Product or Work Product failure, including, but not limited to, a Work Product failure resulting from an error, malfunction or overloading, Supplier shall undertake its reasonable best efforts to restore or recover any data or results at no cost to Lilly within a commercially reasonable time.</w:t>
      </w:r>
      <w:r w:rsidRPr="00B30408">
        <w:tab/>
      </w:r>
    </w:p>
    <w:p w14:paraId="53F33226" w14:textId="77777777" w:rsidR="00E97EE3" w:rsidRPr="00C917B6" w:rsidRDefault="00E97EE3" w:rsidP="00102555">
      <w:pPr>
        <w:pStyle w:val="ListParagraph"/>
        <w:spacing w:before="240" w:after="0"/>
        <w:ind w:left="1440"/>
        <w:jc w:val="both"/>
        <w:rPr>
          <w:rFonts w:ascii="Times New Roman" w:hAnsi="Times New Roman" w:cs="Times New Roman"/>
          <w:color w:val="000000" w:themeColor="text1"/>
        </w:rPr>
      </w:pPr>
    </w:p>
    <w:p w14:paraId="58A24095" w14:textId="041F1A0C" w:rsidR="00B8745C" w:rsidRDefault="00B8745C" w:rsidP="00102555">
      <w:pPr>
        <w:jc w:val="both"/>
        <w:rPr>
          <w:rFonts w:ascii="Times New Roman" w:hAnsi="Times New Roman" w:cs="Times New Roman"/>
          <w:b/>
          <w:caps/>
          <w:sz w:val="20"/>
          <w:szCs w:val="20"/>
        </w:rPr>
      </w:pPr>
      <w:r>
        <w:rPr>
          <w:rFonts w:ascii="Times New Roman" w:hAnsi="Times New Roman" w:cs="Times New Roman"/>
          <w:b/>
          <w:caps/>
          <w:sz w:val="20"/>
          <w:szCs w:val="20"/>
        </w:rPr>
        <w:br w:type="page"/>
      </w:r>
    </w:p>
    <w:p w14:paraId="6128CB85" w14:textId="77777777" w:rsidR="000A1F8F" w:rsidRPr="00F22A45" w:rsidRDefault="000A1F8F" w:rsidP="00F22A45">
      <w:pPr>
        <w:pStyle w:val="Heading2"/>
        <w:numPr>
          <w:ilvl w:val="1"/>
          <w:numId w:val="26"/>
        </w:numPr>
        <w:ind w:left="0"/>
        <w:rPr>
          <w:u w:val="none"/>
        </w:rPr>
      </w:pPr>
      <w:r w:rsidRPr="00F22A45">
        <w:rPr>
          <w:u w:val="none"/>
        </w:rPr>
        <w:lastRenderedPageBreak/>
        <w:t>Pricing</w:t>
      </w:r>
    </w:p>
    <w:p w14:paraId="659FD48F" w14:textId="77777777" w:rsidR="00B512B0" w:rsidRDefault="000A1F8F" w:rsidP="00102555">
      <w:pPr>
        <w:pStyle w:val="Heading4"/>
        <w:jc w:val="both"/>
        <w:rPr>
          <w:b w:val="0"/>
        </w:rPr>
      </w:pPr>
      <w:r w:rsidRPr="005D5839">
        <w:rPr>
          <w:b w:val="0"/>
        </w:rPr>
        <w:t xml:space="preserve">Pricing will be as </w:t>
      </w:r>
      <w:r w:rsidR="00B512B0">
        <w:rPr>
          <w:b w:val="0"/>
        </w:rPr>
        <w:t xml:space="preserve">defined in the Rate Card Agreement between Lilly and [Insert company name]. </w:t>
      </w:r>
    </w:p>
    <w:p w14:paraId="12F14F82" w14:textId="25CAEC2D" w:rsidR="00B512B0" w:rsidRDefault="00B512B0" w:rsidP="00102555">
      <w:pPr>
        <w:pStyle w:val="Heading4"/>
        <w:jc w:val="both"/>
        <w:rPr>
          <w:b w:val="0"/>
        </w:rPr>
      </w:pPr>
      <w:r>
        <w:rPr>
          <w:b w:val="0"/>
        </w:rPr>
        <w:t>If</w:t>
      </w:r>
      <w:r w:rsidR="00295C55">
        <w:rPr>
          <w:b w:val="0"/>
        </w:rPr>
        <w:t xml:space="preserve"> Services include</w:t>
      </w:r>
      <w:r>
        <w:rPr>
          <w:b w:val="0"/>
        </w:rPr>
        <w:t xml:space="preserve"> custom content development, the </w:t>
      </w:r>
      <w:r w:rsidR="0046335B">
        <w:rPr>
          <w:b w:val="0"/>
        </w:rPr>
        <w:t>labor rates</w:t>
      </w:r>
      <w:r>
        <w:rPr>
          <w:b w:val="0"/>
        </w:rPr>
        <w:t xml:space="preserve"> will be provided using a format </w:t>
      </w:r>
      <w:proofErr w:type="gramStart"/>
      <w:r>
        <w:rPr>
          <w:b w:val="0"/>
        </w:rPr>
        <w:t>similar to</w:t>
      </w:r>
      <w:proofErr w:type="gramEnd"/>
      <w:r>
        <w:rPr>
          <w:b w:val="0"/>
        </w:rPr>
        <w:t xml:space="preserve"> the table below. </w:t>
      </w:r>
    </w:p>
    <w:p w14:paraId="33467087" w14:textId="77777777" w:rsidR="000A1F8F" w:rsidRDefault="000A1F8F" w:rsidP="00102555">
      <w:pPr>
        <w:pStyle w:val="Heading6"/>
        <w:jc w:val="both"/>
      </w:pPr>
      <w:r w:rsidRPr="005D5839">
        <w:t>Table</w:t>
      </w:r>
      <w:r>
        <w:t>:</w:t>
      </w:r>
    </w:p>
    <w:tbl>
      <w:tblPr>
        <w:tblStyle w:val="TableGrid"/>
        <w:tblW w:w="0" w:type="auto"/>
        <w:tblInd w:w="1440" w:type="dxa"/>
        <w:tblLook w:val="04A0" w:firstRow="1" w:lastRow="0" w:firstColumn="1" w:lastColumn="0" w:noHBand="0" w:noVBand="1"/>
      </w:tblPr>
      <w:tblGrid>
        <w:gridCol w:w="3055"/>
        <w:gridCol w:w="2216"/>
        <w:gridCol w:w="2639"/>
      </w:tblGrid>
      <w:tr w:rsidR="000A1F8F" w14:paraId="2DA0B42A" w14:textId="77777777" w:rsidTr="003373AF">
        <w:tc>
          <w:tcPr>
            <w:tcW w:w="3055" w:type="dxa"/>
          </w:tcPr>
          <w:p w14:paraId="3057B333" w14:textId="77777777" w:rsidR="000A1F8F" w:rsidRDefault="000A1F8F" w:rsidP="00102555">
            <w:pPr>
              <w:pStyle w:val="Heading6"/>
              <w:numPr>
                <w:ilvl w:val="0"/>
                <w:numId w:val="0"/>
              </w:numPr>
              <w:jc w:val="both"/>
            </w:pPr>
            <w:r>
              <w:t>Labor Type</w:t>
            </w:r>
          </w:p>
        </w:tc>
        <w:tc>
          <w:tcPr>
            <w:tcW w:w="2216" w:type="dxa"/>
          </w:tcPr>
          <w:p w14:paraId="2F82824C" w14:textId="77777777" w:rsidR="000A1F8F" w:rsidRDefault="000A1F8F" w:rsidP="00102555">
            <w:pPr>
              <w:pStyle w:val="Heading6"/>
              <w:numPr>
                <w:ilvl w:val="0"/>
                <w:numId w:val="0"/>
              </w:numPr>
              <w:jc w:val="both"/>
            </w:pPr>
            <w:r>
              <w:t>Standard Rate / Hour - USD</w:t>
            </w:r>
          </w:p>
        </w:tc>
        <w:tc>
          <w:tcPr>
            <w:tcW w:w="2639" w:type="dxa"/>
          </w:tcPr>
          <w:p w14:paraId="3CCD5E20" w14:textId="77777777" w:rsidR="000A1F8F" w:rsidRDefault="000A1F8F" w:rsidP="00102555">
            <w:pPr>
              <w:pStyle w:val="Heading6"/>
              <w:numPr>
                <w:ilvl w:val="0"/>
                <w:numId w:val="0"/>
              </w:numPr>
              <w:jc w:val="both"/>
            </w:pPr>
            <w:r>
              <w:t xml:space="preserve">Lilly Discount Hourly Rate </w:t>
            </w:r>
            <w:r w:rsidRPr="003906B2">
              <w:rPr>
                <w:highlight w:val="yellow"/>
              </w:rPr>
              <w:t>(___%</w:t>
            </w:r>
            <w:r>
              <w:t xml:space="preserve"> discount on average)</w:t>
            </w:r>
          </w:p>
        </w:tc>
      </w:tr>
      <w:tr w:rsidR="000A1F8F" w:rsidRPr="005D5839" w14:paraId="5771A817" w14:textId="77777777" w:rsidTr="003373AF">
        <w:tc>
          <w:tcPr>
            <w:tcW w:w="3055" w:type="dxa"/>
          </w:tcPr>
          <w:p w14:paraId="092C6E20" w14:textId="77777777" w:rsidR="000A1F8F" w:rsidRPr="005D5839" w:rsidRDefault="000A1F8F" w:rsidP="00102555">
            <w:pPr>
              <w:pStyle w:val="Heading6"/>
              <w:numPr>
                <w:ilvl w:val="0"/>
                <w:numId w:val="0"/>
              </w:numPr>
              <w:jc w:val="both"/>
              <w:rPr>
                <w:i/>
                <w:highlight w:val="yellow"/>
              </w:rPr>
            </w:pPr>
            <w:r w:rsidRPr="005D5839">
              <w:rPr>
                <w:i/>
                <w:highlight w:val="yellow"/>
              </w:rPr>
              <w:t>E</w:t>
            </w:r>
            <w:r>
              <w:rPr>
                <w:i/>
                <w:highlight w:val="yellow"/>
              </w:rPr>
              <w:t>x. -</w:t>
            </w:r>
            <w:r w:rsidRPr="005D5839">
              <w:rPr>
                <w:i/>
                <w:highlight w:val="yellow"/>
              </w:rPr>
              <w:t xml:space="preserve"> Sr. Project Manager</w:t>
            </w:r>
          </w:p>
        </w:tc>
        <w:tc>
          <w:tcPr>
            <w:tcW w:w="2216" w:type="dxa"/>
          </w:tcPr>
          <w:p w14:paraId="08898451" w14:textId="77777777" w:rsidR="000A1F8F" w:rsidRPr="005D5839" w:rsidRDefault="000A1F8F" w:rsidP="00102555">
            <w:pPr>
              <w:pStyle w:val="Heading6"/>
              <w:numPr>
                <w:ilvl w:val="0"/>
                <w:numId w:val="0"/>
              </w:numPr>
              <w:jc w:val="both"/>
              <w:rPr>
                <w:i/>
                <w:highlight w:val="yellow"/>
              </w:rPr>
            </w:pPr>
            <w:r w:rsidRPr="005D5839">
              <w:rPr>
                <w:i/>
                <w:highlight w:val="yellow"/>
              </w:rPr>
              <w:t xml:space="preserve">$ </w:t>
            </w:r>
            <w:proofErr w:type="spellStart"/>
            <w:r w:rsidRPr="005D5839">
              <w:rPr>
                <w:i/>
                <w:highlight w:val="yellow"/>
              </w:rPr>
              <w:t>xxxx</w:t>
            </w:r>
            <w:proofErr w:type="spellEnd"/>
          </w:p>
        </w:tc>
        <w:tc>
          <w:tcPr>
            <w:tcW w:w="2639" w:type="dxa"/>
          </w:tcPr>
          <w:p w14:paraId="1EA5BDDE" w14:textId="77777777" w:rsidR="000A1F8F" w:rsidRPr="005D5839" w:rsidRDefault="000A1F8F" w:rsidP="00102555">
            <w:pPr>
              <w:pStyle w:val="Heading6"/>
              <w:numPr>
                <w:ilvl w:val="0"/>
                <w:numId w:val="0"/>
              </w:numPr>
              <w:jc w:val="both"/>
              <w:rPr>
                <w:i/>
              </w:rPr>
            </w:pPr>
            <w:r w:rsidRPr="005D5839">
              <w:rPr>
                <w:i/>
                <w:highlight w:val="yellow"/>
              </w:rPr>
              <w:t xml:space="preserve">$ </w:t>
            </w:r>
            <w:proofErr w:type="spellStart"/>
            <w:r w:rsidRPr="005D5839">
              <w:rPr>
                <w:i/>
                <w:highlight w:val="yellow"/>
              </w:rPr>
              <w:t>xxxx</w:t>
            </w:r>
            <w:proofErr w:type="spellEnd"/>
          </w:p>
        </w:tc>
      </w:tr>
      <w:tr w:rsidR="000A1F8F" w14:paraId="585AF723" w14:textId="77777777" w:rsidTr="003373AF">
        <w:tc>
          <w:tcPr>
            <w:tcW w:w="3055" w:type="dxa"/>
          </w:tcPr>
          <w:p w14:paraId="3E4A6E45" w14:textId="77777777" w:rsidR="000A1F8F" w:rsidRDefault="000A1F8F" w:rsidP="00102555">
            <w:pPr>
              <w:pStyle w:val="Heading6"/>
              <w:numPr>
                <w:ilvl w:val="0"/>
                <w:numId w:val="0"/>
              </w:numPr>
              <w:jc w:val="both"/>
            </w:pPr>
          </w:p>
        </w:tc>
        <w:tc>
          <w:tcPr>
            <w:tcW w:w="2216" w:type="dxa"/>
          </w:tcPr>
          <w:p w14:paraId="487526D5" w14:textId="77777777" w:rsidR="000A1F8F" w:rsidRDefault="000A1F8F" w:rsidP="00102555">
            <w:pPr>
              <w:pStyle w:val="Heading6"/>
              <w:numPr>
                <w:ilvl w:val="0"/>
                <w:numId w:val="0"/>
              </w:numPr>
              <w:jc w:val="both"/>
            </w:pPr>
          </w:p>
        </w:tc>
        <w:tc>
          <w:tcPr>
            <w:tcW w:w="2639" w:type="dxa"/>
          </w:tcPr>
          <w:p w14:paraId="515F8415" w14:textId="77777777" w:rsidR="000A1F8F" w:rsidRDefault="000A1F8F" w:rsidP="00102555">
            <w:pPr>
              <w:pStyle w:val="Heading6"/>
              <w:numPr>
                <w:ilvl w:val="0"/>
                <w:numId w:val="0"/>
              </w:numPr>
              <w:jc w:val="both"/>
            </w:pPr>
          </w:p>
        </w:tc>
      </w:tr>
      <w:tr w:rsidR="000A1F8F" w14:paraId="0A5394D3" w14:textId="77777777" w:rsidTr="003373AF">
        <w:tc>
          <w:tcPr>
            <w:tcW w:w="3055" w:type="dxa"/>
          </w:tcPr>
          <w:p w14:paraId="34C7EDEE" w14:textId="77777777" w:rsidR="000A1F8F" w:rsidRDefault="000A1F8F" w:rsidP="00102555">
            <w:pPr>
              <w:pStyle w:val="Heading6"/>
              <w:numPr>
                <w:ilvl w:val="0"/>
                <w:numId w:val="0"/>
              </w:numPr>
              <w:jc w:val="both"/>
            </w:pPr>
          </w:p>
        </w:tc>
        <w:tc>
          <w:tcPr>
            <w:tcW w:w="2216" w:type="dxa"/>
          </w:tcPr>
          <w:p w14:paraId="74FF92BB" w14:textId="77777777" w:rsidR="000A1F8F" w:rsidRDefault="000A1F8F" w:rsidP="00102555">
            <w:pPr>
              <w:pStyle w:val="Heading6"/>
              <w:numPr>
                <w:ilvl w:val="0"/>
                <w:numId w:val="0"/>
              </w:numPr>
              <w:jc w:val="both"/>
            </w:pPr>
          </w:p>
        </w:tc>
        <w:tc>
          <w:tcPr>
            <w:tcW w:w="2639" w:type="dxa"/>
          </w:tcPr>
          <w:p w14:paraId="0BAD16E2" w14:textId="77777777" w:rsidR="000A1F8F" w:rsidRDefault="000A1F8F" w:rsidP="00102555">
            <w:pPr>
              <w:pStyle w:val="Heading6"/>
              <w:numPr>
                <w:ilvl w:val="0"/>
                <w:numId w:val="0"/>
              </w:numPr>
              <w:jc w:val="both"/>
            </w:pPr>
          </w:p>
        </w:tc>
      </w:tr>
    </w:tbl>
    <w:p w14:paraId="43812962" w14:textId="77777777" w:rsidR="000A1F8F" w:rsidRPr="00F36958" w:rsidRDefault="000A1F8F" w:rsidP="00102555">
      <w:pPr>
        <w:pStyle w:val="Heading6"/>
        <w:numPr>
          <w:ilvl w:val="0"/>
          <w:numId w:val="0"/>
        </w:numPr>
        <w:ind w:left="1440"/>
        <w:jc w:val="both"/>
      </w:pPr>
    </w:p>
    <w:p w14:paraId="36F1B1BD" w14:textId="49B8B63A" w:rsidR="00B512B0" w:rsidRPr="005D5839" w:rsidRDefault="00B512B0" w:rsidP="00102555">
      <w:pPr>
        <w:pStyle w:val="Heading4"/>
        <w:jc w:val="both"/>
        <w:rPr>
          <w:b w:val="0"/>
        </w:rPr>
      </w:pPr>
      <w:r w:rsidRPr="005D5839">
        <w:rPr>
          <w:b w:val="0"/>
        </w:rPr>
        <w:t>Each proposal will follow a consistent price structure that will enable transparency</w:t>
      </w:r>
      <w:r w:rsidR="006C14E5">
        <w:rPr>
          <w:b w:val="0"/>
        </w:rPr>
        <w:t xml:space="preserve">, including as appropriate a breakdown of resources using the labor rates </w:t>
      </w:r>
      <w:r w:rsidR="000E355A">
        <w:rPr>
          <w:b w:val="0"/>
        </w:rPr>
        <w:t>agreed to between Lilly and Supplier</w:t>
      </w:r>
      <w:r w:rsidRPr="005D5839">
        <w:rPr>
          <w:b w:val="0"/>
        </w:rPr>
        <w:t xml:space="preserve">. </w:t>
      </w:r>
      <w:r>
        <w:rPr>
          <w:b w:val="0"/>
        </w:rPr>
        <w:t xml:space="preserve">Supplier will provide pricing information for licensing and custom development for Lilly to review. </w:t>
      </w:r>
    </w:p>
    <w:p w14:paraId="3A11B4B8" w14:textId="77777777" w:rsidR="00B512B0" w:rsidRDefault="00B512B0" w:rsidP="00102555">
      <w:pPr>
        <w:pStyle w:val="Heading4"/>
        <w:numPr>
          <w:ilvl w:val="0"/>
          <w:numId w:val="0"/>
        </w:numPr>
        <w:ind w:left="720"/>
        <w:jc w:val="both"/>
        <w:rPr>
          <w:b w:val="0"/>
        </w:rPr>
      </w:pPr>
    </w:p>
    <w:p w14:paraId="4355F935" w14:textId="15E3FCB6" w:rsidR="000A1F8F" w:rsidRPr="00294D51" w:rsidRDefault="000A1F8F" w:rsidP="00102555">
      <w:pPr>
        <w:pStyle w:val="Heading4"/>
        <w:jc w:val="both"/>
        <w:rPr>
          <w:b w:val="0"/>
        </w:rPr>
      </w:pPr>
      <w:r>
        <w:rPr>
          <w:b w:val="0"/>
        </w:rPr>
        <w:t>Deliverables will be established with milestone payment</w:t>
      </w:r>
      <w:r w:rsidR="00F9652A">
        <w:rPr>
          <w:b w:val="0"/>
        </w:rPr>
        <w:t>s, with the final milestone payment due</w:t>
      </w:r>
      <w:r w:rsidR="000F610D">
        <w:rPr>
          <w:b w:val="0"/>
        </w:rPr>
        <w:t xml:space="preserve"> upon final delivery of the </w:t>
      </w:r>
      <w:r w:rsidR="00F9652A">
        <w:rPr>
          <w:b w:val="0"/>
        </w:rPr>
        <w:t>Work P</w:t>
      </w:r>
      <w:r w:rsidR="000F610D">
        <w:rPr>
          <w:b w:val="0"/>
        </w:rPr>
        <w:t xml:space="preserve">roduct/ </w:t>
      </w:r>
      <w:r w:rsidR="00F9652A">
        <w:rPr>
          <w:b w:val="0"/>
        </w:rPr>
        <w:t>S</w:t>
      </w:r>
      <w:r w:rsidR="000F610D">
        <w:rPr>
          <w:b w:val="0"/>
        </w:rPr>
        <w:t>ervice.</w:t>
      </w:r>
      <w:r>
        <w:rPr>
          <w:b w:val="0"/>
        </w:rPr>
        <w:t xml:space="preserve"> For projects that will exceed six (6) months in duration, milestones may be more </w:t>
      </w:r>
      <w:r w:rsidR="00102555">
        <w:rPr>
          <w:b w:val="0"/>
        </w:rPr>
        <w:t>frequent,</w:t>
      </w:r>
      <w:r>
        <w:rPr>
          <w:b w:val="0"/>
        </w:rPr>
        <w:t xml:space="preserve"> and invoicing should follow</w:t>
      </w:r>
      <w:r w:rsidR="000F610D">
        <w:rPr>
          <w:b w:val="0"/>
        </w:rPr>
        <w:t xml:space="preserve"> that are representative of the milestone </w:t>
      </w:r>
      <w:r w:rsidR="004E524B">
        <w:rPr>
          <w:b w:val="0"/>
        </w:rPr>
        <w:t>D</w:t>
      </w:r>
      <w:r w:rsidR="000F610D">
        <w:rPr>
          <w:b w:val="0"/>
        </w:rPr>
        <w:t>eliverable</w:t>
      </w:r>
      <w:r w:rsidR="004E524B">
        <w:rPr>
          <w:b w:val="0"/>
        </w:rPr>
        <w:t>(s)</w:t>
      </w:r>
      <w:r w:rsidR="000F610D">
        <w:rPr>
          <w:b w:val="0"/>
        </w:rPr>
        <w:t xml:space="preserve"> and, will be no more than 3-4 payments in total</w:t>
      </w:r>
      <w:r>
        <w:rPr>
          <w:b w:val="0"/>
        </w:rPr>
        <w:t xml:space="preserve">.  In the event a project is time and material, then a monthly invoice schedule will be established. If a project is placed on hold or is delayed by Lilly and the milestone has yet to be reached, Supplier may invoice for work completed up to the point at which the project was placed on hold, even if that invoice is </w:t>
      </w:r>
      <w:r w:rsidRPr="00294D51">
        <w:rPr>
          <w:b w:val="0"/>
        </w:rPr>
        <w:t>not listed on the invoice schedule.  If a project is delayed due to Supplier and milestone has not been reached, then invoicing will be delayed until milestone is met.</w:t>
      </w:r>
    </w:p>
    <w:p w14:paraId="5FAF837A" w14:textId="01C370F3" w:rsidR="00AC0533" w:rsidRDefault="00AC0533">
      <w:pPr>
        <w:rPr>
          <w:rFonts w:ascii="Times New Roman" w:hAnsi="Times New Roman" w:cs="Times New Roman"/>
          <w:b/>
          <w:caps/>
          <w:sz w:val="20"/>
          <w:szCs w:val="20"/>
        </w:rPr>
      </w:pPr>
    </w:p>
    <w:sectPr w:rsidR="00AC053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4A909" w14:textId="77777777" w:rsidR="005E65C8" w:rsidRDefault="005E65C8" w:rsidP="004D2B52">
      <w:pPr>
        <w:spacing w:after="0" w:line="240" w:lineRule="auto"/>
      </w:pPr>
      <w:r>
        <w:separator/>
      </w:r>
    </w:p>
  </w:endnote>
  <w:endnote w:type="continuationSeparator" w:id="0">
    <w:p w14:paraId="2B3E17B6" w14:textId="77777777" w:rsidR="005E65C8" w:rsidRDefault="005E65C8" w:rsidP="004D2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1EF67" w14:textId="3CC19DF8" w:rsidR="003F73B9" w:rsidRPr="003F73B9" w:rsidRDefault="003F73B9" w:rsidP="003F73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3820B" w14:textId="77777777" w:rsidR="005E65C8" w:rsidRDefault="005E65C8" w:rsidP="004D2B52">
      <w:pPr>
        <w:spacing w:after="0" w:line="240" w:lineRule="auto"/>
      </w:pPr>
      <w:r>
        <w:separator/>
      </w:r>
    </w:p>
  </w:footnote>
  <w:footnote w:type="continuationSeparator" w:id="0">
    <w:p w14:paraId="2A82EDD4" w14:textId="77777777" w:rsidR="005E65C8" w:rsidRDefault="005E65C8" w:rsidP="004D2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D6062" w14:textId="6A9442A2" w:rsidR="003F73B9" w:rsidRDefault="003F73B9">
    <w:pPr>
      <w:pStyle w:val="Header"/>
    </w:pPr>
  </w:p>
  <w:p w14:paraId="6137532F" w14:textId="77777777" w:rsidR="003F73B9" w:rsidRDefault="003F73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3C294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25EE1"/>
    <w:multiLevelType w:val="singleLevel"/>
    <w:tmpl w:val="5DACE642"/>
    <w:lvl w:ilvl="0">
      <w:start w:val="1"/>
      <w:numFmt w:val="upperLetter"/>
      <w:lvlText w:val="%1."/>
      <w:lvlJc w:val="left"/>
      <w:pPr>
        <w:tabs>
          <w:tab w:val="num" w:pos="1440"/>
        </w:tabs>
        <w:ind w:left="1440" w:hanging="720"/>
      </w:pPr>
      <w:rPr>
        <w:rFonts w:hint="default"/>
      </w:rPr>
    </w:lvl>
  </w:abstractNum>
  <w:abstractNum w:abstractNumId="2" w15:restartNumberingAfterBreak="0">
    <w:nsid w:val="017D581D"/>
    <w:multiLevelType w:val="singleLevel"/>
    <w:tmpl w:val="2E281BE2"/>
    <w:lvl w:ilvl="0">
      <w:start w:val="1"/>
      <w:numFmt w:val="upperLetter"/>
      <w:lvlText w:val="%1."/>
      <w:lvlJc w:val="left"/>
      <w:pPr>
        <w:tabs>
          <w:tab w:val="num" w:pos="1440"/>
        </w:tabs>
        <w:ind w:left="1440" w:hanging="720"/>
      </w:pPr>
      <w:rPr>
        <w:rFonts w:hint="default"/>
      </w:rPr>
    </w:lvl>
  </w:abstractNum>
  <w:abstractNum w:abstractNumId="3" w15:restartNumberingAfterBreak="0">
    <w:nsid w:val="11FA5B1C"/>
    <w:multiLevelType w:val="hybridMultilevel"/>
    <w:tmpl w:val="1602AD3C"/>
    <w:lvl w:ilvl="0" w:tplc="04090015">
      <w:start w:val="1"/>
      <w:numFmt w:val="upperLetter"/>
      <w:lvlText w:val="%1."/>
      <w:lvlJc w:val="left"/>
      <w:pPr>
        <w:ind w:left="720" w:hanging="360"/>
      </w:pPr>
      <w:rPr>
        <w:rFonts w:cs="Times New Roman"/>
      </w:rPr>
    </w:lvl>
    <w:lvl w:ilvl="1" w:tplc="04090011">
      <w:start w:val="1"/>
      <w:numFmt w:val="decimal"/>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5F222DF0">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C94136"/>
    <w:multiLevelType w:val="hybridMultilevel"/>
    <w:tmpl w:val="F2EE1626"/>
    <w:lvl w:ilvl="0" w:tplc="3F68C4C8">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5" w15:restartNumberingAfterBreak="0">
    <w:nsid w:val="1BF06FB5"/>
    <w:multiLevelType w:val="multilevel"/>
    <w:tmpl w:val="EBDCE856"/>
    <w:lvl w:ilvl="0">
      <w:start w:val="1"/>
      <w:numFmt w:val="none"/>
      <w:pStyle w:val="Heading1"/>
      <w:suff w:val="space"/>
      <w:lvlText w:val="%1"/>
      <w:lvlJc w:val="left"/>
      <w:pPr>
        <w:ind w:left="0" w:firstLine="0"/>
      </w:pPr>
      <w:rPr>
        <w:rFonts w:hint="default"/>
        <w:u w:val="none"/>
      </w:rPr>
    </w:lvl>
    <w:lvl w:ilvl="1">
      <w:start w:val="1"/>
      <w:numFmt w:val="upperLetter"/>
      <w:lvlRestart w:val="0"/>
      <w:pStyle w:val="Heading2"/>
      <w:suff w:val="space"/>
      <w:lvlText w:val="Exhibit %2"/>
      <w:lvlJc w:val="left"/>
      <w:pPr>
        <w:ind w:left="315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pStyle w:val="Heading3"/>
      <w:lvlText w:val="Section %3"/>
      <w:lvlJc w:val="left"/>
      <w:pPr>
        <w:tabs>
          <w:tab w:val="num" w:pos="1080"/>
        </w:tabs>
        <w:ind w:left="1800" w:hanging="72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pStyle w:val="Heading4"/>
      <w:lvlText w:val="%2.%4"/>
      <w:lvlJc w:val="left"/>
      <w:pPr>
        <w:tabs>
          <w:tab w:val="num" w:pos="0"/>
        </w:tabs>
        <w:ind w:left="720" w:hanging="720"/>
      </w:pPr>
      <w:rPr>
        <w:rFonts w:hint="default"/>
        <w:b/>
        <w:i w:val="0"/>
      </w:rPr>
    </w:lvl>
    <w:lvl w:ilvl="4">
      <w:start w:val="1"/>
      <w:numFmt w:val="decimal"/>
      <w:lvlRestart w:val="3"/>
      <w:pStyle w:val="Heading5"/>
      <w:lvlText w:val="%3.%5"/>
      <w:lvlJc w:val="left"/>
      <w:pPr>
        <w:tabs>
          <w:tab w:val="num" w:pos="990"/>
        </w:tabs>
        <w:ind w:left="99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pStyle w:val="Heading6"/>
      <w:lvlText w:val="%2.%4.%6"/>
      <w:lvlJc w:val="left"/>
      <w:pPr>
        <w:tabs>
          <w:tab w:val="num" w:pos="7920"/>
        </w:tabs>
        <w:ind w:left="792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pStyle w:val="Heading7"/>
      <w:lvlText w:val="%3.%5.%7"/>
      <w:lvlJc w:val="left"/>
      <w:pPr>
        <w:tabs>
          <w:tab w:val="num" w:pos="2340"/>
        </w:tabs>
        <w:ind w:left="2340" w:hanging="720"/>
      </w:pPr>
      <w:rPr>
        <w:rFonts w:ascii="Times New Roman" w:hAnsi="Times New Roman" w:hint="default"/>
        <w:b w:val="0"/>
        <w:bCs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6"/>
      <w:pStyle w:val="Heading8"/>
      <w:lvlText w:val="%2.%4.%6.%8"/>
      <w:lvlJc w:val="left"/>
      <w:pPr>
        <w:tabs>
          <w:tab w:val="num" w:pos="2970"/>
        </w:tabs>
        <w:ind w:left="2970" w:hanging="1080"/>
      </w:pPr>
      <w:rPr>
        <w:rFonts w:ascii="Times New Roman" w:hAnsi="Times New Roman" w:cs="Times New Roman" w:hint="default"/>
        <w:b w:val="0"/>
        <w:bCs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6" w15:restartNumberingAfterBreak="0">
    <w:nsid w:val="25957A98"/>
    <w:multiLevelType w:val="singleLevel"/>
    <w:tmpl w:val="04090019"/>
    <w:lvl w:ilvl="0">
      <w:start w:val="1"/>
      <w:numFmt w:val="lowerLetter"/>
      <w:lvlText w:val="%1."/>
      <w:lvlJc w:val="left"/>
      <w:pPr>
        <w:ind w:left="1080" w:hanging="360"/>
      </w:pPr>
      <w:rPr>
        <w:rFonts w:hint="default"/>
      </w:rPr>
    </w:lvl>
  </w:abstractNum>
  <w:abstractNum w:abstractNumId="7" w15:restartNumberingAfterBreak="0">
    <w:nsid w:val="3CD2749E"/>
    <w:multiLevelType w:val="multilevel"/>
    <w:tmpl w:val="338ABDE0"/>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1980" w:firstLine="0"/>
      </w:pPr>
      <w:rPr>
        <w:rFonts w:hint="default"/>
        <w:u w:val="single"/>
      </w:rPr>
    </w:lvl>
    <w:lvl w:ilvl="2">
      <w:start w:val="1"/>
      <w:numFmt w:val="decimal"/>
      <w:lvlRestart w:val="0"/>
      <w:lvlText w:val="Section %3"/>
      <w:lvlJc w:val="left"/>
      <w:pPr>
        <w:tabs>
          <w:tab w:val="num" w:pos="1440"/>
        </w:tabs>
        <w:ind w:left="216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Restart w:val="2"/>
      <w:lvlText w:val="%2.%4"/>
      <w:lvlJc w:val="left"/>
      <w:pPr>
        <w:tabs>
          <w:tab w:val="num" w:pos="90"/>
        </w:tabs>
        <w:ind w:left="81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Restart w:val="3"/>
      <w:lvlText w:val="%3.%5"/>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6">
      <w:start w:val="1"/>
      <w:numFmt w:val="decimal"/>
      <w:lvlRestart w:val="5"/>
      <w:lvlText w:val="%3.%5.%7"/>
      <w:lvlJc w:val="left"/>
      <w:pPr>
        <w:tabs>
          <w:tab w:val="num" w:pos="1890"/>
        </w:tabs>
        <w:ind w:left="189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7">
      <w:start w:val="1"/>
      <w:numFmt w:val="bullet"/>
      <w:lvlText w:val=""/>
      <w:lvlJc w:val="left"/>
      <w:pPr>
        <w:tabs>
          <w:tab w:val="num" w:pos="2520"/>
        </w:tabs>
        <w:ind w:left="2520" w:hanging="1080"/>
      </w:pPr>
      <w:rPr>
        <w:rFonts w:ascii="Symbol" w:hAnsi="Symbol"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8">
      <w:start w:val="1"/>
      <w:numFmt w:val="none"/>
      <w:lvlRestart w:val="0"/>
      <w:suff w:val="nothing"/>
      <w:lvlText w:val=""/>
      <w:lvlJc w:val="left"/>
      <w:pPr>
        <w:ind w:left="1440" w:firstLine="0"/>
      </w:pPr>
      <w:rPr>
        <w:rFonts w:hint="default"/>
      </w:rPr>
    </w:lvl>
  </w:abstractNum>
  <w:abstractNum w:abstractNumId="8" w15:restartNumberingAfterBreak="0">
    <w:nsid w:val="40F64D4F"/>
    <w:multiLevelType w:val="singleLevel"/>
    <w:tmpl w:val="2070AC86"/>
    <w:lvl w:ilvl="0">
      <w:start w:val="1"/>
      <w:numFmt w:val="upperLetter"/>
      <w:lvlText w:val="%1."/>
      <w:lvlJc w:val="left"/>
      <w:pPr>
        <w:tabs>
          <w:tab w:val="num" w:pos="720"/>
        </w:tabs>
        <w:ind w:left="720" w:hanging="360"/>
      </w:pPr>
      <w:rPr>
        <w:rFonts w:hint="default"/>
        <w:b/>
      </w:rPr>
    </w:lvl>
  </w:abstractNum>
  <w:abstractNum w:abstractNumId="9" w15:restartNumberingAfterBreak="0">
    <w:nsid w:val="416630AA"/>
    <w:multiLevelType w:val="multilevel"/>
    <w:tmpl w:val="66E27096"/>
    <w:lvl w:ilvl="0">
      <w:start w:val="21"/>
      <w:numFmt w:val="decimal"/>
      <w:lvlText w:val="%1"/>
      <w:lvlJc w:val="left"/>
      <w:pPr>
        <w:ind w:left="394" w:hanging="394"/>
      </w:pPr>
      <w:rPr>
        <w:rFonts w:hint="default"/>
      </w:rPr>
    </w:lvl>
    <w:lvl w:ilvl="1">
      <w:start w:val="1"/>
      <w:numFmt w:val="decimal"/>
      <w:lvlText w:val="%1.%2"/>
      <w:lvlJc w:val="left"/>
      <w:pPr>
        <w:ind w:left="1114" w:hanging="39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46340A66"/>
    <w:multiLevelType w:val="multilevel"/>
    <w:tmpl w:val="427E2834"/>
    <w:lvl w:ilvl="0">
      <w:start w:val="21"/>
      <w:numFmt w:val="decimal"/>
      <w:lvlText w:val="%1"/>
      <w:lvlJc w:val="left"/>
      <w:pPr>
        <w:ind w:left="394" w:hanging="394"/>
      </w:pPr>
      <w:rPr>
        <w:rFonts w:hint="default"/>
      </w:rPr>
    </w:lvl>
    <w:lvl w:ilvl="1">
      <w:start w:val="1"/>
      <w:numFmt w:val="decimal"/>
      <w:lvlText w:val="%1.%2"/>
      <w:lvlJc w:val="left"/>
      <w:pPr>
        <w:ind w:left="1474" w:hanging="394"/>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1" w15:restartNumberingAfterBreak="0">
    <w:nsid w:val="491871B1"/>
    <w:multiLevelType w:val="singleLevel"/>
    <w:tmpl w:val="B21677EA"/>
    <w:lvl w:ilvl="0">
      <w:start w:val="1"/>
      <w:numFmt w:val="upperLetter"/>
      <w:lvlText w:val="%1."/>
      <w:lvlJc w:val="left"/>
      <w:pPr>
        <w:tabs>
          <w:tab w:val="num" w:pos="720"/>
        </w:tabs>
        <w:ind w:left="720" w:hanging="360"/>
      </w:pPr>
      <w:rPr>
        <w:rFonts w:hint="default"/>
        <w:b/>
      </w:rPr>
    </w:lvl>
  </w:abstractNum>
  <w:abstractNum w:abstractNumId="12" w15:restartNumberingAfterBreak="0">
    <w:nsid w:val="4AFF5C64"/>
    <w:multiLevelType w:val="hybridMultilevel"/>
    <w:tmpl w:val="8E0E59C6"/>
    <w:lvl w:ilvl="0" w:tplc="2FC86BB2">
      <w:start w:val="2"/>
      <w:numFmt w:val="upperLetter"/>
      <w:lvlText w:val="%1."/>
      <w:lvlJc w:val="left"/>
      <w:pPr>
        <w:tabs>
          <w:tab w:val="num" w:pos="1080"/>
        </w:tabs>
        <w:ind w:left="1080" w:hanging="360"/>
      </w:pPr>
      <w:rPr>
        <w:rFonts w:hint="default"/>
      </w:rPr>
    </w:lvl>
    <w:lvl w:ilvl="1" w:tplc="2A52F14A" w:tentative="1">
      <w:start w:val="1"/>
      <w:numFmt w:val="lowerLetter"/>
      <w:lvlText w:val="%2."/>
      <w:lvlJc w:val="left"/>
      <w:pPr>
        <w:tabs>
          <w:tab w:val="num" w:pos="1800"/>
        </w:tabs>
        <w:ind w:left="1800" w:hanging="360"/>
      </w:pPr>
    </w:lvl>
    <w:lvl w:ilvl="2" w:tplc="5A943136" w:tentative="1">
      <w:start w:val="1"/>
      <w:numFmt w:val="lowerRoman"/>
      <w:lvlText w:val="%3."/>
      <w:lvlJc w:val="right"/>
      <w:pPr>
        <w:tabs>
          <w:tab w:val="num" w:pos="2520"/>
        </w:tabs>
        <w:ind w:left="2520" w:hanging="180"/>
      </w:pPr>
    </w:lvl>
    <w:lvl w:ilvl="3" w:tplc="66A66B12" w:tentative="1">
      <w:start w:val="1"/>
      <w:numFmt w:val="decimal"/>
      <w:lvlText w:val="%4."/>
      <w:lvlJc w:val="left"/>
      <w:pPr>
        <w:tabs>
          <w:tab w:val="num" w:pos="3240"/>
        </w:tabs>
        <w:ind w:left="3240" w:hanging="360"/>
      </w:pPr>
    </w:lvl>
    <w:lvl w:ilvl="4" w:tplc="FD50915E" w:tentative="1">
      <w:start w:val="1"/>
      <w:numFmt w:val="lowerLetter"/>
      <w:lvlText w:val="%5."/>
      <w:lvlJc w:val="left"/>
      <w:pPr>
        <w:tabs>
          <w:tab w:val="num" w:pos="3960"/>
        </w:tabs>
        <w:ind w:left="3960" w:hanging="360"/>
      </w:pPr>
    </w:lvl>
    <w:lvl w:ilvl="5" w:tplc="33D25522" w:tentative="1">
      <w:start w:val="1"/>
      <w:numFmt w:val="lowerRoman"/>
      <w:lvlText w:val="%6."/>
      <w:lvlJc w:val="right"/>
      <w:pPr>
        <w:tabs>
          <w:tab w:val="num" w:pos="4680"/>
        </w:tabs>
        <w:ind w:left="4680" w:hanging="180"/>
      </w:pPr>
    </w:lvl>
    <w:lvl w:ilvl="6" w:tplc="84C01DE2" w:tentative="1">
      <w:start w:val="1"/>
      <w:numFmt w:val="decimal"/>
      <w:lvlText w:val="%7."/>
      <w:lvlJc w:val="left"/>
      <w:pPr>
        <w:tabs>
          <w:tab w:val="num" w:pos="5400"/>
        </w:tabs>
        <w:ind w:left="5400" w:hanging="360"/>
      </w:pPr>
    </w:lvl>
    <w:lvl w:ilvl="7" w:tplc="E30ABAD6" w:tentative="1">
      <w:start w:val="1"/>
      <w:numFmt w:val="lowerLetter"/>
      <w:lvlText w:val="%8."/>
      <w:lvlJc w:val="left"/>
      <w:pPr>
        <w:tabs>
          <w:tab w:val="num" w:pos="6120"/>
        </w:tabs>
        <w:ind w:left="6120" w:hanging="360"/>
      </w:pPr>
    </w:lvl>
    <w:lvl w:ilvl="8" w:tplc="3948D8C0" w:tentative="1">
      <w:start w:val="1"/>
      <w:numFmt w:val="lowerRoman"/>
      <w:lvlText w:val="%9."/>
      <w:lvlJc w:val="right"/>
      <w:pPr>
        <w:tabs>
          <w:tab w:val="num" w:pos="6840"/>
        </w:tabs>
        <w:ind w:left="6840" w:hanging="180"/>
      </w:pPr>
    </w:lvl>
  </w:abstractNum>
  <w:abstractNum w:abstractNumId="13" w15:restartNumberingAfterBreak="0">
    <w:nsid w:val="4B4B3582"/>
    <w:multiLevelType w:val="hybridMultilevel"/>
    <w:tmpl w:val="D8BC229A"/>
    <w:lvl w:ilvl="0" w:tplc="EEA26644">
      <w:start w:val="1"/>
      <w:numFmt w:val="upperLetter"/>
      <w:lvlText w:val="%1."/>
      <w:lvlJc w:val="left"/>
      <w:pPr>
        <w:tabs>
          <w:tab w:val="num" w:pos="1440"/>
        </w:tabs>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856495"/>
    <w:multiLevelType w:val="singleLevel"/>
    <w:tmpl w:val="0D6C2E7A"/>
    <w:lvl w:ilvl="0">
      <w:start w:val="1"/>
      <w:numFmt w:val="upperLetter"/>
      <w:lvlText w:val="%1."/>
      <w:lvlJc w:val="left"/>
      <w:pPr>
        <w:tabs>
          <w:tab w:val="num" w:pos="1440"/>
        </w:tabs>
        <w:ind w:left="1440" w:hanging="720"/>
      </w:pPr>
      <w:rPr>
        <w:rFonts w:hint="default"/>
      </w:rPr>
    </w:lvl>
  </w:abstractNum>
  <w:abstractNum w:abstractNumId="15" w15:restartNumberingAfterBreak="0">
    <w:nsid w:val="4C301E52"/>
    <w:multiLevelType w:val="multilevel"/>
    <w:tmpl w:val="A136FE6A"/>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1980" w:firstLine="0"/>
      </w:pPr>
      <w:rPr>
        <w:rFonts w:hint="default"/>
        <w:u w:val="single"/>
      </w:rPr>
    </w:lvl>
    <w:lvl w:ilvl="2">
      <w:start w:val="1"/>
      <w:numFmt w:val="decimal"/>
      <w:lvlRestart w:val="0"/>
      <w:lvlText w:val="Section %3"/>
      <w:lvlJc w:val="left"/>
      <w:pPr>
        <w:tabs>
          <w:tab w:val="num" w:pos="1440"/>
        </w:tabs>
        <w:ind w:left="216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Restart w:val="2"/>
      <w:lvlText w:val="%2.%4"/>
      <w:lvlJc w:val="left"/>
      <w:pPr>
        <w:tabs>
          <w:tab w:val="num" w:pos="90"/>
        </w:tabs>
        <w:ind w:left="81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Restart w:val="3"/>
      <w:lvlText w:val="%3.%5"/>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6">
      <w:start w:val="1"/>
      <w:numFmt w:val="decimal"/>
      <w:lvlRestart w:val="5"/>
      <w:lvlText w:val="%3.%5.%7"/>
      <w:lvlJc w:val="left"/>
      <w:pPr>
        <w:tabs>
          <w:tab w:val="num" w:pos="1890"/>
        </w:tabs>
        <w:ind w:left="189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7">
      <w:start w:val="1"/>
      <w:numFmt w:val="decimal"/>
      <w:lvlRestart w:val="6"/>
      <w:lvlText w:val="%2.%4.%6.%8"/>
      <w:lvlJc w:val="left"/>
      <w:pPr>
        <w:tabs>
          <w:tab w:val="num" w:pos="2520"/>
        </w:tabs>
        <w:ind w:left="2520" w:hanging="10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8">
      <w:start w:val="1"/>
      <w:numFmt w:val="none"/>
      <w:lvlRestart w:val="0"/>
      <w:suff w:val="nothing"/>
      <w:lvlText w:val=""/>
      <w:lvlJc w:val="left"/>
      <w:pPr>
        <w:ind w:left="1440" w:firstLine="0"/>
      </w:pPr>
      <w:rPr>
        <w:rFonts w:hint="default"/>
      </w:rPr>
    </w:lvl>
  </w:abstractNum>
  <w:abstractNum w:abstractNumId="16" w15:restartNumberingAfterBreak="0">
    <w:nsid w:val="60211F20"/>
    <w:multiLevelType w:val="hybridMultilevel"/>
    <w:tmpl w:val="CC3CCDA0"/>
    <w:lvl w:ilvl="0" w:tplc="04090015">
      <w:start w:val="1"/>
      <w:numFmt w:val="upperLetter"/>
      <w:lvlText w:val="%1."/>
      <w:lvlJc w:val="left"/>
      <w:pPr>
        <w:ind w:left="720" w:hanging="360"/>
      </w:pPr>
      <w:rPr>
        <w:rFonts w:cs="Times New Roman"/>
      </w:rPr>
    </w:lvl>
    <w:lvl w:ilvl="1" w:tplc="04090011">
      <w:start w:val="1"/>
      <w:numFmt w:val="decimal"/>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64F369C"/>
    <w:multiLevelType w:val="hybridMultilevel"/>
    <w:tmpl w:val="555C0E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80E3D4F"/>
    <w:multiLevelType w:val="singleLevel"/>
    <w:tmpl w:val="91D8A3BC"/>
    <w:lvl w:ilvl="0">
      <w:start w:val="1"/>
      <w:numFmt w:val="decimal"/>
      <w:lvlText w:val="%1."/>
      <w:lvlJc w:val="left"/>
      <w:pPr>
        <w:tabs>
          <w:tab w:val="num" w:pos="1440"/>
        </w:tabs>
        <w:ind w:left="1440" w:hanging="720"/>
      </w:pPr>
      <w:rPr>
        <w:rFonts w:hint="default"/>
      </w:rPr>
    </w:lvl>
  </w:abstractNum>
  <w:abstractNum w:abstractNumId="19" w15:restartNumberingAfterBreak="0">
    <w:nsid w:val="69E83794"/>
    <w:multiLevelType w:val="hybridMultilevel"/>
    <w:tmpl w:val="24A8A5F6"/>
    <w:lvl w:ilvl="0" w:tplc="75FA7306">
      <w:start w:val="1"/>
      <w:numFmt w:val="decimal"/>
      <w:lvlText w:val="%1."/>
      <w:lvlJc w:val="left"/>
      <w:pPr>
        <w:tabs>
          <w:tab w:val="num" w:pos="720"/>
        </w:tabs>
        <w:ind w:left="720" w:hanging="360"/>
      </w:pPr>
      <w:rPr>
        <w:rFonts w:hint="default"/>
      </w:rPr>
    </w:lvl>
    <w:lvl w:ilvl="1" w:tplc="0870EE56">
      <w:start w:val="2"/>
      <w:numFmt w:val="decimal"/>
      <w:lvlText w:val="%2"/>
      <w:lvlJc w:val="left"/>
      <w:pPr>
        <w:tabs>
          <w:tab w:val="num" w:pos="1440"/>
        </w:tabs>
        <w:ind w:left="1440" w:hanging="360"/>
      </w:pPr>
      <w:rPr>
        <w:rFonts w:hint="default"/>
      </w:rPr>
    </w:lvl>
    <w:lvl w:ilvl="2" w:tplc="DADA67E4" w:tentative="1">
      <w:start w:val="1"/>
      <w:numFmt w:val="lowerRoman"/>
      <w:lvlText w:val="%3."/>
      <w:lvlJc w:val="right"/>
      <w:pPr>
        <w:tabs>
          <w:tab w:val="num" w:pos="2160"/>
        </w:tabs>
        <w:ind w:left="2160" w:hanging="180"/>
      </w:pPr>
    </w:lvl>
    <w:lvl w:ilvl="3" w:tplc="1F9ABF2E" w:tentative="1">
      <w:start w:val="1"/>
      <w:numFmt w:val="decimal"/>
      <w:lvlText w:val="%4."/>
      <w:lvlJc w:val="left"/>
      <w:pPr>
        <w:tabs>
          <w:tab w:val="num" w:pos="2880"/>
        </w:tabs>
        <w:ind w:left="2880" w:hanging="360"/>
      </w:pPr>
    </w:lvl>
    <w:lvl w:ilvl="4" w:tplc="F6A6D8B6" w:tentative="1">
      <w:start w:val="1"/>
      <w:numFmt w:val="lowerLetter"/>
      <w:lvlText w:val="%5."/>
      <w:lvlJc w:val="left"/>
      <w:pPr>
        <w:tabs>
          <w:tab w:val="num" w:pos="3600"/>
        </w:tabs>
        <w:ind w:left="3600" w:hanging="360"/>
      </w:pPr>
    </w:lvl>
    <w:lvl w:ilvl="5" w:tplc="71CAB736" w:tentative="1">
      <w:start w:val="1"/>
      <w:numFmt w:val="lowerRoman"/>
      <w:lvlText w:val="%6."/>
      <w:lvlJc w:val="right"/>
      <w:pPr>
        <w:tabs>
          <w:tab w:val="num" w:pos="4320"/>
        </w:tabs>
        <w:ind w:left="4320" w:hanging="180"/>
      </w:pPr>
    </w:lvl>
    <w:lvl w:ilvl="6" w:tplc="4678F48A" w:tentative="1">
      <w:start w:val="1"/>
      <w:numFmt w:val="decimal"/>
      <w:lvlText w:val="%7."/>
      <w:lvlJc w:val="left"/>
      <w:pPr>
        <w:tabs>
          <w:tab w:val="num" w:pos="5040"/>
        </w:tabs>
        <w:ind w:left="5040" w:hanging="360"/>
      </w:pPr>
    </w:lvl>
    <w:lvl w:ilvl="7" w:tplc="E4F2BEA2" w:tentative="1">
      <w:start w:val="1"/>
      <w:numFmt w:val="lowerLetter"/>
      <w:lvlText w:val="%8."/>
      <w:lvlJc w:val="left"/>
      <w:pPr>
        <w:tabs>
          <w:tab w:val="num" w:pos="5760"/>
        </w:tabs>
        <w:ind w:left="5760" w:hanging="360"/>
      </w:pPr>
    </w:lvl>
    <w:lvl w:ilvl="8" w:tplc="FB3CE424" w:tentative="1">
      <w:start w:val="1"/>
      <w:numFmt w:val="lowerRoman"/>
      <w:lvlText w:val="%9."/>
      <w:lvlJc w:val="right"/>
      <w:pPr>
        <w:tabs>
          <w:tab w:val="num" w:pos="6480"/>
        </w:tabs>
        <w:ind w:left="6480" w:hanging="180"/>
      </w:pPr>
    </w:lvl>
  </w:abstractNum>
  <w:abstractNum w:abstractNumId="20" w15:restartNumberingAfterBreak="0">
    <w:nsid w:val="71ED5711"/>
    <w:multiLevelType w:val="hybridMultilevel"/>
    <w:tmpl w:val="C48807D6"/>
    <w:lvl w:ilvl="0" w:tplc="3F68C4C8">
      <w:start w:val="1"/>
      <w:numFmt w:val="lowerLetter"/>
      <w:lvlText w:val="%1."/>
      <w:lvlJc w:val="left"/>
      <w:pPr>
        <w:ind w:left="201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A01E8C"/>
    <w:multiLevelType w:val="singleLevel"/>
    <w:tmpl w:val="2E2A7138"/>
    <w:lvl w:ilvl="0">
      <w:start w:val="1"/>
      <w:numFmt w:val="lowerRoman"/>
      <w:lvlText w:val="(%1)"/>
      <w:lvlJc w:val="left"/>
      <w:pPr>
        <w:tabs>
          <w:tab w:val="num" w:pos="2160"/>
        </w:tabs>
        <w:ind w:left="2160" w:hanging="720"/>
      </w:pPr>
      <w:rPr>
        <w:rFonts w:hint="default"/>
      </w:rPr>
    </w:lvl>
  </w:abstractNum>
  <w:abstractNum w:abstractNumId="22" w15:restartNumberingAfterBreak="0">
    <w:nsid w:val="7AB95E3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B216119"/>
    <w:multiLevelType w:val="singleLevel"/>
    <w:tmpl w:val="9112F558"/>
    <w:lvl w:ilvl="0">
      <w:start w:val="1"/>
      <w:numFmt w:val="upperLetter"/>
      <w:lvlText w:val="%1."/>
      <w:lvlJc w:val="left"/>
      <w:pPr>
        <w:tabs>
          <w:tab w:val="num" w:pos="900"/>
        </w:tabs>
        <w:ind w:left="900" w:hanging="540"/>
      </w:pPr>
      <w:rPr>
        <w:rFonts w:hint="default"/>
        <w:b/>
      </w:rPr>
    </w:lvl>
  </w:abstractNum>
  <w:num w:numId="1" w16cid:durableId="753402334">
    <w:abstractNumId w:val="22"/>
  </w:num>
  <w:num w:numId="2" w16cid:durableId="1224632944">
    <w:abstractNumId w:val="5"/>
  </w:num>
  <w:num w:numId="3" w16cid:durableId="517735292">
    <w:abstractNumId w:val="17"/>
  </w:num>
  <w:num w:numId="4" w16cid:durableId="1483816538">
    <w:abstractNumId w:val="10"/>
  </w:num>
  <w:num w:numId="5" w16cid:durableId="1481116014">
    <w:abstractNumId w:val="9"/>
  </w:num>
  <w:num w:numId="6" w16cid:durableId="2028865556">
    <w:abstractNumId w:val="15"/>
  </w:num>
  <w:num w:numId="7" w16cid:durableId="48779069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47465140">
    <w:abstractNumId w:val="7"/>
  </w:num>
  <w:num w:numId="9" w16cid:durableId="2111772421">
    <w:abstractNumId w:val="23"/>
  </w:num>
  <w:num w:numId="10" w16cid:durableId="1438988817">
    <w:abstractNumId w:val="18"/>
  </w:num>
  <w:num w:numId="11" w16cid:durableId="1519543039">
    <w:abstractNumId w:val="21"/>
  </w:num>
  <w:num w:numId="12" w16cid:durableId="229732479">
    <w:abstractNumId w:val="8"/>
  </w:num>
  <w:num w:numId="13" w16cid:durableId="102311436">
    <w:abstractNumId w:val="11"/>
  </w:num>
  <w:num w:numId="14" w16cid:durableId="1295283898">
    <w:abstractNumId w:val="6"/>
  </w:num>
  <w:num w:numId="15" w16cid:durableId="549338857">
    <w:abstractNumId w:val="19"/>
  </w:num>
  <w:num w:numId="16" w16cid:durableId="394360056">
    <w:abstractNumId w:val="16"/>
  </w:num>
  <w:num w:numId="17" w16cid:durableId="1309554331">
    <w:abstractNumId w:val="14"/>
  </w:num>
  <w:num w:numId="18" w16cid:durableId="342779223">
    <w:abstractNumId w:val="1"/>
  </w:num>
  <w:num w:numId="19" w16cid:durableId="1998068958">
    <w:abstractNumId w:val="2"/>
  </w:num>
  <w:num w:numId="20" w16cid:durableId="691078529">
    <w:abstractNumId w:val="12"/>
  </w:num>
  <w:num w:numId="21" w16cid:durableId="1600143514">
    <w:abstractNumId w:val="3"/>
  </w:num>
  <w:num w:numId="22" w16cid:durableId="156505934">
    <w:abstractNumId w:val="20"/>
  </w:num>
  <w:num w:numId="23" w16cid:durableId="776221761">
    <w:abstractNumId w:val="4"/>
  </w:num>
  <w:num w:numId="24" w16cid:durableId="1505703488">
    <w:abstractNumId w:val="13"/>
  </w:num>
  <w:num w:numId="25" w16cid:durableId="293216856">
    <w:abstractNumId w:val="0"/>
  </w:num>
  <w:num w:numId="26" w16cid:durableId="444495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B52"/>
    <w:rsid w:val="00003E2A"/>
    <w:rsid w:val="00005B10"/>
    <w:rsid w:val="00045CCA"/>
    <w:rsid w:val="00052DD7"/>
    <w:rsid w:val="00074BC5"/>
    <w:rsid w:val="00075B29"/>
    <w:rsid w:val="00082ACB"/>
    <w:rsid w:val="0008710E"/>
    <w:rsid w:val="00093875"/>
    <w:rsid w:val="00094784"/>
    <w:rsid w:val="000968CD"/>
    <w:rsid w:val="000A0E34"/>
    <w:rsid w:val="000A0FF2"/>
    <w:rsid w:val="000A1F8F"/>
    <w:rsid w:val="000A57DF"/>
    <w:rsid w:val="000B624F"/>
    <w:rsid w:val="000C7574"/>
    <w:rsid w:val="000D45DB"/>
    <w:rsid w:val="000E1557"/>
    <w:rsid w:val="000E355A"/>
    <w:rsid w:val="000F350D"/>
    <w:rsid w:val="000F610D"/>
    <w:rsid w:val="000F6237"/>
    <w:rsid w:val="00101895"/>
    <w:rsid w:val="00102555"/>
    <w:rsid w:val="00107FAB"/>
    <w:rsid w:val="00110918"/>
    <w:rsid w:val="00130681"/>
    <w:rsid w:val="00135F7F"/>
    <w:rsid w:val="00140819"/>
    <w:rsid w:val="00186C68"/>
    <w:rsid w:val="001903AC"/>
    <w:rsid w:val="001B5191"/>
    <w:rsid w:val="001C3F78"/>
    <w:rsid w:val="001C4242"/>
    <w:rsid w:val="001E3DF7"/>
    <w:rsid w:val="001E6ABD"/>
    <w:rsid w:val="001F0BEF"/>
    <w:rsid w:val="001F2C3A"/>
    <w:rsid w:val="002005D6"/>
    <w:rsid w:val="0020085F"/>
    <w:rsid w:val="00204A6F"/>
    <w:rsid w:val="00207A1C"/>
    <w:rsid w:val="0021094A"/>
    <w:rsid w:val="0022751C"/>
    <w:rsid w:val="002335EA"/>
    <w:rsid w:val="00233774"/>
    <w:rsid w:val="00237BD7"/>
    <w:rsid w:val="00263462"/>
    <w:rsid w:val="00272A37"/>
    <w:rsid w:val="00286EFB"/>
    <w:rsid w:val="00295C55"/>
    <w:rsid w:val="002973F5"/>
    <w:rsid w:val="00297ECC"/>
    <w:rsid w:val="002A3C42"/>
    <w:rsid w:val="002B023E"/>
    <w:rsid w:val="002B2D19"/>
    <w:rsid w:val="002D49A3"/>
    <w:rsid w:val="002D62F0"/>
    <w:rsid w:val="002D6FB4"/>
    <w:rsid w:val="002E23A8"/>
    <w:rsid w:val="002E5178"/>
    <w:rsid w:val="002E5193"/>
    <w:rsid w:val="00302EF9"/>
    <w:rsid w:val="00310309"/>
    <w:rsid w:val="00313B6B"/>
    <w:rsid w:val="00316F76"/>
    <w:rsid w:val="00325C4E"/>
    <w:rsid w:val="00331696"/>
    <w:rsid w:val="0033612C"/>
    <w:rsid w:val="00343FED"/>
    <w:rsid w:val="00344DD1"/>
    <w:rsid w:val="00345874"/>
    <w:rsid w:val="00350589"/>
    <w:rsid w:val="00355106"/>
    <w:rsid w:val="00357601"/>
    <w:rsid w:val="003603BA"/>
    <w:rsid w:val="00366B58"/>
    <w:rsid w:val="00372BDC"/>
    <w:rsid w:val="00382B00"/>
    <w:rsid w:val="003A0796"/>
    <w:rsid w:val="003A0E60"/>
    <w:rsid w:val="003A5C93"/>
    <w:rsid w:val="003B0AFF"/>
    <w:rsid w:val="003B1D04"/>
    <w:rsid w:val="003B2A8C"/>
    <w:rsid w:val="003B5C1D"/>
    <w:rsid w:val="003C1C8C"/>
    <w:rsid w:val="003D69F5"/>
    <w:rsid w:val="003E66FF"/>
    <w:rsid w:val="003F4191"/>
    <w:rsid w:val="003F73B9"/>
    <w:rsid w:val="0040185D"/>
    <w:rsid w:val="00416B89"/>
    <w:rsid w:val="00434C56"/>
    <w:rsid w:val="00447C54"/>
    <w:rsid w:val="004605D3"/>
    <w:rsid w:val="0046335B"/>
    <w:rsid w:val="00470523"/>
    <w:rsid w:val="00470D1A"/>
    <w:rsid w:val="00471BE1"/>
    <w:rsid w:val="004742D0"/>
    <w:rsid w:val="00475512"/>
    <w:rsid w:val="004822DA"/>
    <w:rsid w:val="00482362"/>
    <w:rsid w:val="00482EAD"/>
    <w:rsid w:val="004852B9"/>
    <w:rsid w:val="00487F3A"/>
    <w:rsid w:val="00494FB4"/>
    <w:rsid w:val="004A771F"/>
    <w:rsid w:val="004C2E00"/>
    <w:rsid w:val="004C3137"/>
    <w:rsid w:val="004D2B52"/>
    <w:rsid w:val="004D5E01"/>
    <w:rsid w:val="004E524B"/>
    <w:rsid w:val="004F4C16"/>
    <w:rsid w:val="00500EDB"/>
    <w:rsid w:val="0050224D"/>
    <w:rsid w:val="00507C61"/>
    <w:rsid w:val="00510391"/>
    <w:rsid w:val="00513117"/>
    <w:rsid w:val="00531075"/>
    <w:rsid w:val="0053784A"/>
    <w:rsid w:val="00543D1B"/>
    <w:rsid w:val="00547657"/>
    <w:rsid w:val="00560784"/>
    <w:rsid w:val="00565FEA"/>
    <w:rsid w:val="00592A99"/>
    <w:rsid w:val="00593523"/>
    <w:rsid w:val="00594B66"/>
    <w:rsid w:val="005970CD"/>
    <w:rsid w:val="005A68C0"/>
    <w:rsid w:val="005B293B"/>
    <w:rsid w:val="005B77D1"/>
    <w:rsid w:val="005C5837"/>
    <w:rsid w:val="005D001E"/>
    <w:rsid w:val="005D1E87"/>
    <w:rsid w:val="005E65C8"/>
    <w:rsid w:val="005F0C7C"/>
    <w:rsid w:val="005F1DAF"/>
    <w:rsid w:val="005F1F49"/>
    <w:rsid w:val="005F4813"/>
    <w:rsid w:val="0060575C"/>
    <w:rsid w:val="006130D2"/>
    <w:rsid w:val="00625BB7"/>
    <w:rsid w:val="0063578D"/>
    <w:rsid w:val="006478CF"/>
    <w:rsid w:val="00647B4D"/>
    <w:rsid w:val="00647C40"/>
    <w:rsid w:val="0065253B"/>
    <w:rsid w:val="00655B3E"/>
    <w:rsid w:val="00663379"/>
    <w:rsid w:val="00663A0A"/>
    <w:rsid w:val="00666550"/>
    <w:rsid w:val="0067439D"/>
    <w:rsid w:val="00676828"/>
    <w:rsid w:val="00691A52"/>
    <w:rsid w:val="00693333"/>
    <w:rsid w:val="006B3533"/>
    <w:rsid w:val="006B3EB3"/>
    <w:rsid w:val="006C14E5"/>
    <w:rsid w:val="006C4791"/>
    <w:rsid w:val="006C4C00"/>
    <w:rsid w:val="006C5F16"/>
    <w:rsid w:val="006C77D2"/>
    <w:rsid w:val="006D4174"/>
    <w:rsid w:val="006D4C07"/>
    <w:rsid w:val="006D4CB2"/>
    <w:rsid w:val="006F1E4F"/>
    <w:rsid w:val="006F5640"/>
    <w:rsid w:val="006F5A93"/>
    <w:rsid w:val="006F628B"/>
    <w:rsid w:val="006F78CC"/>
    <w:rsid w:val="00702A2A"/>
    <w:rsid w:val="00704792"/>
    <w:rsid w:val="00706C26"/>
    <w:rsid w:val="00707013"/>
    <w:rsid w:val="00716167"/>
    <w:rsid w:val="007309CB"/>
    <w:rsid w:val="007309DB"/>
    <w:rsid w:val="0073210F"/>
    <w:rsid w:val="00736A1C"/>
    <w:rsid w:val="00740119"/>
    <w:rsid w:val="007619A3"/>
    <w:rsid w:val="00762239"/>
    <w:rsid w:val="00762D76"/>
    <w:rsid w:val="00766F88"/>
    <w:rsid w:val="00767695"/>
    <w:rsid w:val="00772CD4"/>
    <w:rsid w:val="007817AA"/>
    <w:rsid w:val="00782DE5"/>
    <w:rsid w:val="00783492"/>
    <w:rsid w:val="00785584"/>
    <w:rsid w:val="007861F7"/>
    <w:rsid w:val="00786F3C"/>
    <w:rsid w:val="00797D78"/>
    <w:rsid w:val="007A6A11"/>
    <w:rsid w:val="007E09E7"/>
    <w:rsid w:val="007F0BC2"/>
    <w:rsid w:val="007F1E9C"/>
    <w:rsid w:val="007F7F9B"/>
    <w:rsid w:val="0082155F"/>
    <w:rsid w:val="008251AF"/>
    <w:rsid w:val="00826394"/>
    <w:rsid w:val="00836A94"/>
    <w:rsid w:val="008415E6"/>
    <w:rsid w:val="00842F47"/>
    <w:rsid w:val="00843772"/>
    <w:rsid w:val="00843938"/>
    <w:rsid w:val="00847C07"/>
    <w:rsid w:val="0088417E"/>
    <w:rsid w:val="008844DD"/>
    <w:rsid w:val="00890C2F"/>
    <w:rsid w:val="00891292"/>
    <w:rsid w:val="00896E00"/>
    <w:rsid w:val="008A5A5C"/>
    <w:rsid w:val="008A6AC6"/>
    <w:rsid w:val="008B1EFA"/>
    <w:rsid w:val="008B3745"/>
    <w:rsid w:val="008C7EA9"/>
    <w:rsid w:val="008D076F"/>
    <w:rsid w:val="008D0C80"/>
    <w:rsid w:val="008F0329"/>
    <w:rsid w:val="008F0E81"/>
    <w:rsid w:val="009118AD"/>
    <w:rsid w:val="00911C58"/>
    <w:rsid w:val="00912317"/>
    <w:rsid w:val="0091470C"/>
    <w:rsid w:val="0091709B"/>
    <w:rsid w:val="009230DA"/>
    <w:rsid w:val="009236F8"/>
    <w:rsid w:val="00923F47"/>
    <w:rsid w:val="00932A7A"/>
    <w:rsid w:val="00934565"/>
    <w:rsid w:val="00934E20"/>
    <w:rsid w:val="00940BDD"/>
    <w:rsid w:val="00947EE5"/>
    <w:rsid w:val="0097335A"/>
    <w:rsid w:val="00977C48"/>
    <w:rsid w:val="00980A3D"/>
    <w:rsid w:val="00980C77"/>
    <w:rsid w:val="00992E83"/>
    <w:rsid w:val="009A3604"/>
    <w:rsid w:val="009A420E"/>
    <w:rsid w:val="009A4B96"/>
    <w:rsid w:val="009A4D52"/>
    <w:rsid w:val="009B2750"/>
    <w:rsid w:val="009B4056"/>
    <w:rsid w:val="009D23E3"/>
    <w:rsid w:val="009E152A"/>
    <w:rsid w:val="009F4F1E"/>
    <w:rsid w:val="009F6165"/>
    <w:rsid w:val="009F7FC6"/>
    <w:rsid w:val="00A00208"/>
    <w:rsid w:val="00A00218"/>
    <w:rsid w:val="00A05002"/>
    <w:rsid w:val="00A13D27"/>
    <w:rsid w:val="00A147D7"/>
    <w:rsid w:val="00A154DE"/>
    <w:rsid w:val="00A2537B"/>
    <w:rsid w:val="00A26ADB"/>
    <w:rsid w:val="00A3149D"/>
    <w:rsid w:val="00A3383E"/>
    <w:rsid w:val="00A37DB4"/>
    <w:rsid w:val="00A4233C"/>
    <w:rsid w:val="00A473EC"/>
    <w:rsid w:val="00A54B45"/>
    <w:rsid w:val="00A608F0"/>
    <w:rsid w:val="00A67A0C"/>
    <w:rsid w:val="00A73F09"/>
    <w:rsid w:val="00A77520"/>
    <w:rsid w:val="00A77ACC"/>
    <w:rsid w:val="00A81FF3"/>
    <w:rsid w:val="00A85E1B"/>
    <w:rsid w:val="00A86113"/>
    <w:rsid w:val="00A86B6D"/>
    <w:rsid w:val="00A92D3B"/>
    <w:rsid w:val="00AA2E36"/>
    <w:rsid w:val="00AB7612"/>
    <w:rsid w:val="00AC0533"/>
    <w:rsid w:val="00AC69E4"/>
    <w:rsid w:val="00AD29FE"/>
    <w:rsid w:val="00AD37A8"/>
    <w:rsid w:val="00AD4EC3"/>
    <w:rsid w:val="00AD7006"/>
    <w:rsid w:val="00AE0761"/>
    <w:rsid w:val="00AF0E6B"/>
    <w:rsid w:val="00B00E7D"/>
    <w:rsid w:val="00B0166D"/>
    <w:rsid w:val="00B01BD9"/>
    <w:rsid w:val="00B04CA1"/>
    <w:rsid w:val="00B06CCA"/>
    <w:rsid w:val="00B150B9"/>
    <w:rsid w:val="00B30408"/>
    <w:rsid w:val="00B33C01"/>
    <w:rsid w:val="00B512B0"/>
    <w:rsid w:val="00B53FE2"/>
    <w:rsid w:val="00B561D6"/>
    <w:rsid w:val="00B57D31"/>
    <w:rsid w:val="00B667F7"/>
    <w:rsid w:val="00B66A19"/>
    <w:rsid w:val="00B70124"/>
    <w:rsid w:val="00B81A86"/>
    <w:rsid w:val="00B8745C"/>
    <w:rsid w:val="00B876AA"/>
    <w:rsid w:val="00BA05CA"/>
    <w:rsid w:val="00BA639A"/>
    <w:rsid w:val="00BB22C0"/>
    <w:rsid w:val="00BB4C3E"/>
    <w:rsid w:val="00BB4C98"/>
    <w:rsid w:val="00BB4DC4"/>
    <w:rsid w:val="00BD5DF0"/>
    <w:rsid w:val="00BD6911"/>
    <w:rsid w:val="00BE7D1B"/>
    <w:rsid w:val="00BF62ED"/>
    <w:rsid w:val="00C0564B"/>
    <w:rsid w:val="00C075FB"/>
    <w:rsid w:val="00C134B7"/>
    <w:rsid w:val="00C160D9"/>
    <w:rsid w:val="00C1610B"/>
    <w:rsid w:val="00C16D99"/>
    <w:rsid w:val="00C326D5"/>
    <w:rsid w:val="00C32879"/>
    <w:rsid w:val="00C422B4"/>
    <w:rsid w:val="00C4270F"/>
    <w:rsid w:val="00C7521A"/>
    <w:rsid w:val="00C8729C"/>
    <w:rsid w:val="00C917B6"/>
    <w:rsid w:val="00C91DEA"/>
    <w:rsid w:val="00C9371E"/>
    <w:rsid w:val="00C94D30"/>
    <w:rsid w:val="00CA03DB"/>
    <w:rsid w:val="00CA3DA0"/>
    <w:rsid w:val="00CB1DDE"/>
    <w:rsid w:val="00CB2FF3"/>
    <w:rsid w:val="00CB56F8"/>
    <w:rsid w:val="00CC2D64"/>
    <w:rsid w:val="00CC7FAD"/>
    <w:rsid w:val="00CE0257"/>
    <w:rsid w:val="00CE657F"/>
    <w:rsid w:val="00CF0A5C"/>
    <w:rsid w:val="00CF3810"/>
    <w:rsid w:val="00D00033"/>
    <w:rsid w:val="00D04771"/>
    <w:rsid w:val="00D103F6"/>
    <w:rsid w:val="00D12773"/>
    <w:rsid w:val="00D16C92"/>
    <w:rsid w:val="00D23A40"/>
    <w:rsid w:val="00D463BA"/>
    <w:rsid w:val="00D46727"/>
    <w:rsid w:val="00D50B33"/>
    <w:rsid w:val="00D532A9"/>
    <w:rsid w:val="00D53A3C"/>
    <w:rsid w:val="00D61CBD"/>
    <w:rsid w:val="00D66DD2"/>
    <w:rsid w:val="00D75269"/>
    <w:rsid w:val="00D82D68"/>
    <w:rsid w:val="00D8672A"/>
    <w:rsid w:val="00D93027"/>
    <w:rsid w:val="00DA0CD1"/>
    <w:rsid w:val="00DA4754"/>
    <w:rsid w:val="00DB2AB2"/>
    <w:rsid w:val="00DB2B23"/>
    <w:rsid w:val="00DB5324"/>
    <w:rsid w:val="00DB6DAF"/>
    <w:rsid w:val="00DB7FB1"/>
    <w:rsid w:val="00DC6F20"/>
    <w:rsid w:val="00DD322B"/>
    <w:rsid w:val="00DD4475"/>
    <w:rsid w:val="00DD696B"/>
    <w:rsid w:val="00DF6715"/>
    <w:rsid w:val="00E000C9"/>
    <w:rsid w:val="00E031D7"/>
    <w:rsid w:val="00E03808"/>
    <w:rsid w:val="00E07815"/>
    <w:rsid w:val="00E10577"/>
    <w:rsid w:val="00E12218"/>
    <w:rsid w:val="00E22B40"/>
    <w:rsid w:val="00E25B5E"/>
    <w:rsid w:val="00E25C2D"/>
    <w:rsid w:val="00E33C63"/>
    <w:rsid w:val="00E34C6D"/>
    <w:rsid w:val="00E3568B"/>
    <w:rsid w:val="00E4291D"/>
    <w:rsid w:val="00E477FF"/>
    <w:rsid w:val="00E52726"/>
    <w:rsid w:val="00E5368B"/>
    <w:rsid w:val="00E6092D"/>
    <w:rsid w:val="00E620DB"/>
    <w:rsid w:val="00E621A7"/>
    <w:rsid w:val="00E647DE"/>
    <w:rsid w:val="00E80909"/>
    <w:rsid w:val="00E96319"/>
    <w:rsid w:val="00E97EE3"/>
    <w:rsid w:val="00EA07BB"/>
    <w:rsid w:val="00EA2043"/>
    <w:rsid w:val="00EA7E69"/>
    <w:rsid w:val="00EB48F4"/>
    <w:rsid w:val="00EB564A"/>
    <w:rsid w:val="00EB5DEC"/>
    <w:rsid w:val="00EC194F"/>
    <w:rsid w:val="00ED5E85"/>
    <w:rsid w:val="00EE6525"/>
    <w:rsid w:val="00EE704E"/>
    <w:rsid w:val="00EF3A5E"/>
    <w:rsid w:val="00F14C3D"/>
    <w:rsid w:val="00F1595D"/>
    <w:rsid w:val="00F15B5C"/>
    <w:rsid w:val="00F2276C"/>
    <w:rsid w:val="00F22A45"/>
    <w:rsid w:val="00F505A5"/>
    <w:rsid w:val="00F53216"/>
    <w:rsid w:val="00F56497"/>
    <w:rsid w:val="00F74718"/>
    <w:rsid w:val="00F77240"/>
    <w:rsid w:val="00F85B38"/>
    <w:rsid w:val="00F90BB3"/>
    <w:rsid w:val="00F9233A"/>
    <w:rsid w:val="00F9652A"/>
    <w:rsid w:val="00F9743B"/>
    <w:rsid w:val="00FA23A8"/>
    <w:rsid w:val="00FB10D0"/>
    <w:rsid w:val="00FB4179"/>
    <w:rsid w:val="00FC72B8"/>
    <w:rsid w:val="00FC7976"/>
    <w:rsid w:val="00FD7AE9"/>
    <w:rsid w:val="00FE2DFD"/>
    <w:rsid w:val="00FF4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8E2E"/>
  <w15:chartTrackingRefBased/>
  <w15:docId w15:val="{BB9BDA4D-677F-4E3B-B5EC-75D22476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52"/>
  </w:style>
  <w:style w:type="paragraph" w:styleId="Heading1">
    <w:name w:val="heading 1"/>
    <w:next w:val="Heading3"/>
    <w:link w:val="Heading1Char"/>
    <w:qFormat/>
    <w:rsid w:val="00DF6715"/>
    <w:pPr>
      <w:keepNext/>
      <w:keepLines/>
      <w:numPr>
        <w:numId w:val="2"/>
      </w:numPr>
      <w:spacing w:after="360" w:line="360" w:lineRule="auto"/>
      <w:jc w:val="center"/>
      <w:outlineLvl w:val="0"/>
    </w:pPr>
    <w:rPr>
      <w:rFonts w:ascii="Times New Roman" w:eastAsia="Times New Roman" w:hAnsi="Times New Roman" w:cs="Arial"/>
      <w:b/>
      <w:bCs/>
      <w:sz w:val="32"/>
      <w:szCs w:val="32"/>
    </w:rPr>
  </w:style>
  <w:style w:type="paragraph" w:styleId="Heading2">
    <w:name w:val="heading 2"/>
    <w:next w:val="Heading4"/>
    <w:link w:val="Heading2Char"/>
    <w:qFormat/>
    <w:rsid w:val="00DF6715"/>
    <w:pPr>
      <w:keepNext/>
      <w:keepLines/>
      <w:pageBreakBefore/>
      <w:numPr>
        <w:ilvl w:val="1"/>
        <w:numId w:val="2"/>
      </w:numPr>
      <w:spacing w:after="360" w:line="240" w:lineRule="auto"/>
      <w:jc w:val="center"/>
      <w:outlineLvl w:val="1"/>
    </w:pPr>
    <w:rPr>
      <w:rFonts w:ascii="Times New Roman" w:eastAsia="Times New Roman" w:hAnsi="Times New Roman" w:cs="Arial"/>
      <w:b/>
      <w:iCs/>
      <w:sz w:val="32"/>
      <w:szCs w:val="27"/>
      <w:u w:val="single"/>
    </w:rPr>
  </w:style>
  <w:style w:type="paragraph" w:styleId="Heading3">
    <w:name w:val="heading 3"/>
    <w:next w:val="Heading5"/>
    <w:link w:val="Heading3Char"/>
    <w:qFormat/>
    <w:rsid w:val="00DF6715"/>
    <w:pPr>
      <w:keepNext/>
      <w:keepLines/>
      <w:numPr>
        <w:ilvl w:val="2"/>
        <w:numId w:val="2"/>
      </w:numPr>
      <w:tabs>
        <w:tab w:val="clear" w:pos="1080"/>
        <w:tab w:val="num" w:pos="180"/>
        <w:tab w:val="left" w:pos="1260"/>
      </w:tabs>
      <w:spacing w:before="240" w:after="120" w:line="240" w:lineRule="auto"/>
      <w:ind w:left="900"/>
      <w:outlineLvl w:val="2"/>
    </w:pPr>
    <w:rPr>
      <w:rFonts w:ascii="Times New Roman" w:eastAsia="Times New Roman" w:hAnsi="Times New Roman" w:cs="Arial"/>
      <w:b/>
      <w:bCs/>
      <w:kern w:val="28"/>
      <w:szCs w:val="26"/>
    </w:rPr>
  </w:style>
  <w:style w:type="paragraph" w:styleId="Heading4">
    <w:name w:val="heading 4"/>
    <w:next w:val="Heading6"/>
    <w:link w:val="Heading4Char"/>
    <w:qFormat/>
    <w:rsid w:val="00DF6715"/>
    <w:pPr>
      <w:keepNext/>
      <w:keepLines/>
      <w:numPr>
        <w:ilvl w:val="3"/>
        <w:numId w:val="2"/>
      </w:numPr>
      <w:tabs>
        <w:tab w:val="left" w:pos="720"/>
      </w:tabs>
      <w:spacing w:after="120" w:line="240" w:lineRule="auto"/>
      <w:outlineLvl w:val="3"/>
    </w:pPr>
    <w:rPr>
      <w:rFonts w:ascii="Times New Roman" w:eastAsia="Times New Roman" w:hAnsi="Times New Roman" w:cs="Arial"/>
      <w:b/>
      <w:kern w:val="28"/>
      <w:szCs w:val="28"/>
    </w:rPr>
  </w:style>
  <w:style w:type="paragraph" w:styleId="Heading5">
    <w:name w:val="heading 5"/>
    <w:aliases w:val="H5,h5,1.1.1.1.1,mh2,Module heading 2,heading 5,Numbered Sub-list"/>
    <w:link w:val="Heading5Char"/>
    <w:qFormat/>
    <w:rsid w:val="00DF6715"/>
    <w:pPr>
      <w:numPr>
        <w:ilvl w:val="4"/>
        <w:numId w:val="2"/>
      </w:numPr>
      <w:spacing w:after="120" w:line="240" w:lineRule="auto"/>
      <w:outlineLvl w:val="4"/>
    </w:pPr>
    <w:rPr>
      <w:rFonts w:ascii="Times New Roman" w:eastAsia="Times New Roman" w:hAnsi="Times New Roman" w:cs="Times New Roman"/>
      <w:kern w:val="28"/>
      <w:szCs w:val="21"/>
    </w:rPr>
  </w:style>
  <w:style w:type="paragraph" w:styleId="Heading6">
    <w:name w:val="heading 6"/>
    <w:link w:val="Heading6Char"/>
    <w:qFormat/>
    <w:rsid w:val="00DF6715"/>
    <w:pPr>
      <w:numPr>
        <w:ilvl w:val="5"/>
        <w:numId w:val="2"/>
      </w:numPr>
      <w:tabs>
        <w:tab w:val="clear" w:pos="7920"/>
        <w:tab w:val="num" w:pos="1440"/>
      </w:tabs>
      <w:spacing w:after="120" w:line="240" w:lineRule="auto"/>
      <w:ind w:left="1440"/>
      <w:outlineLvl w:val="5"/>
    </w:pPr>
    <w:rPr>
      <w:rFonts w:ascii="Times New Roman" w:eastAsia="Times New Roman" w:hAnsi="Times New Roman" w:cs="Arial"/>
      <w:bCs/>
      <w:iCs/>
      <w:kern w:val="28"/>
    </w:rPr>
  </w:style>
  <w:style w:type="paragraph" w:styleId="Heading7">
    <w:name w:val="heading 7"/>
    <w:link w:val="Heading7Char"/>
    <w:qFormat/>
    <w:rsid w:val="00DF6715"/>
    <w:pPr>
      <w:numPr>
        <w:ilvl w:val="6"/>
        <w:numId w:val="2"/>
      </w:numPr>
      <w:spacing w:after="120" w:line="240" w:lineRule="auto"/>
      <w:outlineLvl w:val="6"/>
    </w:pPr>
    <w:rPr>
      <w:rFonts w:ascii="Times New Roman" w:eastAsia="Times New Roman" w:hAnsi="Times New Roman" w:cs="Arial"/>
      <w:kern w:val="28"/>
      <w:szCs w:val="21"/>
    </w:rPr>
  </w:style>
  <w:style w:type="paragraph" w:styleId="Heading8">
    <w:name w:val="heading 8"/>
    <w:link w:val="Heading8Char"/>
    <w:qFormat/>
    <w:rsid w:val="00DF6715"/>
    <w:pPr>
      <w:numPr>
        <w:ilvl w:val="7"/>
        <w:numId w:val="2"/>
      </w:numPr>
      <w:spacing w:after="120" w:line="240" w:lineRule="auto"/>
      <w:outlineLvl w:val="7"/>
    </w:pPr>
    <w:rPr>
      <w:rFonts w:ascii="Times New Roman" w:eastAsia="Times New Roman" w:hAnsi="Times New Roman" w:cs="Arial"/>
      <w:kern w:val="2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D2B52"/>
    <w:pPr>
      <w:spacing w:after="0" w:line="240" w:lineRule="auto"/>
      <w:jc w:val="center"/>
    </w:pPr>
    <w:rPr>
      <w:rFonts w:ascii="Times" w:eastAsia="Times New Roman" w:hAnsi="Times" w:cs="Times New Roman"/>
      <w:b/>
      <w:spacing w:val="40"/>
      <w:sz w:val="20"/>
      <w:szCs w:val="20"/>
    </w:rPr>
  </w:style>
  <w:style w:type="character" w:customStyle="1" w:styleId="TitleChar">
    <w:name w:val="Title Char"/>
    <w:basedOn w:val="DefaultParagraphFont"/>
    <w:link w:val="Title"/>
    <w:rsid w:val="004D2B52"/>
    <w:rPr>
      <w:rFonts w:ascii="Times" w:eastAsia="Times New Roman" w:hAnsi="Times" w:cs="Times New Roman"/>
      <w:b/>
      <w:spacing w:val="40"/>
      <w:sz w:val="20"/>
      <w:szCs w:val="20"/>
    </w:rPr>
  </w:style>
  <w:style w:type="paragraph" w:styleId="EndnoteText">
    <w:name w:val="endnote text"/>
    <w:basedOn w:val="Normal"/>
    <w:link w:val="EndnoteTextChar"/>
    <w:uiPriority w:val="99"/>
    <w:semiHidden/>
    <w:unhideWhenUsed/>
    <w:rsid w:val="004D2B5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D2B52"/>
    <w:rPr>
      <w:sz w:val="20"/>
      <w:szCs w:val="20"/>
    </w:rPr>
  </w:style>
  <w:style w:type="character" w:styleId="EndnoteReference">
    <w:name w:val="endnote reference"/>
    <w:basedOn w:val="DefaultParagraphFont"/>
    <w:uiPriority w:val="99"/>
    <w:semiHidden/>
    <w:unhideWhenUsed/>
    <w:rsid w:val="004D2B52"/>
    <w:rPr>
      <w:vertAlign w:val="superscript"/>
    </w:rPr>
  </w:style>
  <w:style w:type="paragraph" w:styleId="ListParagraph">
    <w:name w:val="List Paragraph"/>
    <w:basedOn w:val="Normal"/>
    <w:uiPriority w:val="34"/>
    <w:qFormat/>
    <w:rsid w:val="00C16D99"/>
    <w:pPr>
      <w:ind w:left="720"/>
      <w:contextualSpacing/>
    </w:pPr>
  </w:style>
  <w:style w:type="character" w:customStyle="1" w:styleId="Heading1Char">
    <w:name w:val="Heading 1 Char"/>
    <w:basedOn w:val="DefaultParagraphFont"/>
    <w:link w:val="Heading1"/>
    <w:rsid w:val="00DF6715"/>
    <w:rPr>
      <w:rFonts w:ascii="Times New Roman" w:eastAsia="Times New Roman" w:hAnsi="Times New Roman" w:cs="Arial"/>
      <w:b/>
      <w:bCs/>
      <w:sz w:val="32"/>
      <w:szCs w:val="32"/>
    </w:rPr>
  </w:style>
  <w:style w:type="character" w:customStyle="1" w:styleId="Heading2Char">
    <w:name w:val="Heading 2 Char"/>
    <w:basedOn w:val="DefaultParagraphFont"/>
    <w:link w:val="Heading2"/>
    <w:rsid w:val="00DF6715"/>
    <w:rPr>
      <w:rFonts w:ascii="Times New Roman" w:eastAsia="Times New Roman" w:hAnsi="Times New Roman" w:cs="Arial"/>
      <w:b/>
      <w:iCs/>
      <w:sz w:val="32"/>
      <w:szCs w:val="27"/>
      <w:u w:val="single"/>
    </w:rPr>
  </w:style>
  <w:style w:type="character" w:customStyle="1" w:styleId="Heading3Char">
    <w:name w:val="Heading 3 Char"/>
    <w:basedOn w:val="DefaultParagraphFont"/>
    <w:link w:val="Heading3"/>
    <w:rsid w:val="00DF6715"/>
    <w:rPr>
      <w:rFonts w:ascii="Times New Roman" w:eastAsia="Times New Roman" w:hAnsi="Times New Roman" w:cs="Arial"/>
      <w:b/>
      <w:bCs/>
      <w:kern w:val="28"/>
      <w:szCs w:val="26"/>
    </w:rPr>
  </w:style>
  <w:style w:type="character" w:customStyle="1" w:styleId="Heading4Char">
    <w:name w:val="Heading 4 Char"/>
    <w:basedOn w:val="DefaultParagraphFont"/>
    <w:link w:val="Heading4"/>
    <w:rsid w:val="00DF6715"/>
    <w:rPr>
      <w:rFonts w:ascii="Times New Roman" w:eastAsia="Times New Roman" w:hAnsi="Times New Roman" w:cs="Arial"/>
      <w:b/>
      <w:kern w:val="28"/>
      <w:szCs w:val="28"/>
    </w:rPr>
  </w:style>
  <w:style w:type="character" w:customStyle="1" w:styleId="Heading5Char">
    <w:name w:val="Heading 5 Char"/>
    <w:aliases w:val="H5 Char,h5 Char,1.1.1.1.1 Char,mh2 Char,Module heading 2 Char,heading 5 Char,Numbered Sub-list Char"/>
    <w:basedOn w:val="DefaultParagraphFont"/>
    <w:link w:val="Heading5"/>
    <w:rsid w:val="00DF6715"/>
    <w:rPr>
      <w:rFonts w:ascii="Times New Roman" w:eastAsia="Times New Roman" w:hAnsi="Times New Roman" w:cs="Times New Roman"/>
      <w:kern w:val="28"/>
      <w:szCs w:val="21"/>
    </w:rPr>
  </w:style>
  <w:style w:type="character" w:customStyle="1" w:styleId="Heading6Char">
    <w:name w:val="Heading 6 Char"/>
    <w:basedOn w:val="DefaultParagraphFont"/>
    <w:link w:val="Heading6"/>
    <w:rsid w:val="00DF6715"/>
    <w:rPr>
      <w:rFonts w:ascii="Times New Roman" w:eastAsia="Times New Roman" w:hAnsi="Times New Roman" w:cs="Arial"/>
      <w:bCs/>
      <w:iCs/>
      <w:kern w:val="28"/>
    </w:rPr>
  </w:style>
  <w:style w:type="character" w:customStyle="1" w:styleId="Heading7Char">
    <w:name w:val="Heading 7 Char"/>
    <w:basedOn w:val="DefaultParagraphFont"/>
    <w:link w:val="Heading7"/>
    <w:rsid w:val="00DF6715"/>
    <w:rPr>
      <w:rFonts w:ascii="Times New Roman" w:eastAsia="Times New Roman" w:hAnsi="Times New Roman" w:cs="Arial"/>
      <w:kern w:val="28"/>
      <w:szCs w:val="21"/>
    </w:rPr>
  </w:style>
  <w:style w:type="character" w:customStyle="1" w:styleId="Heading8Char">
    <w:name w:val="Heading 8 Char"/>
    <w:basedOn w:val="DefaultParagraphFont"/>
    <w:link w:val="Heading8"/>
    <w:rsid w:val="00DF6715"/>
    <w:rPr>
      <w:rFonts w:ascii="Times New Roman" w:eastAsia="Times New Roman" w:hAnsi="Times New Roman" w:cs="Arial"/>
      <w:kern w:val="28"/>
      <w:szCs w:val="21"/>
    </w:rPr>
  </w:style>
  <w:style w:type="character" w:styleId="CommentReference">
    <w:name w:val="annotation reference"/>
    <w:basedOn w:val="DefaultParagraphFont"/>
    <w:uiPriority w:val="99"/>
    <w:semiHidden/>
    <w:unhideWhenUsed/>
    <w:rsid w:val="00B70124"/>
    <w:rPr>
      <w:sz w:val="16"/>
      <w:szCs w:val="16"/>
    </w:rPr>
  </w:style>
  <w:style w:type="paragraph" w:styleId="CommentText">
    <w:name w:val="annotation text"/>
    <w:basedOn w:val="Normal"/>
    <w:link w:val="CommentTextChar"/>
    <w:uiPriority w:val="99"/>
    <w:unhideWhenUsed/>
    <w:rsid w:val="00B70124"/>
    <w:pPr>
      <w:spacing w:line="240" w:lineRule="auto"/>
    </w:pPr>
    <w:rPr>
      <w:sz w:val="20"/>
      <w:szCs w:val="20"/>
    </w:rPr>
  </w:style>
  <w:style w:type="character" w:customStyle="1" w:styleId="CommentTextChar">
    <w:name w:val="Comment Text Char"/>
    <w:basedOn w:val="DefaultParagraphFont"/>
    <w:link w:val="CommentText"/>
    <w:uiPriority w:val="99"/>
    <w:rsid w:val="00B70124"/>
    <w:rPr>
      <w:sz w:val="20"/>
      <w:szCs w:val="20"/>
    </w:rPr>
  </w:style>
  <w:style w:type="paragraph" w:styleId="CommentSubject">
    <w:name w:val="annotation subject"/>
    <w:basedOn w:val="CommentText"/>
    <w:next w:val="CommentText"/>
    <w:link w:val="CommentSubjectChar"/>
    <w:uiPriority w:val="99"/>
    <w:semiHidden/>
    <w:unhideWhenUsed/>
    <w:rsid w:val="00B70124"/>
    <w:rPr>
      <w:b/>
      <w:bCs/>
    </w:rPr>
  </w:style>
  <w:style w:type="character" w:customStyle="1" w:styleId="CommentSubjectChar">
    <w:name w:val="Comment Subject Char"/>
    <w:basedOn w:val="CommentTextChar"/>
    <w:link w:val="CommentSubject"/>
    <w:uiPriority w:val="99"/>
    <w:semiHidden/>
    <w:rsid w:val="00B70124"/>
    <w:rPr>
      <w:b/>
      <w:bCs/>
      <w:sz w:val="20"/>
      <w:szCs w:val="20"/>
    </w:rPr>
  </w:style>
  <w:style w:type="paragraph" w:styleId="FootnoteText">
    <w:name w:val="footnote text"/>
    <w:basedOn w:val="Normal"/>
    <w:link w:val="FootnoteTextChar"/>
    <w:uiPriority w:val="99"/>
    <w:unhideWhenUsed/>
    <w:rsid w:val="00C422B4"/>
    <w:pPr>
      <w:spacing w:after="0" w:line="240" w:lineRule="auto"/>
    </w:pPr>
    <w:rPr>
      <w:sz w:val="20"/>
      <w:szCs w:val="20"/>
    </w:rPr>
  </w:style>
  <w:style w:type="character" w:customStyle="1" w:styleId="FootnoteTextChar">
    <w:name w:val="Footnote Text Char"/>
    <w:basedOn w:val="DefaultParagraphFont"/>
    <w:link w:val="FootnoteText"/>
    <w:uiPriority w:val="99"/>
    <w:rsid w:val="00C422B4"/>
    <w:rPr>
      <w:sz w:val="20"/>
      <w:szCs w:val="20"/>
    </w:rPr>
  </w:style>
  <w:style w:type="character" w:styleId="FootnoteReference">
    <w:name w:val="footnote reference"/>
    <w:basedOn w:val="DefaultParagraphFont"/>
    <w:uiPriority w:val="99"/>
    <w:unhideWhenUsed/>
    <w:rsid w:val="00C422B4"/>
    <w:rPr>
      <w:vertAlign w:val="superscript"/>
    </w:rPr>
  </w:style>
  <w:style w:type="paragraph" w:styleId="Header">
    <w:name w:val="header"/>
    <w:link w:val="HeaderChar"/>
    <w:uiPriority w:val="99"/>
    <w:rsid w:val="006F5A93"/>
    <w:pPr>
      <w:spacing w:after="0" w:line="240" w:lineRule="auto"/>
    </w:pPr>
    <w:rPr>
      <w:rFonts w:ascii="Times New Roman" w:eastAsia="Times New Roman" w:hAnsi="Times New Roman" w:cs="Times New Roman"/>
      <w:kern w:val="28"/>
      <w:szCs w:val="20"/>
    </w:rPr>
  </w:style>
  <w:style w:type="character" w:customStyle="1" w:styleId="HeaderChar">
    <w:name w:val="Header Char"/>
    <w:basedOn w:val="DefaultParagraphFont"/>
    <w:link w:val="Header"/>
    <w:uiPriority w:val="99"/>
    <w:rsid w:val="006F5A93"/>
    <w:rPr>
      <w:rFonts w:ascii="Times New Roman" w:eastAsia="Times New Roman" w:hAnsi="Times New Roman" w:cs="Times New Roman"/>
      <w:kern w:val="28"/>
      <w:szCs w:val="20"/>
    </w:rPr>
  </w:style>
  <w:style w:type="paragraph" w:styleId="Footer">
    <w:name w:val="footer"/>
    <w:link w:val="FooterChar"/>
    <w:uiPriority w:val="99"/>
    <w:rsid w:val="006F5A93"/>
    <w:pPr>
      <w:tabs>
        <w:tab w:val="center" w:pos="4680"/>
        <w:tab w:val="right" w:pos="8640"/>
      </w:tabs>
      <w:spacing w:after="0" w:line="240" w:lineRule="auto"/>
    </w:pPr>
    <w:rPr>
      <w:rFonts w:ascii="Times New Roman" w:eastAsia="Times New Roman" w:hAnsi="Times New Roman" w:cs="Times New Roman"/>
      <w:kern w:val="28"/>
    </w:rPr>
  </w:style>
  <w:style w:type="character" w:customStyle="1" w:styleId="FooterChar">
    <w:name w:val="Footer Char"/>
    <w:basedOn w:val="DefaultParagraphFont"/>
    <w:link w:val="Footer"/>
    <w:uiPriority w:val="99"/>
    <w:rsid w:val="006F5A93"/>
    <w:rPr>
      <w:rFonts w:ascii="Times New Roman" w:eastAsia="Times New Roman" w:hAnsi="Times New Roman" w:cs="Times New Roman"/>
      <w:kern w:val="28"/>
    </w:rPr>
  </w:style>
  <w:style w:type="paragraph" w:customStyle="1" w:styleId="DocID">
    <w:name w:val="DocID"/>
    <w:basedOn w:val="Footer"/>
    <w:next w:val="Footer"/>
    <w:link w:val="DocIDChar"/>
    <w:rsid w:val="006F5A93"/>
    <w:pPr>
      <w:tabs>
        <w:tab w:val="clear" w:pos="4680"/>
        <w:tab w:val="clear" w:pos="8640"/>
      </w:tabs>
      <w:jc w:val="right"/>
    </w:pPr>
    <w:rPr>
      <w:kern w:val="0"/>
      <w:sz w:val="16"/>
      <w:szCs w:val="20"/>
    </w:rPr>
  </w:style>
  <w:style w:type="character" w:customStyle="1" w:styleId="DocIDChar">
    <w:name w:val="DocID Char"/>
    <w:basedOn w:val="DefaultParagraphFont"/>
    <w:link w:val="DocID"/>
    <w:rsid w:val="006F5A93"/>
    <w:rPr>
      <w:rFonts w:ascii="Times New Roman" w:eastAsia="Times New Roman" w:hAnsi="Times New Roman" w:cs="Times New Roman"/>
      <w:sz w:val="16"/>
      <w:szCs w:val="20"/>
    </w:rPr>
  </w:style>
  <w:style w:type="character" w:styleId="PageNumber">
    <w:name w:val="page number"/>
    <w:basedOn w:val="DefaultParagraphFont"/>
    <w:rsid w:val="006F5A93"/>
    <w:rPr>
      <w:rFonts w:cs="Times New Roman"/>
    </w:rPr>
  </w:style>
  <w:style w:type="paragraph" w:styleId="Revision">
    <w:name w:val="Revision"/>
    <w:hidden/>
    <w:uiPriority w:val="99"/>
    <w:semiHidden/>
    <w:rsid w:val="00826394"/>
    <w:pPr>
      <w:spacing w:after="0" w:line="240" w:lineRule="auto"/>
    </w:pPr>
  </w:style>
  <w:style w:type="paragraph" w:styleId="ListBullet">
    <w:name w:val="List Bullet"/>
    <w:basedOn w:val="Normal"/>
    <w:semiHidden/>
    <w:rsid w:val="000A1F8F"/>
    <w:pPr>
      <w:numPr>
        <w:numId w:val="25"/>
      </w:numPr>
      <w:spacing w:after="120" w:line="240" w:lineRule="auto"/>
    </w:pPr>
    <w:rPr>
      <w:rFonts w:ascii="Times New Roman" w:eastAsia="Times New Roman" w:hAnsi="Times New Roman" w:cs="Times New Roman"/>
      <w:sz w:val="24"/>
      <w:szCs w:val="24"/>
    </w:rPr>
  </w:style>
  <w:style w:type="table" w:styleId="TableGrid">
    <w:name w:val="Table Grid"/>
    <w:basedOn w:val="TableNormal"/>
    <w:rsid w:val="000A1F8F"/>
    <w:pPr>
      <w:spacing w:after="12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2a98c752-0eef-4981-8a27-d5cc6f1e8a84">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CFCA906C68A484BB04125A6C5C46ED8" ma:contentTypeVersion="10" ma:contentTypeDescription="Create a new document." ma:contentTypeScope="" ma:versionID="284d0e2277211d0609ad19979379469c">
  <xsd:schema xmlns:xsd="http://www.w3.org/2001/XMLSchema" xmlns:xs="http://www.w3.org/2001/XMLSchema" xmlns:p="http://schemas.microsoft.com/office/2006/metadata/properties" xmlns:ns2="0a536d53-39b0-47d2-ac16-1c07f37b5861" xmlns:ns3="2a98c752-0eef-4981-8a27-d5cc6f1e8a84" targetNamespace="http://schemas.microsoft.com/office/2006/metadata/properties" ma:root="true" ma:fieldsID="aab9764ee981e10c9220fdc29280b7a6" ns2:_="" ns3:_="">
    <xsd:import namespace="0a536d53-39b0-47d2-ac16-1c07f37b5861"/>
    <xsd:import namespace="2a98c752-0eef-4981-8a27-d5cc6f1e8a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36d53-39b0-47d2-ac16-1c07f37b5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98c752-0eef-4981-8a27-d5cc6f1e8a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2432D3-91EE-43DD-B477-2B92A3C1C0D3}">
  <ds:schemaRefs>
    <ds:schemaRef ds:uri="http://purl.org/dc/elements/1.1/"/>
    <ds:schemaRef ds:uri="b43f9a1d-9055-47df-912e-9cf01840f814"/>
    <ds:schemaRef ds:uri="http://schemas.microsoft.com/office/infopath/2007/PartnerControls"/>
    <ds:schemaRef ds:uri="http://www.w3.org/XML/1998/namespace"/>
    <ds:schemaRef ds:uri="http://schemas.openxmlformats.org/package/2006/metadata/core-properties"/>
    <ds:schemaRef ds:uri="ab77cb8d-0b87-47ff-b6c5-b5ec8dafabc2"/>
    <ds:schemaRef ds:uri="http://schemas.microsoft.com/office/2006/documentManagement/types"/>
    <ds:schemaRef ds:uri="http://schemas.microsoft.com/office/2006/metadata/properties"/>
    <ds:schemaRef ds:uri="http://purl.org/dc/dcmitype/"/>
    <ds:schemaRef ds:uri="http://purl.org/dc/terms/"/>
  </ds:schemaRefs>
</ds:datastoreItem>
</file>

<file path=customXml/itemProps2.xml><?xml version="1.0" encoding="utf-8"?>
<ds:datastoreItem xmlns:ds="http://schemas.openxmlformats.org/officeDocument/2006/customXml" ds:itemID="{951E65D0-8E37-45BE-9FB4-E4C2C03A0358}">
  <ds:schemaRefs>
    <ds:schemaRef ds:uri="http://schemas.openxmlformats.org/officeDocument/2006/bibliography"/>
  </ds:schemaRefs>
</ds:datastoreItem>
</file>

<file path=customXml/itemProps3.xml><?xml version="1.0" encoding="utf-8"?>
<ds:datastoreItem xmlns:ds="http://schemas.openxmlformats.org/officeDocument/2006/customXml" ds:itemID="{A9F388D8-20C3-4C68-A1CA-F8E8473CD50F}"/>
</file>

<file path=customXml/itemProps4.xml><?xml version="1.0" encoding="utf-8"?>
<ds:datastoreItem xmlns:ds="http://schemas.openxmlformats.org/officeDocument/2006/customXml" ds:itemID="{BF32A5AE-C32F-4820-A8AB-4323B415E6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2184</Words>
  <Characters>12453</Characters>
  <Application>Microsoft Office Word</Application>
  <DocSecurity>4</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A Wheeler</dc:creator>
  <cp:keywords/>
  <dc:description/>
  <cp:lastModifiedBy>Marcia A Hakala</cp:lastModifiedBy>
  <cp:revision>2</cp:revision>
  <dcterms:created xsi:type="dcterms:W3CDTF">2023-08-02T17:10:00Z</dcterms:created>
  <dcterms:modified xsi:type="dcterms:W3CDTF">2023-08-02T17:10:00Z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0x0101005CFCA906C68A484BB04125A6C5C46ED8</vt:lpwstr>
  </property>
  <property fmtid="{D5CDD505-2E9C-101B-9397-08002B2CF9AE}" pid="3" name="MSIP_Label_d7cde649-2d29-4798-867f-cc7911dc741d_Enabled">
    <vt:lpwstr>true</vt:lpwstr>
  </property>
  <property fmtid="{D5CDD505-2E9C-101B-9397-08002B2CF9AE}" pid="4" name="MSIP_Label_d7cde649-2d29-4798-867f-cc7911dc741d_SetDate">
    <vt:lpwstr>2023-06-07T14:07:49Z</vt:lpwstr>
  </property>
  <property fmtid="{D5CDD505-2E9C-101B-9397-08002B2CF9AE}" pid="5" name="MSIP_Label_d7cde649-2d29-4798-867f-cc7911dc741d_Method">
    <vt:lpwstr>Privileged</vt:lpwstr>
  </property>
  <property fmtid="{D5CDD505-2E9C-101B-9397-08002B2CF9AE}" pid="6" name="MSIP_Label_d7cde649-2d29-4798-867f-cc7911dc741d_Name">
    <vt:lpwstr>d7cde649-2d29-4798-867f-cc7911dc741d</vt:lpwstr>
  </property>
  <property fmtid="{D5CDD505-2E9C-101B-9397-08002B2CF9AE}" pid="7" name="MSIP_Label_d7cde649-2d29-4798-867f-cc7911dc741d_SiteId">
    <vt:lpwstr>18a59a81-eea8-4c30-948a-d8824cdc2580</vt:lpwstr>
  </property>
  <property fmtid="{D5CDD505-2E9C-101B-9397-08002B2CF9AE}" pid="8" name="MSIP_Label_d7cde649-2d29-4798-867f-cc7911dc741d_ActionId">
    <vt:lpwstr>0645e046-7885-451d-9c78-0a4e37399d17</vt:lpwstr>
  </property>
  <property fmtid="{D5CDD505-2E9C-101B-9397-08002B2CF9AE}" pid="9" name="MSIP_Label_d7cde649-2d29-4798-867f-cc7911dc741d_ContentBits">
    <vt:lpwstr>0</vt:lpwstr>
  </property>
  <property fmtid="{D5CDD505-2E9C-101B-9397-08002B2CF9AE}" pid="10" name="MediaServiceImageTags">
    <vt:lpwstr/>
  </property>
  <property fmtid="{D5CDD505-2E9C-101B-9397-08002B2CF9AE}" pid="11" name="Order">
    <vt:r8>357100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Completed">
    <vt:bool>true</vt:bool>
  </property>
  <property fmtid="{D5CDD505-2E9C-101B-9397-08002B2CF9AE}" pid="19" name="_ExtendedDescription">
    <vt:lpwstr/>
  </property>
  <property fmtid="{D5CDD505-2E9C-101B-9397-08002B2CF9AE}" pid="20" name="TriggerFlowInfo">
    <vt:lpwstr/>
  </property>
</Properties>
</file>