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A0C6" w14:textId="70E49939" w:rsidR="003136F3" w:rsidRPr="004C19D9" w:rsidRDefault="002F559C" w:rsidP="003136F3">
      <w:pPr>
        <w:jc w:val="center"/>
        <w:rPr>
          <w:rFonts w:eastAsia="SimSun"/>
          <w:b/>
        </w:rPr>
      </w:pPr>
      <w:r>
        <w:rPr>
          <w:rFonts w:eastAsia="SimSun"/>
          <w:b/>
        </w:rPr>
        <w:t>CTF Residual Formulation Solid Liquid Coupling</w:t>
      </w:r>
    </w:p>
    <w:p w14:paraId="51AEC251" w14:textId="77777777" w:rsidR="009363F7" w:rsidRPr="003136F3" w:rsidRDefault="009363F7">
      <w:pPr>
        <w:pStyle w:val="Header"/>
        <w:jc w:val="center"/>
        <w:rPr>
          <w:sz w:val="24"/>
          <w:szCs w:val="28"/>
        </w:rPr>
      </w:pPr>
    </w:p>
    <w:p w14:paraId="386176F7" w14:textId="276EA4FD" w:rsidR="009363F7" w:rsidRDefault="00C0691A">
      <w:pPr>
        <w:jc w:val="center"/>
        <w:rPr>
          <w:b/>
          <w:bCs/>
          <w:lang w:eastAsia="zh-CN"/>
        </w:rPr>
      </w:pPr>
      <w:r>
        <w:rPr>
          <w:b/>
          <w:bCs/>
          <w:lang w:eastAsia="zh-CN"/>
        </w:rPr>
        <w:t>C. Dances</w:t>
      </w:r>
      <w:r w:rsidR="009363F7">
        <w:rPr>
          <w:b/>
          <w:bCs/>
          <w:vertAlign w:val="superscript"/>
        </w:rPr>
        <w:t>1</w:t>
      </w:r>
      <w:proofErr w:type="gramStart"/>
      <w:r w:rsidR="009363F7">
        <w:rPr>
          <w:b/>
          <w:bCs/>
        </w:rPr>
        <w:t xml:space="preserve">, </w:t>
      </w:r>
      <w:r w:rsidR="00735478">
        <w:rPr>
          <w:b/>
          <w:bCs/>
        </w:rPr>
        <w:t xml:space="preserve"> </w:t>
      </w:r>
      <w:r>
        <w:rPr>
          <w:b/>
          <w:bCs/>
          <w:lang w:eastAsia="zh-CN"/>
        </w:rPr>
        <w:t>V</w:t>
      </w:r>
      <w:proofErr w:type="gramEnd"/>
      <w:r>
        <w:rPr>
          <w:b/>
          <w:bCs/>
          <w:lang w:eastAsia="zh-CN"/>
        </w:rPr>
        <w:t>. Mousseau</w:t>
      </w:r>
      <w:r w:rsidR="000716E2">
        <w:rPr>
          <w:rFonts w:hint="eastAsia"/>
          <w:b/>
          <w:bCs/>
          <w:vertAlign w:val="superscript"/>
          <w:lang w:eastAsia="zh-CN"/>
        </w:rPr>
        <w:t>2</w:t>
      </w:r>
      <w:r w:rsidR="00735478" w:rsidRPr="00735478">
        <w:rPr>
          <w:b/>
          <w:bCs/>
          <w:lang w:eastAsia="zh-CN"/>
        </w:rPr>
        <w:t xml:space="preserve"> </w:t>
      </w:r>
      <w:r w:rsidR="00735478">
        <w:rPr>
          <w:b/>
          <w:bCs/>
        </w:rPr>
        <w:t>and</w:t>
      </w:r>
      <w:r w:rsidR="00735478">
        <w:rPr>
          <w:b/>
          <w:bCs/>
          <w:lang w:eastAsia="zh-CN"/>
        </w:rPr>
        <w:t xml:space="preserve"> M. Avramova</w:t>
      </w:r>
      <w:r w:rsidR="00735478">
        <w:rPr>
          <w:rFonts w:hint="eastAsia"/>
          <w:b/>
          <w:bCs/>
          <w:vertAlign w:val="superscript"/>
          <w:lang w:eastAsia="zh-CN"/>
        </w:rPr>
        <w:t>1</w:t>
      </w:r>
    </w:p>
    <w:p w14:paraId="0E1DBDE5" w14:textId="19998422" w:rsidR="009363F7" w:rsidRDefault="009363F7">
      <w:pPr>
        <w:jc w:val="center"/>
        <w:rPr>
          <w:lang w:eastAsia="zh-CN"/>
        </w:rPr>
      </w:pPr>
      <w:r>
        <w:rPr>
          <w:vertAlign w:val="superscript"/>
        </w:rPr>
        <w:t>1</w:t>
      </w:r>
      <w:r w:rsidR="007C30BD" w:rsidRPr="007C30BD">
        <w:t>:</w:t>
      </w:r>
      <w:r>
        <w:t xml:space="preserve"> </w:t>
      </w:r>
      <w:r w:rsidR="000716E2">
        <w:rPr>
          <w:szCs w:val="24"/>
        </w:rPr>
        <w:t>Dep</w:t>
      </w:r>
      <w:r w:rsidR="000716E2">
        <w:rPr>
          <w:rFonts w:hint="eastAsia"/>
          <w:szCs w:val="24"/>
          <w:lang w:eastAsia="zh-CN"/>
        </w:rPr>
        <w:t>artment</w:t>
      </w:r>
      <w:r w:rsidR="003136F3" w:rsidRPr="00D73E62">
        <w:rPr>
          <w:szCs w:val="24"/>
        </w:rPr>
        <w:t xml:space="preserve"> of </w:t>
      </w:r>
      <w:r w:rsidR="00012C1F">
        <w:rPr>
          <w:szCs w:val="24"/>
        </w:rPr>
        <w:t>Mechanical and Nuclear Engineering</w:t>
      </w:r>
      <w:r w:rsidR="003136F3" w:rsidRPr="00D73E62">
        <w:rPr>
          <w:szCs w:val="24"/>
        </w:rPr>
        <w:t xml:space="preserve">, </w:t>
      </w:r>
      <w:r w:rsidR="00012C1F">
        <w:rPr>
          <w:szCs w:val="24"/>
        </w:rPr>
        <w:t>The Pennsylvania State University</w:t>
      </w:r>
      <w:r w:rsidR="009B30C6">
        <w:rPr>
          <w:szCs w:val="24"/>
        </w:rPr>
        <w:t xml:space="preserve">, </w:t>
      </w:r>
      <w:r w:rsidR="00F51C36">
        <w:rPr>
          <w:szCs w:val="24"/>
        </w:rPr>
        <w:t>137</w:t>
      </w:r>
      <w:r w:rsidR="009B30C6">
        <w:rPr>
          <w:szCs w:val="24"/>
        </w:rPr>
        <w:t xml:space="preserve"> </w:t>
      </w:r>
      <w:proofErr w:type="spellStart"/>
      <w:r w:rsidR="00F51C36">
        <w:rPr>
          <w:szCs w:val="24"/>
        </w:rPr>
        <w:t>Reber</w:t>
      </w:r>
      <w:proofErr w:type="spellEnd"/>
      <w:r w:rsidR="00F51C36">
        <w:rPr>
          <w:szCs w:val="24"/>
        </w:rPr>
        <w:t xml:space="preserve"> Building</w:t>
      </w:r>
      <w:r w:rsidR="003D50B1">
        <w:rPr>
          <w:rFonts w:ascii="Symbol" w:hAnsi="Symbol"/>
          <w:szCs w:val="24"/>
        </w:rPr>
        <w:t></w:t>
      </w:r>
      <w:r w:rsidR="003D50B1">
        <w:rPr>
          <w:rFonts w:ascii="Symbol" w:hAnsi="Symbol"/>
          <w:szCs w:val="24"/>
        </w:rPr>
        <w:t></w:t>
      </w:r>
      <w:r w:rsidR="00D632B8">
        <w:rPr>
          <w:szCs w:val="24"/>
        </w:rPr>
        <w:t>University Park</w:t>
      </w:r>
      <w:r w:rsidR="009B30C6">
        <w:rPr>
          <w:szCs w:val="24"/>
        </w:rPr>
        <w:t xml:space="preserve">, </w:t>
      </w:r>
      <w:r w:rsidR="00D632B8">
        <w:rPr>
          <w:szCs w:val="24"/>
        </w:rPr>
        <w:t>PA</w:t>
      </w:r>
      <w:r w:rsidR="009B30C6">
        <w:rPr>
          <w:szCs w:val="24"/>
        </w:rPr>
        <w:t xml:space="preserve"> </w:t>
      </w:r>
      <w:r w:rsidR="00F51C36">
        <w:rPr>
          <w:szCs w:val="24"/>
        </w:rPr>
        <w:t>16802</w:t>
      </w:r>
      <w:r w:rsidR="009B30C6">
        <w:rPr>
          <w:szCs w:val="24"/>
        </w:rPr>
        <w:t>, USA</w:t>
      </w:r>
    </w:p>
    <w:p w14:paraId="260ABDB4" w14:textId="03798EF8" w:rsidR="009363F7" w:rsidRDefault="009363F7">
      <w:pPr>
        <w:tabs>
          <w:tab w:val="left" w:pos="9180"/>
        </w:tabs>
        <w:jc w:val="center"/>
      </w:pPr>
      <w:r>
        <w:rPr>
          <w:vertAlign w:val="superscript"/>
        </w:rPr>
        <w:t>2</w:t>
      </w:r>
      <w:r w:rsidR="007C30BD" w:rsidRPr="007C30BD">
        <w:t>:</w:t>
      </w:r>
      <w:r>
        <w:rPr>
          <w:vertAlign w:val="superscript"/>
        </w:rPr>
        <w:t xml:space="preserve"> </w:t>
      </w:r>
      <w:r w:rsidR="00A7340C">
        <w:t>Computer Science Research Institute, Sandia National Labs, 1450 Innovation Parkway, Albuquerque, NM 87123, USA</w:t>
      </w:r>
    </w:p>
    <w:p w14:paraId="0B99F36C" w14:textId="0656F43C" w:rsidR="007E6D36" w:rsidRDefault="00702285" w:rsidP="00AB6B07">
      <w:pPr>
        <w:tabs>
          <w:tab w:val="left" w:pos="9180"/>
        </w:tabs>
        <w:jc w:val="center"/>
      </w:pPr>
      <w:hyperlink r:id="rId9" w:history="1">
        <w:r w:rsidR="007E6D36" w:rsidRPr="006708FA">
          <w:rPr>
            <w:rStyle w:val="Hyperlink"/>
          </w:rPr>
          <w:t>cad39@psu.edu</w:t>
        </w:r>
      </w:hyperlink>
      <w:r w:rsidR="00AB6B07">
        <w:t xml:space="preserve">, </w:t>
      </w:r>
      <w:hyperlink r:id="rId10" w:history="1">
        <w:r w:rsidR="007E6D36" w:rsidRPr="006708FA">
          <w:rPr>
            <w:rStyle w:val="Hyperlink"/>
          </w:rPr>
          <w:t>vamouss@sandia.gov</w:t>
        </w:r>
      </w:hyperlink>
      <w:r w:rsidR="00735478">
        <w:t xml:space="preserve">, </w:t>
      </w:r>
      <w:hyperlink r:id="rId11" w:history="1">
        <w:r w:rsidR="00735478" w:rsidRPr="006708FA">
          <w:rPr>
            <w:rStyle w:val="Hyperlink"/>
          </w:rPr>
          <w:t>mna109@psu.edu</w:t>
        </w:r>
      </w:hyperlink>
    </w:p>
    <w:p w14:paraId="1BCF0ED7" w14:textId="2A0427A3" w:rsidR="008700EC" w:rsidRDefault="009363F7" w:rsidP="00702285">
      <w:pPr>
        <w:spacing w:before="720" w:after="240"/>
        <w:jc w:val="center"/>
        <w:rPr>
          <w:color w:val="000000"/>
          <w:szCs w:val="24"/>
          <w:lang w:eastAsia="zh-CN"/>
        </w:rPr>
      </w:pPr>
      <w:r>
        <w:rPr>
          <w:b/>
          <w:bCs/>
        </w:rPr>
        <w:t>Abstract</w:t>
      </w:r>
    </w:p>
    <w:p w14:paraId="195C50FC" w14:textId="330CD144" w:rsidR="007E545A" w:rsidRDefault="008700EC" w:rsidP="006F3ABC">
      <w:pPr>
        <w:contextualSpacing/>
        <w:jc w:val="both"/>
        <w:rPr>
          <w:szCs w:val="24"/>
          <w:lang w:eastAsia="zh-CN"/>
        </w:rPr>
      </w:pPr>
      <w:r>
        <w:rPr>
          <w:color w:val="000000"/>
          <w:szCs w:val="24"/>
          <w:lang w:eastAsia="zh-CN"/>
        </w:rPr>
        <w:t>Nuclear engineering codes are being</w:t>
      </w:r>
      <w:r w:rsidR="00B53D71">
        <w:rPr>
          <w:color w:val="000000"/>
          <w:szCs w:val="24"/>
          <w:lang w:eastAsia="zh-CN"/>
        </w:rPr>
        <w:t xml:space="preserve"> </w:t>
      </w:r>
      <w:r>
        <w:rPr>
          <w:color w:val="000000"/>
          <w:szCs w:val="24"/>
          <w:lang w:eastAsia="zh-CN"/>
        </w:rPr>
        <w:t xml:space="preserve">used to simulate more challenging problems and at higher fidelities than they were initially developed for. In order to expand the capabilities of these codes, state of the art numerical methods and computer science need to be implemented. </w:t>
      </w:r>
      <w:r w:rsidR="004920C6">
        <w:rPr>
          <w:color w:val="000000"/>
          <w:szCs w:val="24"/>
          <w:lang w:eastAsia="zh-CN"/>
        </w:rPr>
        <w:t>One of the</w:t>
      </w:r>
      <w:r w:rsidR="00075226">
        <w:rPr>
          <w:color w:val="000000"/>
          <w:szCs w:val="24"/>
          <w:lang w:eastAsia="zh-CN"/>
        </w:rPr>
        <w:t xml:space="preserve"> key player</w:t>
      </w:r>
      <w:r w:rsidR="006E1B90">
        <w:rPr>
          <w:color w:val="000000"/>
          <w:szCs w:val="24"/>
          <w:lang w:eastAsia="zh-CN"/>
        </w:rPr>
        <w:t>s</w:t>
      </w:r>
      <w:r w:rsidR="00075226">
        <w:rPr>
          <w:color w:val="000000"/>
          <w:szCs w:val="24"/>
          <w:lang w:eastAsia="zh-CN"/>
        </w:rPr>
        <w:t xml:space="preserve"> in this effort is the </w:t>
      </w:r>
      <w:r w:rsidR="00075226" w:rsidRPr="00075226">
        <w:rPr>
          <w:color w:val="000000"/>
          <w:szCs w:val="24"/>
          <w:lang w:eastAsia="zh-CN"/>
        </w:rPr>
        <w:t xml:space="preserve">Consortium for Advanced Simulation </w:t>
      </w:r>
      <w:r w:rsidR="00236FCF">
        <w:rPr>
          <w:color w:val="000000"/>
          <w:szCs w:val="24"/>
          <w:lang w:eastAsia="zh-CN"/>
        </w:rPr>
        <w:t xml:space="preserve">of Light Water Reactors (CASL) </w:t>
      </w:r>
      <w:r w:rsidR="003B35B3">
        <w:rPr>
          <w:color w:val="000000"/>
          <w:szCs w:val="24"/>
          <w:lang w:eastAsia="zh-CN"/>
        </w:rPr>
        <w:t>through</w:t>
      </w:r>
      <w:r w:rsidR="00916282">
        <w:rPr>
          <w:color w:val="000000"/>
          <w:szCs w:val="24"/>
          <w:lang w:eastAsia="zh-CN"/>
        </w:rPr>
        <w:t xml:space="preserve"> development of</w:t>
      </w:r>
      <w:r w:rsidR="00236FCF">
        <w:rPr>
          <w:color w:val="000000"/>
          <w:szCs w:val="24"/>
          <w:lang w:eastAsia="zh-CN"/>
        </w:rPr>
        <w:t xml:space="preserve"> the </w:t>
      </w:r>
      <w:r w:rsidR="00236FCF" w:rsidRPr="00236FCF">
        <w:rPr>
          <w:color w:val="000000"/>
          <w:szCs w:val="24"/>
          <w:lang w:eastAsia="zh-CN"/>
        </w:rPr>
        <w:t>Virtual Environment for Reactor Applications (VERA)</w:t>
      </w:r>
      <w:r w:rsidR="00236FCF">
        <w:rPr>
          <w:color w:val="000000"/>
          <w:szCs w:val="24"/>
          <w:lang w:eastAsia="zh-CN"/>
        </w:rPr>
        <w:t>.</w:t>
      </w:r>
      <w:r w:rsidR="003307A9">
        <w:rPr>
          <w:color w:val="000000"/>
          <w:szCs w:val="24"/>
          <w:lang w:eastAsia="zh-CN"/>
        </w:rPr>
        <w:t xml:space="preserve"> </w:t>
      </w:r>
      <w:r w:rsidR="00E11C1C">
        <w:rPr>
          <w:color w:val="000000"/>
          <w:szCs w:val="24"/>
          <w:lang w:eastAsia="zh-CN"/>
        </w:rPr>
        <w:t>The sub</w:t>
      </w:r>
      <w:r w:rsidR="003307A9">
        <w:rPr>
          <w:color w:val="000000"/>
          <w:szCs w:val="24"/>
          <w:lang w:eastAsia="zh-CN"/>
        </w:rPr>
        <w:t>-</w:t>
      </w:r>
      <w:r w:rsidR="00E11C1C">
        <w:rPr>
          <w:color w:val="000000"/>
          <w:szCs w:val="24"/>
          <w:lang w:eastAsia="zh-CN"/>
        </w:rPr>
        <w:t>channel</w:t>
      </w:r>
      <w:r w:rsidR="00780124">
        <w:rPr>
          <w:color w:val="000000"/>
          <w:szCs w:val="24"/>
          <w:lang w:eastAsia="zh-CN"/>
        </w:rPr>
        <w:t xml:space="preserve"> thermal</w:t>
      </w:r>
      <w:r w:rsidR="00113605">
        <w:rPr>
          <w:color w:val="000000"/>
          <w:szCs w:val="24"/>
          <w:lang w:eastAsia="zh-CN"/>
        </w:rPr>
        <w:t xml:space="preserve"> </w:t>
      </w:r>
      <w:r w:rsidR="00780124">
        <w:rPr>
          <w:color w:val="000000"/>
          <w:szCs w:val="24"/>
          <w:lang w:eastAsia="zh-CN"/>
        </w:rPr>
        <w:t>hydraulic</w:t>
      </w:r>
      <w:r w:rsidR="00113605">
        <w:rPr>
          <w:color w:val="000000"/>
          <w:szCs w:val="24"/>
          <w:lang w:eastAsia="zh-CN"/>
        </w:rPr>
        <w:t xml:space="preserve"> </w:t>
      </w:r>
      <w:r w:rsidR="00E11C1C">
        <w:rPr>
          <w:color w:val="000000"/>
          <w:szCs w:val="24"/>
          <w:lang w:eastAsia="zh-CN"/>
        </w:rPr>
        <w:t>code</w:t>
      </w:r>
      <w:r w:rsidR="00CB0A03">
        <w:rPr>
          <w:color w:val="000000"/>
          <w:szCs w:val="24"/>
          <w:lang w:eastAsia="zh-CN"/>
        </w:rPr>
        <w:t xml:space="preserve"> used in VERA,</w:t>
      </w:r>
      <w:r w:rsidR="00E11C1C">
        <w:rPr>
          <w:color w:val="000000"/>
          <w:szCs w:val="24"/>
          <w:lang w:eastAsia="zh-CN"/>
        </w:rPr>
        <w:t xml:space="preserve"> COBRA-TF</w:t>
      </w:r>
      <w:r w:rsidR="001970EA">
        <w:rPr>
          <w:color w:val="000000"/>
          <w:szCs w:val="24"/>
          <w:lang w:eastAsia="zh-CN"/>
        </w:rPr>
        <w:t xml:space="preserve"> </w:t>
      </w:r>
      <w:r w:rsidR="00E11C1C">
        <w:rPr>
          <w:color w:val="000000"/>
          <w:szCs w:val="24"/>
          <w:lang w:eastAsia="zh-CN"/>
        </w:rPr>
        <w:t>(</w:t>
      </w:r>
      <w:r w:rsidR="00E11C1C">
        <w:rPr>
          <w:szCs w:val="24"/>
          <w:lang w:eastAsia="zh-CN"/>
        </w:rPr>
        <w:t>Coolant-Boiling in Rod Arrays - Three Fluids)</w:t>
      </w:r>
      <w:r w:rsidR="00CF2F87">
        <w:rPr>
          <w:szCs w:val="24"/>
          <w:lang w:eastAsia="zh-CN"/>
        </w:rPr>
        <w:t>,</w:t>
      </w:r>
      <w:r w:rsidR="00E11C1C">
        <w:rPr>
          <w:szCs w:val="24"/>
          <w:lang w:eastAsia="zh-CN"/>
        </w:rPr>
        <w:t xml:space="preserve"> is partially developed at the Pennsylvania State University by the </w:t>
      </w:r>
      <w:r w:rsidR="00E11C1C" w:rsidRPr="00E11C1C">
        <w:rPr>
          <w:szCs w:val="24"/>
          <w:lang w:eastAsia="zh-CN"/>
        </w:rPr>
        <w:t>Reactor Dynamics and Fuel Management Research Group</w:t>
      </w:r>
      <w:r w:rsidR="00E11C1C">
        <w:rPr>
          <w:szCs w:val="24"/>
          <w:lang w:eastAsia="zh-CN"/>
        </w:rPr>
        <w:t xml:space="preserve"> (RDFMG). </w:t>
      </w:r>
      <w:r w:rsidR="00735478">
        <w:rPr>
          <w:szCs w:val="24"/>
          <w:lang w:eastAsia="zh-CN"/>
        </w:rPr>
        <w:t xml:space="preserve">The RDFMG version COBRA-TF is </w:t>
      </w:r>
      <w:r w:rsidR="00B50853">
        <w:rPr>
          <w:szCs w:val="24"/>
          <w:lang w:eastAsia="zh-CN"/>
        </w:rPr>
        <w:t xml:space="preserve">referred to </w:t>
      </w:r>
      <w:r w:rsidR="00735478">
        <w:rPr>
          <w:szCs w:val="24"/>
          <w:lang w:eastAsia="zh-CN"/>
        </w:rPr>
        <w:t>as CTF.</w:t>
      </w:r>
    </w:p>
    <w:p w14:paraId="2CAB52EA" w14:textId="77777777" w:rsidR="00B43D7B" w:rsidRDefault="00B43D7B" w:rsidP="006F3ABC">
      <w:pPr>
        <w:contextualSpacing/>
        <w:jc w:val="both"/>
        <w:rPr>
          <w:szCs w:val="24"/>
          <w:lang w:eastAsia="zh-CN"/>
        </w:rPr>
      </w:pPr>
      <w:bookmarkStart w:id="0" w:name="_GoBack"/>
      <w:bookmarkEnd w:id="0"/>
    </w:p>
    <w:p w14:paraId="4398B419" w14:textId="561A7B08" w:rsidR="00B43D7B" w:rsidRDefault="00EB49E4" w:rsidP="00B43D7B">
      <w:pPr>
        <w:widowControl w:val="0"/>
        <w:overflowPunct/>
        <w:jc w:val="both"/>
        <w:textAlignment w:val="auto"/>
        <w:rPr>
          <w:szCs w:val="24"/>
          <w:lang w:eastAsia="zh-CN"/>
        </w:rPr>
      </w:pPr>
      <w:r>
        <w:rPr>
          <w:szCs w:val="24"/>
          <w:lang w:eastAsia="zh-CN"/>
        </w:rPr>
        <w:t>The current version of</w:t>
      </w:r>
      <w:r w:rsidR="00B43D7B">
        <w:rPr>
          <w:szCs w:val="24"/>
          <w:lang w:eastAsia="zh-CN"/>
        </w:rPr>
        <w:t xml:space="preserve"> CTF solves </w:t>
      </w:r>
      <w:r w:rsidR="00735478">
        <w:rPr>
          <w:szCs w:val="24"/>
          <w:lang w:eastAsia="zh-CN"/>
        </w:rPr>
        <w:t xml:space="preserve">eight </w:t>
      </w:r>
      <w:r w:rsidR="00B43D7B">
        <w:rPr>
          <w:szCs w:val="24"/>
          <w:lang w:eastAsia="zh-CN"/>
        </w:rPr>
        <w:t xml:space="preserve">conservation equations for liquid, entrained droplet, and vapor phases of water boiling within the rod structure of a LWR reactor core. The conservation equations analytically reduce into a pressure matrix and are solved using a semi-implicit method. The solid </w:t>
      </w:r>
      <w:r w:rsidR="00DD249C">
        <w:rPr>
          <w:szCs w:val="24"/>
          <w:lang w:eastAsia="zh-CN"/>
        </w:rPr>
        <w:t xml:space="preserve">conduction </w:t>
      </w:r>
      <w:r w:rsidR="00B43D7B">
        <w:rPr>
          <w:szCs w:val="24"/>
          <w:lang w:eastAsia="zh-CN"/>
        </w:rPr>
        <w:t>equations are</w:t>
      </w:r>
      <w:r w:rsidR="002C4B46">
        <w:rPr>
          <w:szCs w:val="24"/>
          <w:lang w:eastAsia="zh-CN"/>
        </w:rPr>
        <w:t xml:space="preserve"> </w:t>
      </w:r>
      <w:r w:rsidR="00B43D7B">
        <w:rPr>
          <w:szCs w:val="24"/>
          <w:lang w:eastAsia="zh-CN"/>
        </w:rPr>
        <w:t xml:space="preserve">then implicitly solved </w:t>
      </w:r>
      <w:r w:rsidR="00982A84">
        <w:rPr>
          <w:szCs w:val="24"/>
          <w:lang w:eastAsia="zh-CN"/>
        </w:rPr>
        <w:t>to determine the temperature within the fuel</w:t>
      </w:r>
      <w:r w:rsidR="00B43D7B">
        <w:rPr>
          <w:szCs w:val="24"/>
          <w:lang w:eastAsia="zh-CN"/>
        </w:rPr>
        <w:t xml:space="preserve">. Since the liquid solution is solved independent of the solid solution, the solid and liquid equations are explicitly coupled. </w:t>
      </w:r>
    </w:p>
    <w:p w14:paraId="3BE253FB" w14:textId="77777777" w:rsidR="007E545A" w:rsidRDefault="007E545A" w:rsidP="006F3ABC">
      <w:pPr>
        <w:contextualSpacing/>
        <w:jc w:val="both"/>
        <w:rPr>
          <w:szCs w:val="24"/>
          <w:lang w:eastAsia="zh-CN"/>
        </w:rPr>
      </w:pPr>
    </w:p>
    <w:p w14:paraId="05C9CF07" w14:textId="06C669AA" w:rsidR="00D0002E" w:rsidRDefault="00E11C1C" w:rsidP="009E03E1">
      <w:pPr>
        <w:contextualSpacing/>
        <w:jc w:val="both"/>
        <w:rPr>
          <w:szCs w:val="24"/>
          <w:lang w:eastAsia="zh-CN"/>
        </w:rPr>
      </w:pPr>
      <w:r>
        <w:rPr>
          <w:szCs w:val="24"/>
          <w:lang w:eastAsia="zh-CN"/>
        </w:rPr>
        <w:t xml:space="preserve">In an effort to </w:t>
      </w:r>
      <w:r w:rsidR="007142AE">
        <w:rPr>
          <w:szCs w:val="24"/>
          <w:lang w:eastAsia="zh-CN"/>
        </w:rPr>
        <w:t xml:space="preserve">help </w:t>
      </w:r>
      <w:r>
        <w:rPr>
          <w:szCs w:val="24"/>
          <w:lang w:eastAsia="zh-CN"/>
        </w:rPr>
        <w:t xml:space="preserve">meet the objectives of CASL, a version of CTF has been developed that </w:t>
      </w:r>
      <w:r w:rsidR="00DF6548">
        <w:rPr>
          <w:szCs w:val="24"/>
          <w:lang w:eastAsia="zh-CN"/>
        </w:rPr>
        <w:t>solves</w:t>
      </w:r>
      <w:r>
        <w:rPr>
          <w:szCs w:val="24"/>
          <w:lang w:eastAsia="zh-CN"/>
        </w:rPr>
        <w:t xml:space="preserve"> the residual formulation of the </w:t>
      </w:r>
      <w:r w:rsidR="00955D97">
        <w:rPr>
          <w:szCs w:val="24"/>
          <w:lang w:eastAsia="zh-CN"/>
        </w:rPr>
        <w:t xml:space="preserve">one </w:t>
      </w:r>
      <w:proofErr w:type="gramStart"/>
      <w:r w:rsidR="00955D97">
        <w:rPr>
          <w:szCs w:val="24"/>
          <w:lang w:eastAsia="zh-CN"/>
        </w:rPr>
        <w:t xml:space="preserve">dimensional </w:t>
      </w:r>
      <w:r>
        <w:rPr>
          <w:szCs w:val="24"/>
          <w:lang w:eastAsia="zh-CN"/>
        </w:rPr>
        <w:t xml:space="preserve"> </w:t>
      </w:r>
      <w:r w:rsidR="008C5AA3">
        <w:rPr>
          <w:szCs w:val="24"/>
          <w:lang w:eastAsia="zh-CN"/>
        </w:rPr>
        <w:t>single</w:t>
      </w:r>
      <w:proofErr w:type="gramEnd"/>
      <w:r w:rsidR="008C5AA3">
        <w:rPr>
          <w:szCs w:val="24"/>
          <w:lang w:eastAsia="zh-CN"/>
        </w:rPr>
        <w:t>-phase</w:t>
      </w:r>
      <w:r>
        <w:rPr>
          <w:szCs w:val="24"/>
          <w:lang w:eastAsia="zh-CN"/>
        </w:rPr>
        <w:t xml:space="preserve"> conservation equations</w:t>
      </w:r>
      <w:r w:rsidR="002679DD">
        <w:rPr>
          <w:szCs w:val="24"/>
          <w:lang w:eastAsia="zh-CN"/>
        </w:rPr>
        <w:t>.</w:t>
      </w:r>
      <w:r w:rsidR="00EC6720">
        <w:rPr>
          <w:szCs w:val="24"/>
          <w:lang w:eastAsia="zh-CN"/>
        </w:rPr>
        <w:t xml:space="preserve"> </w:t>
      </w:r>
      <w:r w:rsidR="00485A11">
        <w:rPr>
          <w:szCs w:val="24"/>
          <w:lang w:eastAsia="zh-CN"/>
        </w:rPr>
        <w:t xml:space="preserve">The </w:t>
      </w:r>
      <w:r w:rsidR="00B32C7D">
        <w:rPr>
          <w:szCs w:val="24"/>
          <w:lang w:eastAsia="zh-CN"/>
        </w:rPr>
        <w:t xml:space="preserve">formulation of the base equations as residuals allows the code to be run semi-implicitly or </w:t>
      </w:r>
      <w:r w:rsidR="00CB3F85">
        <w:rPr>
          <w:szCs w:val="24"/>
          <w:lang w:eastAsia="zh-CN"/>
        </w:rPr>
        <w:t>fully implicitly while clearly</w:t>
      </w:r>
      <w:r w:rsidR="001D3334">
        <w:rPr>
          <w:szCs w:val="24"/>
          <w:lang w:eastAsia="zh-CN"/>
        </w:rPr>
        <w:t xml:space="preserve"> defining the original </w:t>
      </w:r>
      <w:r w:rsidR="003E755B">
        <w:rPr>
          <w:szCs w:val="24"/>
          <w:lang w:eastAsia="zh-CN"/>
        </w:rPr>
        <w:t xml:space="preserve">conservation </w:t>
      </w:r>
      <w:r w:rsidR="001D3334">
        <w:rPr>
          <w:szCs w:val="24"/>
          <w:lang w:eastAsia="zh-CN"/>
        </w:rPr>
        <w:t>equations</w:t>
      </w:r>
      <w:r w:rsidR="00CB3F85">
        <w:rPr>
          <w:szCs w:val="24"/>
          <w:lang w:eastAsia="zh-CN"/>
        </w:rPr>
        <w:t xml:space="preserve">. </w:t>
      </w:r>
      <w:r w:rsidR="00484AD0">
        <w:rPr>
          <w:szCs w:val="24"/>
          <w:lang w:eastAsia="zh-CN"/>
        </w:rPr>
        <w:t xml:space="preserve">This paper </w:t>
      </w:r>
      <w:r w:rsidR="00EC6720">
        <w:rPr>
          <w:szCs w:val="24"/>
          <w:lang w:eastAsia="zh-CN"/>
        </w:rPr>
        <w:t>outlines</w:t>
      </w:r>
      <w:r w:rsidR="000D71F1">
        <w:rPr>
          <w:szCs w:val="24"/>
          <w:lang w:eastAsia="zh-CN"/>
        </w:rPr>
        <w:t xml:space="preserve"> </w:t>
      </w:r>
      <w:r w:rsidR="00586417">
        <w:rPr>
          <w:szCs w:val="24"/>
          <w:lang w:eastAsia="zh-CN"/>
        </w:rPr>
        <w:t xml:space="preserve">work to </w:t>
      </w:r>
      <w:r w:rsidR="00484AD0">
        <w:rPr>
          <w:szCs w:val="24"/>
          <w:lang w:eastAsia="zh-CN"/>
        </w:rPr>
        <w:t>integrate</w:t>
      </w:r>
      <w:r w:rsidR="00586417">
        <w:rPr>
          <w:szCs w:val="24"/>
          <w:lang w:eastAsia="zh-CN"/>
        </w:rPr>
        <w:t xml:space="preserve"> </w:t>
      </w:r>
      <w:r w:rsidR="00955D97">
        <w:rPr>
          <w:szCs w:val="24"/>
          <w:lang w:eastAsia="zh-CN"/>
        </w:rPr>
        <w:t>one dimensional</w:t>
      </w:r>
      <w:r w:rsidR="00A90725">
        <w:rPr>
          <w:szCs w:val="24"/>
          <w:lang w:eastAsia="zh-CN"/>
        </w:rPr>
        <w:t xml:space="preserve"> solid conduction equation</w:t>
      </w:r>
      <w:r w:rsidR="008A4241">
        <w:rPr>
          <w:szCs w:val="24"/>
          <w:lang w:eastAsia="zh-CN"/>
        </w:rPr>
        <w:t>s</w:t>
      </w:r>
      <w:r w:rsidR="003810AC">
        <w:rPr>
          <w:szCs w:val="24"/>
          <w:lang w:eastAsia="zh-CN"/>
        </w:rPr>
        <w:t xml:space="preserve"> into the residual formulation. </w:t>
      </w:r>
      <w:r w:rsidR="00854D27">
        <w:rPr>
          <w:szCs w:val="24"/>
          <w:lang w:eastAsia="zh-CN"/>
        </w:rPr>
        <w:t>This allows the coupling between the solid and liquid equations</w:t>
      </w:r>
      <w:r w:rsidR="008F2EA0">
        <w:rPr>
          <w:szCs w:val="24"/>
          <w:lang w:eastAsia="zh-CN"/>
        </w:rPr>
        <w:t xml:space="preserve"> to </w:t>
      </w:r>
      <w:r w:rsidR="00A35B6F">
        <w:rPr>
          <w:szCs w:val="24"/>
          <w:lang w:eastAsia="zh-CN"/>
        </w:rPr>
        <w:t xml:space="preserve">be either explicit or implicit. </w:t>
      </w:r>
      <w:r w:rsidR="005435A9">
        <w:rPr>
          <w:szCs w:val="24"/>
          <w:lang w:eastAsia="zh-CN"/>
        </w:rPr>
        <w:t xml:space="preserve">Different physical models, such as the homogeneous liquid solid energy model, can be readily implemented by </w:t>
      </w:r>
      <w:r w:rsidR="003D73D1">
        <w:rPr>
          <w:szCs w:val="24"/>
          <w:lang w:eastAsia="zh-CN"/>
        </w:rPr>
        <w:t>adding</w:t>
      </w:r>
      <w:r w:rsidR="00A12105">
        <w:rPr>
          <w:szCs w:val="24"/>
          <w:lang w:eastAsia="zh-CN"/>
        </w:rPr>
        <w:t xml:space="preserve"> the residual func</w:t>
      </w:r>
      <w:r w:rsidR="00745E8D">
        <w:rPr>
          <w:szCs w:val="24"/>
          <w:lang w:eastAsia="zh-CN"/>
        </w:rPr>
        <w:t>t</w:t>
      </w:r>
      <w:r w:rsidR="00A12105">
        <w:rPr>
          <w:szCs w:val="24"/>
          <w:lang w:eastAsia="zh-CN"/>
        </w:rPr>
        <w:t>i</w:t>
      </w:r>
      <w:r w:rsidR="00745E8D">
        <w:rPr>
          <w:szCs w:val="24"/>
          <w:lang w:eastAsia="zh-CN"/>
        </w:rPr>
        <w:t>ons and variables.</w:t>
      </w:r>
      <w:r w:rsidR="004B4B6E">
        <w:rPr>
          <w:szCs w:val="24"/>
          <w:lang w:eastAsia="zh-CN"/>
        </w:rPr>
        <w:t xml:space="preserve"> A </w:t>
      </w:r>
      <w:r w:rsidR="004074E9">
        <w:rPr>
          <w:szCs w:val="24"/>
          <w:lang w:eastAsia="zh-CN"/>
        </w:rPr>
        <w:t xml:space="preserve">simple </w:t>
      </w:r>
      <w:r w:rsidR="004B4B6E">
        <w:rPr>
          <w:szCs w:val="24"/>
          <w:lang w:eastAsia="zh-CN"/>
        </w:rPr>
        <w:t xml:space="preserve">test problem consisting of a </w:t>
      </w:r>
      <w:r w:rsidR="000118F7">
        <w:rPr>
          <w:szCs w:val="24"/>
          <w:lang w:eastAsia="zh-CN"/>
        </w:rPr>
        <w:t>single</w:t>
      </w:r>
      <w:r w:rsidR="00B852FB">
        <w:rPr>
          <w:szCs w:val="24"/>
          <w:lang w:eastAsia="zh-CN"/>
        </w:rPr>
        <w:t xml:space="preserve"> liquid</w:t>
      </w:r>
      <w:r w:rsidR="000118F7">
        <w:rPr>
          <w:szCs w:val="24"/>
          <w:lang w:eastAsia="zh-CN"/>
        </w:rPr>
        <w:t xml:space="preserve"> channel</w:t>
      </w:r>
      <w:r w:rsidR="001E51A6">
        <w:rPr>
          <w:szCs w:val="24"/>
          <w:lang w:eastAsia="zh-CN"/>
        </w:rPr>
        <w:t xml:space="preserve"> and fuel pin </w:t>
      </w:r>
      <w:r w:rsidR="009E7998">
        <w:rPr>
          <w:szCs w:val="24"/>
          <w:lang w:eastAsia="zh-CN"/>
        </w:rPr>
        <w:t>is used</w:t>
      </w:r>
      <w:r w:rsidR="001E51A6">
        <w:rPr>
          <w:szCs w:val="24"/>
          <w:lang w:eastAsia="zh-CN"/>
        </w:rPr>
        <w:t xml:space="preserve"> to compare the original version of CTF to the different numerical and physical models available through the new residual formulation.</w:t>
      </w:r>
      <w:r w:rsidR="00B9469C">
        <w:rPr>
          <w:szCs w:val="24"/>
          <w:lang w:eastAsia="zh-CN"/>
        </w:rPr>
        <w:t xml:space="preserve"> </w:t>
      </w:r>
      <w:r w:rsidR="00B30004">
        <w:rPr>
          <w:szCs w:val="24"/>
          <w:lang w:eastAsia="zh-CN"/>
        </w:rPr>
        <w:t>The</w:t>
      </w:r>
      <w:r w:rsidR="00252D39">
        <w:rPr>
          <w:szCs w:val="24"/>
          <w:lang w:eastAsia="zh-CN"/>
        </w:rPr>
        <w:t xml:space="preserve"> methods are compared both for</w:t>
      </w:r>
      <w:r w:rsidR="00B30004">
        <w:rPr>
          <w:szCs w:val="24"/>
          <w:lang w:eastAsia="zh-CN"/>
        </w:rPr>
        <w:t xml:space="preserve"> steady stat</w:t>
      </w:r>
      <w:r w:rsidR="00355CFD">
        <w:rPr>
          <w:szCs w:val="24"/>
          <w:lang w:eastAsia="zh-CN"/>
        </w:rPr>
        <w:t>e and transient conditions</w:t>
      </w:r>
      <w:r w:rsidR="00177B47">
        <w:rPr>
          <w:szCs w:val="24"/>
          <w:lang w:eastAsia="zh-CN"/>
        </w:rPr>
        <w:t xml:space="preserve"> to quantify the accuracy and stability of each method.</w:t>
      </w:r>
      <w:r w:rsidR="002B6B37">
        <w:rPr>
          <w:szCs w:val="24"/>
          <w:lang w:eastAsia="zh-CN"/>
        </w:rPr>
        <w:t xml:space="preserve"> </w:t>
      </w:r>
      <w:r w:rsidR="00704823">
        <w:rPr>
          <w:szCs w:val="24"/>
          <w:lang w:eastAsia="zh-CN"/>
        </w:rPr>
        <w:t xml:space="preserve">The input parameters are varied over a variety of conditions to demonstrate when different methods are most appropriate. </w:t>
      </w:r>
      <w:r w:rsidR="00F32060">
        <w:rPr>
          <w:szCs w:val="24"/>
          <w:lang w:eastAsia="zh-CN"/>
        </w:rPr>
        <w:t xml:space="preserve">The ability to choose </w:t>
      </w:r>
      <w:r w:rsidR="00704FF8">
        <w:rPr>
          <w:szCs w:val="24"/>
          <w:lang w:eastAsia="zh-CN"/>
        </w:rPr>
        <w:t>appropriate numerical methods and physical models</w:t>
      </w:r>
      <w:r w:rsidR="00FB3893">
        <w:rPr>
          <w:szCs w:val="24"/>
          <w:lang w:eastAsia="zh-CN"/>
        </w:rPr>
        <w:t xml:space="preserve"> </w:t>
      </w:r>
      <w:r w:rsidR="00704FF8">
        <w:rPr>
          <w:szCs w:val="24"/>
          <w:lang w:eastAsia="zh-CN"/>
        </w:rPr>
        <w:t>allow</w:t>
      </w:r>
      <w:r w:rsidR="00FB3893">
        <w:rPr>
          <w:szCs w:val="24"/>
          <w:lang w:eastAsia="zh-CN"/>
        </w:rPr>
        <w:t>s</w:t>
      </w:r>
      <w:r w:rsidR="00704FF8">
        <w:rPr>
          <w:szCs w:val="24"/>
          <w:lang w:eastAsia="zh-CN"/>
        </w:rPr>
        <w:t xml:space="preserve"> for greater fidel</w:t>
      </w:r>
      <w:r w:rsidR="005D18A1">
        <w:rPr>
          <w:szCs w:val="24"/>
          <w:lang w:eastAsia="zh-CN"/>
        </w:rPr>
        <w:t>ity</w:t>
      </w:r>
      <w:r w:rsidR="00FB3893">
        <w:rPr>
          <w:szCs w:val="24"/>
          <w:lang w:eastAsia="zh-CN"/>
        </w:rPr>
        <w:t xml:space="preserve"> and</w:t>
      </w:r>
      <w:r w:rsidR="005D18A1">
        <w:rPr>
          <w:szCs w:val="24"/>
          <w:lang w:eastAsia="zh-CN"/>
        </w:rPr>
        <w:t xml:space="preserve"> </w:t>
      </w:r>
      <w:r w:rsidR="00111098">
        <w:rPr>
          <w:szCs w:val="24"/>
          <w:lang w:eastAsia="zh-CN"/>
        </w:rPr>
        <w:t>decrease</w:t>
      </w:r>
      <w:r w:rsidR="00FB3893">
        <w:rPr>
          <w:szCs w:val="24"/>
          <w:lang w:eastAsia="zh-CN"/>
        </w:rPr>
        <w:t>s</w:t>
      </w:r>
      <w:r w:rsidR="00111098">
        <w:rPr>
          <w:szCs w:val="24"/>
          <w:lang w:eastAsia="zh-CN"/>
        </w:rPr>
        <w:t xml:space="preserve"> computational expenses.</w:t>
      </w:r>
    </w:p>
    <w:p w14:paraId="734E5C57" w14:textId="77777777" w:rsidR="00F3109F" w:rsidRDefault="00F3109F" w:rsidP="00702285">
      <w:pPr>
        <w:contextualSpacing/>
        <w:jc w:val="both"/>
        <w:rPr>
          <w:szCs w:val="24"/>
          <w:lang w:eastAsia="zh-CN"/>
        </w:rPr>
      </w:pPr>
    </w:p>
    <w:p w14:paraId="50655DDA" w14:textId="5FA8FC51" w:rsidR="009363F7" w:rsidRDefault="00C60BFC" w:rsidP="00AD06C2">
      <w:pPr>
        <w:snapToGrid w:val="0"/>
        <w:jc w:val="both"/>
      </w:pPr>
      <w:r>
        <w:rPr>
          <w:b/>
          <w:bCs/>
          <w:szCs w:val="22"/>
        </w:rPr>
        <w:t>Keywords:</w:t>
      </w:r>
      <w:r>
        <w:rPr>
          <w:szCs w:val="22"/>
        </w:rPr>
        <w:t xml:space="preserve"> </w:t>
      </w:r>
      <w:r w:rsidR="006748F4">
        <w:rPr>
          <w:szCs w:val="22"/>
          <w:lang w:eastAsia="zh-CN"/>
        </w:rPr>
        <w:t xml:space="preserve">thermal hydraulic, residual, </w:t>
      </w:r>
      <w:proofErr w:type="spellStart"/>
      <w:r w:rsidR="006748F4">
        <w:rPr>
          <w:szCs w:val="22"/>
          <w:lang w:eastAsia="zh-CN"/>
        </w:rPr>
        <w:t>j</w:t>
      </w:r>
      <w:r>
        <w:rPr>
          <w:szCs w:val="22"/>
          <w:lang w:eastAsia="zh-CN"/>
        </w:rPr>
        <w:t>acobian</w:t>
      </w:r>
      <w:proofErr w:type="spellEnd"/>
      <w:r>
        <w:rPr>
          <w:szCs w:val="22"/>
          <w:lang w:eastAsia="zh-CN"/>
        </w:rPr>
        <w:t>, solid liquid coupling, CTF, PETSC</w:t>
      </w:r>
    </w:p>
    <w:sectPr w:rsidR="009363F7" w:rsidSect="00FC7ED2">
      <w:headerReference w:type="default" r:id="rId12"/>
      <w:type w:val="continuous"/>
      <w:pgSz w:w="12240" w:h="15840" w:code="1"/>
      <w:pgMar w:top="1440" w:right="1440" w:bottom="1440" w:left="1440" w:header="720" w:footer="720" w:gutter="0"/>
      <w:cols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79AD9" w14:textId="77777777" w:rsidR="00EE1470" w:rsidRDefault="00EE1470">
      <w:r>
        <w:separator/>
      </w:r>
    </w:p>
  </w:endnote>
  <w:endnote w:type="continuationSeparator" w:id="0">
    <w:p w14:paraId="149F7CA6" w14:textId="77777777" w:rsidR="00EE1470" w:rsidRDefault="00EE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65FB9" w14:textId="77777777" w:rsidR="00EE1470" w:rsidRDefault="00EE1470">
      <w:r>
        <w:separator/>
      </w:r>
    </w:p>
  </w:footnote>
  <w:footnote w:type="continuationSeparator" w:id="0">
    <w:p w14:paraId="428FFB62" w14:textId="77777777" w:rsidR="00EE1470" w:rsidRDefault="00EE14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D33C" w14:textId="77777777" w:rsidR="005D1B60" w:rsidRPr="007236AB" w:rsidRDefault="005D1B60" w:rsidP="00052EAE">
    <w:pPr>
      <w:pStyle w:val="Header"/>
      <w:tabs>
        <w:tab w:val="clear" w:pos="8640"/>
        <w:tab w:val="right" w:pos="9360"/>
      </w:tabs>
      <w:rPr>
        <w:sz w:val="16"/>
      </w:rPr>
    </w:pPr>
    <w:r w:rsidRPr="007236AB">
      <w:rPr>
        <w:sz w:val="16"/>
      </w:rPr>
      <w:t>The 16</w:t>
    </w:r>
    <w:r w:rsidRPr="007236AB">
      <w:rPr>
        <w:sz w:val="16"/>
        <w:vertAlign w:val="superscript"/>
      </w:rPr>
      <w:t>th</w:t>
    </w:r>
    <w:r w:rsidRPr="007236AB">
      <w:rPr>
        <w:sz w:val="16"/>
      </w:rPr>
      <w:t xml:space="preserve"> International Topical Meeting on Nuclear Reactor Thermal Hydraulics (NURETH-16)</w:t>
    </w:r>
    <w:r w:rsidRPr="007236AB">
      <w:rPr>
        <w:sz w:val="16"/>
      </w:rPr>
      <w:tab/>
      <w:t>Log Number: 000</w:t>
    </w:r>
  </w:p>
  <w:p w14:paraId="3F007D23" w14:textId="257FAE49" w:rsidR="005D1B60" w:rsidRPr="007236AB" w:rsidRDefault="005D1B60" w:rsidP="00052EAE">
    <w:pPr>
      <w:pStyle w:val="Header"/>
    </w:pPr>
    <w:r w:rsidRPr="007236AB">
      <w:rPr>
        <w:sz w:val="16"/>
      </w:rPr>
      <w:t>H</w:t>
    </w:r>
    <w:r>
      <w:rPr>
        <w:sz w:val="16"/>
      </w:rPr>
      <w:t>yatt Regency Chicago, Chicago, IL, USA, August 30-</w:t>
    </w:r>
    <w:r w:rsidRPr="007236AB">
      <w:rPr>
        <w:sz w:val="16"/>
      </w:rPr>
      <w:t xml:space="preserve">September </w:t>
    </w:r>
    <w:r>
      <w:rPr>
        <w:sz w:val="16"/>
      </w:rPr>
      <w:t>4</w:t>
    </w:r>
    <w:r w:rsidRPr="007236AB">
      <w:rPr>
        <w:sz w:val="16"/>
      </w:rPr>
      <w:t>, 201</w:t>
    </w:r>
    <w:r>
      <w:rPr>
        <w:sz w:val="16"/>
      </w:rPr>
      <w:t>5</w:t>
    </w:r>
  </w:p>
  <w:p w14:paraId="10CD877A" w14:textId="77777777" w:rsidR="005D1B60" w:rsidRPr="00052EAE" w:rsidRDefault="005D1B60" w:rsidP="00052E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45C4488"/>
    <w:lvl w:ilvl="0">
      <w:start w:val="1"/>
      <w:numFmt w:val="decimal"/>
      <w:lvlRestart w:val="0"/>
      <w:pStyle w:val="Heading1"/>
      <w:lvlText w:val="%1."/>
      <w:lvlJc w:val="left"/>
      <w:pPr>
        <w:tabs>
          <w:tab w:val="num" w:pos="1656"/>
        </w:tabs>
        <w:ind w:left="1656" w:hanging="1656"/>
      </w:pPr>
      <w:rPr>
        <w:rFonts w:hint="default"/>
      </w:rPr>
    </w:lvl>
    <w:lvl w:ilvl="1">
      <w:start w:val="1"/>
      <w:numFmt w:val="decimal"/>
      <w:pStyle w:val="Heading2"/>
      <w:lvlText w:val="%1.%2"/>
      <w:lvlJc w:val="left"/>
      <w:pPr>
        <w:tabs>
          <w:tab w:val="num" w:pos="1656"/>
        </w:tabs>
        <w:ind w:left="1656" w:hanging="1656"/>
      </w:pPr>
      <w:rPr>
        <w:rFonts w:hint="default"/>
      </w:rPr>
    </w:lvl>
    <w:lvl w:ilvl="2">
      <w:start w:val="1"/>
      <w:numFmt w:val="decimal"/>
      <w:pStyle w:val="Heading3"/>
      <w:lvlText w:val="%1.%2.%3"/>
      <w:lvlJc w:val="left"/>
      <w:pPr>
        <w:tabs>
          <w:tab w:val="num" w:pos="1656"/>
        </w:tabs>
        <w:ind w:left="1656" w:hanging="1656"/>
      </w:pPr>
      <w:rPr>
        <w:rFonts w:hint="default"/>
      </w:rPr>
    </w:lvl>
    <w:lvl w:ilvl="3">
      <w:start w:val="1"/>
      <w:numFmt w:val="decimal"/>
      <w:pStyle w:val="Heading4"/>
      <w:lvlText w:val="%1.%2.%3.%4"/>
      <w:lvlJc w:val="left"/>
      <w:pPr>
        <w:tabs>
          <w:tab w:val="num" w:pos="1656"/>
        </w:tabs>
        <w:ind w:left="1656" w:hanging="1656"/>
      </w:pPr>
      <w:rPr>
        <w:rFonts w:hint="default"/>
      </w:rPr>
    </w:lvl>
    <w:lvl w:ilvl="4">
      <w:start w:val="1"/>
      <w:numFmt w:val="decimal"/>
      <w:pStyle w:val="Heading5"/>
      <w:lvlText w:val="%1.%2.%3.%4.%5"/>
      <w:lvlJc w:val="left"/>
      <w:pPr>
        <w:tabs>
          <w:tab w:val="num" w:pos="1656"/>
        </w:tabs>
        <w:ind w:left="1656" w:hanging="1656"/>
      </w:pPr>
      <w:rPr>
        <w:rFonts w:hint="default"/>
      </w:rPr>
    </w:lvl>
    <w:lvl w:ilvl="5">
      <w:start w:val="1"/>
      <w:numFmt w:val="decimal"/>
      <w:pStyle w:val="Heading6"/>
      <w:lvlText w:val="%1.%2.%3.%4.%5.%6"/>
      <w:lvlJc w:val="left"/>
      <w:pPr>
        <w:tabs>
          <w:tab w:val="num" w:pos="1656"/>
        </w:tabs>
        <w:ind w:left="1656" w:hanging="1656"/>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656"/>
        </w:tabs>
        <w:ind w:left="1656" w:hanging="1656"/>
      </w:pPr>
      <w:rPr>
        <w:rFonts w:hint="default"/>
      </w:rPr>
    </w:lvl>
    <w:lvl w:ilvl="8">
      <w:start w:val="1"/>
      <w:numFmt w:val="decimal"/>
      <w:pStyle w:val="Heading9"/>
      <w:lvlText w:val="%1.%2.%3.%4.%5.%6.%7.%8.%9"/>
      <w:lvlJc w:val="left"/>
      <w:pPr>
        <w:tabs>
          <w:tab w:val="num" w:pos="1656"/>
        </w:tabs>
        <w:ind w:left="1656" w:hanging="1656"/>
      </w:pPr>
      <w:rPr>
        <w:rFonts w:hint="default"/>
      </w:rPr>
    </w:lvl>
  </w:abstractNum>
  <w:abstractNum w:abstractNumId="1">
    <w:nsid w:val="022A22B0"/>
    <w:multiLevelType w:val="hybridMultilevel"/>
    <w:tmpl w:val="08DA0A4E"/>
    <w:lvl w:ilvl="0" w:tplc="EE42DE92">
      <w:start w:val="1"/>
      <w:numFmt w:val="decimal"/>
      <w:pStyle w:val="Endnote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trackRevisions/>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43"/>
    <w:rsid w:val="00004AAA"/>
    <w:rsid w:val="000118F7"/>
    <w:rsid w:val="00012C1F"/>
    <w:rsid w:val="00047A9A"/>
    <w:rsid w:val="000503A4"/>
    <w:rsid w:val="00052EAE"/>
    <w:rsid w:val="00053599"/>
    <w:rsid w:val="00054B89"/>
    <w:rsid w:val="00057822"/>
    <w:rsid w:val="00064825"/>
    <w:rsid w:val="00064DDC"/>
    <w:rsid w:val="00066A8C"/>
    <w:rsid w:val="000716E2"/>
    <w:rsid w:val="000741DC"/>
    <w:rsid w:val="000742C2"/>
    <w:rsid w:val="00075226"/>
    <w:rsid w:val="0008020D"/>
    <w:rsid w:val="00096E0C"/>
    <w:rsid w:val="000A00F7"/>
    <w:rsid w:val="000B1105"/>
    <w:rsid w:val="000C0B02"/>
    <w:rsid w:val="000C153F"/>
    <w:rsid w:val="000D4576"/>
    <w:rsid w:val="000D4EDD"/>
    <w:rsid w:val="000D71F1"/>
    <w:rsid w:val="000F10E7"/>
    <w:rsid w:val="000F1686"/>
    <w:rsid w:val="000F5766"/>
    <w:rsid w:val="000F5C07"/>
    <w:rsid w:val="000F7F1E"/>
    <w:rsid w:val="00103011"/>
    <w:rsid w:val="0010667E"/>
    <w:rsid w:val="001068CA"/>
    <w:rsid w:val="0010711E"/>
    <w:rsid w:val="00111098"/>
    <w:rsid w:val="00113605"/>
    <w:rsid w:val="00115470"/>
    <w:rsid w:val="00117816"/>
    <w:rsid w:val="00143BA8"/>
    <w:rsid w:val="00143C2F"/>
    <w:rsid w:val="00155EE6"/>
    <w:rsid w:val="00160F55"/>
    <w:rsid w:val="00171853"/>
    <w:rsid w:val="00176188"/>
    <w:rsid w:val="00177B47"/>
    <w:rsid w:val="00180903"/>
    <w:rsid w:val="00184E06"/>
    <w:rsid w:val="001930E8"/>
    <w:rsid w:val="00194C24"/>
    <w:rsid w:val="00195427"/>
    <w:rsid w:val="001970EA"/>
    <w:rsid w:val="001C5D59"/>
    <w:rsid w:val="001D3334"/>
    <w:rsid w:val="001D649D"/>
    <w:rsid w:val="001E02CA"/>
    <w:rsid w:val="001E3B23"/>
    <w:rsid w:val="001E51A6"/>
    <w:rsid w:val="00212EC9"/>
    <w:rsid w:val="002152BB"/>
    <w:rsid w:val="002179E7"/>
    <w:rsid w:val="0022447D"/>
    <w:rsid w:val="00230372"/>
    <w:rsid w:val="00231BCB"/>
    <w:rsid w:val="00236FCF"/>
    <w:rsid w:val="0024485B"/>
    <w:rsid w:val="002503E7"/>
    <w:rsid w:val="00252D39"/>
    <w:rsid w:val="00264DAC"/>
    <w:rsid w:val="002651B7"/>
    <w:rsid w:val="002679DD"/>
    <w:rsid w:val="00271943"/>
    <w:rsid w:val="00271D3D"/>
    <w:rsid w:val="00292DEB"/>
    <w:rsid w:val="00294125"/>
    <w:rsid w:val="002A270C"/>
    <w:rsid w:val="002A7B87"/>
    <w:rsid w:val="002A7FD2"/>
    <w:rsid w:val="002B6B37"/>
    <w:rsid w:val="002C4B46"/>
    <w:rsid w:val="002D7437"/>
    <w:rsid w:val="002E1087"/>
    <w:rsid w:val="002E199F"/>
    <w:rsid w:val="002F559C"/>
    <w:rsid w:val="003136F3"/>
    <w:rsid w:val="0032611D"/>
    <w:rsid w:val="00327871"/>
    <w:rsid w:val="003307A9"/>
    <w:rsid w:val="00337D20"/>
    <w:rsid w:val="00346716"/>
    <w:rsid w:val="00355CFD"/>
    <w:rsid w:val="00366137"/>
    <w:rsid w:val="003724AF"/>
    <w:rsid w:val="00380354"/>
    <w:rsid w:val="003810AC"/>
    <w:rsid w:val="0038291D"/>
    <w:rsid w:val="00383F19"/>
    <w:rsid w:val="003A4A4E"/>
    <w:rsid w:val="003A547A"/>
    <w:rsid w:val="003B35B3"/>
    <w:rsid w:val="003D50B1"/>
    <w:rsid w:val="003D6362"/>
    <w:rsid w:val="003D73D1"/>
    <w:rsid w:val="003D7AB8"/>
    <w:rsid w:val="003E2067"/>
    <w:rsid w:val="003E755B"/>
    <w:rsid w:val="00402F92"/>
    <w:rsid w:val="004074E9"/>
    <w:rsid w:val="0041310E"/>
    <w:rsid w:val="00413F91"/>
    <w:rsid w:val="00414D31"/>
    <w:rsid w:val="00416748"/>
    <w:rsid w:val="00430565"/>
    <w:rsid w:val="0043279E"/>
    <w:rsid w:val="0046386D"/>
    <w:rsid w:val="00476968"/>
    <w:rsid w:val="00483A2B"/>
    <w:rsid w:val="00484A96"/>
    <w:rsid w:val="00484AD0"/>
    <w:rsid w:val="00485A11"/>
    <w:rsid w:val="00492006"/>
    <w:rsid w:val="004920C6"/>
    <w:rsid w:val="004A7DC5"/>
    <w:rsid w:val="004B4B6E"/>
    <w:rsid w:val="004C27B9"/>
    <w:rsid w:val="004C7427"/>
    <w:rsid w:val="004D5692"/>
    <w:rsid w:val="00506539"/>
    <w:rsid w:val="00520E5A"/>
    <w:rsid w:val="00521D90"/>
    <w:rsid w:val="005265A8"/>
    <w:rsid w:val="00541C67"/>
    <w:rsid w:val="00542BD0"/>
    <w:rsid w:val="005435A9"/>
    <w:rsid w:val="00556919"/>
    <w:rsid w:val="00561751"/>
    <w:rsid w:val="00564F4F"/>
    <w:rsid w:val="00566ECE"/>
    <w:rsid w:val="0057140C"/>
    <w:rsid w:val="00571F7D"/>
    <w:rsid w:val="00572EFD"/>
    <w:rsid w:val="00573802"/>
    <w:rsid w:val="0057706F"/>
    <w:rsid w:val="00580BBB"/>
    <w:rsid w:val="00586417"/>
    <w:rsid w:val="00594ECD"/>
    <w:rsid w:val="005A6FFB"/>
    <w:rsid w:val="005B1073"/>
    <w:rsid w:val="005D18A1"/>
    <w:rsid w:val="005D1B60"/>
    <w:rsid w:val="005D2BD3"/>
    <w:rsid w:val="00604500"/>
    <w:rsid w:val="00604B76"/>
    <w:rsid w:val="0060517D"/>
    <w:rsid w:val="00606904"/>
    <w:rsid w:val="00616956"/>
    <w:rsid w:val="00667DDE"/>
    <w:rsid w:val="006748F4"/>
    <w:rsid w:val="00684CC2"/>
    <w:rsid w:val="006855F9"/>
    <w:rsid w:val="006927BE"/>
    <w:rsid w:val="00692B64"/>
    <w:rsid w:val="006A23E2"/>
    <w:rsid w:val="006A535F"/>
    <w:rsid w:val="006B50A2"/>
    <w:rsid w:val="006C093E"/>
    <w:rsid w:val="006C645E"/>
    <w:rsid w:val="006E1B90"/>
    <w:rsid w:val="006E33B9"/>
    <w:rsid w:val="006F06D0"/>
    <w:rsid w:val="006F3846"/>
    <w:rsid w:val="006F3ABC"/>
    <w:rsid w:val="006F4F7B"/>
    <w:rsid w:val="00702285"/>
    <w:rsid w:val="00704823"/>
    <w:rsid w:val="00704FF8"/>
    <w:rsid w:val="00706659"/>
    <w:rsid w:val="007107D8"/>
    <w:rsid w:val="007116A1"/>
    <w:rsid w:val="007142AE"/>
    <w:rsid w:val="00723388"/>
    <w:rsid w:val="007236AB"/>
    <w:rsid w:val="00731C95"/>
    <w:rsid w:val="00735478"/>
    <w:rsid w:val="00737A07"/>
    <w:rsid w:val="00740206"/>
    <w:rsid w:val="00743358"/>
    <w:rsid w:val="00745E8D"/>
    <w:rsid w:val="00766CC3"/>
    <w:rsid w:val="00776BC2"/>
    <w:rsid w:val="00780124"/>
    <w:rsid w:val="0078165A"/>
    <w:rsid w:val="00793F0A"/>
    <w:rsid w:val="007A0D6D"/>
    <w:rsid w:val="007A2585"/>
    <w:rsid w:val="007A6100"/>
    <w:rsid w:val="007A68B5"/>
    <w:rsid w:val="007B0DF5"/>
    <w:rsid w:val="007B404F"/>
    <w:rsid w:val="007B433A"/>
    <w:rsid w:val="007B723E"/>
    <w:rsid w:val="007C30BD"/>
    <w:rsid w:val="007D3357"/>
    <w:rsid w:val="007D7D5C"/>
    <w:rsid w:val="007E545A"/>
    <w:rsid w:val="007E5ED0"/>
    <w:rsid w:val="007E6D36"/>
    <w:rsid w:val="007F4CFF"/>
    <w:rsid w:val="00804B33"/>
    <w:rsid w:val="00805867"/>
    <w:rsid w:val="00813D69"/>
    <w:rsid w:val="00826785"/>
    <w:rsid w:val="00827B10"/>
    <w:rsid w:val="008329BF"/>
    <w:rsid w:val="00840F45"/>
    <w:rsid w:val="008463BF"/>
    <w:rsid w:val="00846D39"/>
    <w:rsid w:val="00852683"/>
    <w:rsid w:val="00854D27"/>
    <w:rsid w:val="00857C43"/>
    <w:rsid w:val="00866D87"/>
    <w:rsid w:val="008700EC"/>
    <w:rsid w:val="00873C6E"/>
    <w:rsid w:val="00880FE2"/>
    <w:rsid w:val="0088222A"/>
    <w:rsid w:val="008A2242"/>
    <w:rsid w:val="008A3EB5"/>
    <w:rsid w:val="008A4241"/>
    <w:rsid w:val="008A59F5"/>
    <w:rsid w:val="008B0C0C"/>
    <w:rsid w:val="008B379F"/>
    <w:rsid w:val="008B48B5"/>
    <w:rsid w:val="008B7B7E"/>
    <w:rsid w:val="008C01B2"/>
    <w:rsid w:val="008C4A6A"/>
    <w:rsid w:val="008C51DD"/>
    <w:rsid w:val="008C5AA3"/>
    <w:rsid w:val="008E0A1B"/>
    <w:rsid w:val="008E5843"/>
    <w:rsid w:val="008F2EA0"/>
    <w:rsid w:val="008F3274"/>
    <w:rsid w:val="008F778B"/>
    <w:rsid w:val="009033CD"/>
    <w:rsid w:val="00916282"/>
    <w:rsid w:val="009363F7"/>
    <w:rsid w:val="0095039E"/>
    <w:rsid w:val="00951368"/>
    <w:rsid w:val="00955D97"/>
    <w:rsid w:val="00964991"/>
    <w:rsid w:val="0096507A"/>
    <w:rsid w:val="00971E91"/>
    <w:rsid w:val="00972AC4"/>
    <w:rsid w:val="00977DD6"/>
    <w:rsid w:val="00981B59"/>
    <w:rsid w:val="00982A84"/>
    <w:rsid w:val="00991D12"/>
    <w:rsid w:val="009948E2"/>
    <w:rsid w:val="009B1AB8"/>
    <w:rsid w:val="009B30C6"/>
    <w:rsid w:val="009B6028"/>
    <w:rsid w:val="009C55F1"/>
    <w:rsid w:val="009D1F1B"/>
    <w:rsid w:val="009D4F8A"/>
    <w:rsid w:val="009E03E1"/>
    <w:rsid w:val="009E3A5F"/>
    <w:rsid w:val="009E460C"/>
    <w:rsid w:val="009E4798"/>
    <w:rsid w:val="009E7998"/>
    <w:rsid w:val="009F0999"/>
    <w:rsid w:val="00A120D0"/>
    <w:rsid w:val="00A12105"/>
    <w:rsid w:val="00A325F0"/>
    <w:rsid w:val="00A35B6F"/>
    <w:rsid w:val="00A44BA0"/>
    <w:rsid w:val="00A50B3A"/>
    <w:rsid w:val="00A5685E"/>
    <w:rsid w:val="00A7340C"/>
    <w:rsid w:val="00A73584"/>
    <w:rsid w:val="00A74C0B"/>
    <w:rsid w:val="00A834BC"/>
    <w:rsid w:val="00A87C7B"/>
    <w:rsid w:val="00A90725"/>
    <w:rsid w:val="00A91377"/>
    <w:rsid w:val="00A95B15"/>
    <w:rsid w:val="00AA582D"/>
    <w:rsid w:val="00AB2B82"/>
    <w:rsid w:val="00AB6B07"/>
    <w:rsid w:val="00AC4EDF"/>
    <w:rsid w:val="00AD06C2"/>
    <w:rsid w:val="00AF2125"/>
    <w:rsid w:val="00B12E7A"/>
    <w:rsid w:val="00B148F8"/>
    <w:rsid w:val="00B236D5"/>
    <w:rsid w:val="00B24FE2"/>
    <w:rsid w:val="00B30004"/>
    <w:rsid w:val="00B32C7D"/>
    <w:rsid w:val="00B333E9"/>
    <w:rsid w:val="00B43D7B"/>
    <w:rsid w:val="00B455B3"/>
    <w:rsid w:val="00B457AC"/>
    <w:rsid w:val="00B50853"/>
    <w:rsid w:val="00B51EF4"/>
    <w:rsid w:val="00B53D71"/>
    <w:rsid w:val="00B62DB2"/>
    <w:rsid w:val="00B6584A"/>
    <w:rsid w:val="00B65E73"/>
    <w:rsid w:val="00B7151D"/>
    <w:rsid w:val="00B75522"/>
    <w:rsid w:val="00B765A5"/>
    <w:rsid w:val="00B852FB"/>
    <w:rsid w:val="00B90276"/>
    <w:rsid w:val="00B9469C"/>
    <w:rsid w:val="00B951A8"/>
    <w:rsid w:val="00BB263A"/>
    <w:rsid w:val="00BB2B7D"/>
    <w:rsid w:val="00BC25F0"/>
    <w:rsid w:val="00BC44E8"/>
    <w:rsid w:val="00BC7DAE"/>
    <w:rsid w:val="00BD51A8"/>
    <w:rsid w:val="00BE0AD0"/>
    <w:rsid w:val="00BF684B"/>
    <w:rsid w:val="00C0561E"/>
    <w:rsid w:val="00C0691A"/>
    <w:rsid w:val="00C07253"/>
    <w:rsid w:val="00C119FA"/>
    <w:rsid w:val="00C17815"/>
    <w:rsid w:val="00C179ED"/>
    <w:rsid w:val="00C3450C"/>
    <w:rsid w:val="00C364FE"/>
    <w:rsid w:val="00C36A09"/>
    <w:rsid w:val="00C57FCC"/>
    <w:rsid w:val="00C60BFC"/>
    <w:rsid w:val="00C60DD7"/>
    <w:rsid w:val="00C760B5"/>
    <w:rsid w:val="00C76917"/>
    <w:rsid w:val="00C97061"/>
    <w:rsid w:val="00CB0A03"/>
    <w:rsid w:val="00CB3F85"/>
    <w:rsid w:val="00CB519B"/>
    <w:rsid w:val="00CB6B1E"/>
    <w:rsid w:val="00CC19BB"/>
    <w:rsid w:val="00CC316B"/>
    <w:rsid w:val="00CC3A6B"/>
    <w:rsid w:val="00CD6817"/>
    <w:rsid w:val="00CE55DD"/>
    <w:rsid w:val="00CE6FCC"/>
    <w:rsid w:val="00CF2F87"/>
    <w:rsid w:val="00D0002E"/>
    <w:rsid w:val="00D00324"/>
    <w:rsid w:val="00D134BD"/>
    <w:rsid w:val="00D20D7D"/>
    <w:rsid w:val="00D234D1"/>
    <w:rsid w:val="00D276F5"/>
    <w:rsid w:val="00D3599B"/>
    <w:rsid w:val="00D40C54"/>
    <w:rsid w:val="00D42C56"/>
    <w:rsid w:val="00D50C80"/>
    <w:rsid w:val="00D628E7"/>
    <w:rsid w:val="00D632B8"/>
    <w:rsid w:val="00D6757A"/>
    <w:rsid w:val="00D7242D"/>
    <w:rsid w:val="00D81EA3"/>
    <w:rsid w:val="00D82F96"/>
    <w:rsid w:val="00D87B5D"/>
    <w:rsid w:val="00D95FED"/>
    <w:rsid w:val="00DA06AC"/>
    <w:rsid w:val="00DA36FA"/>
    <w:rsid w:val="00DA46D4"/>
    <w:rsid w:val="00DA69F5"/>
    <w:rsid w:val="00DB1F81"/>
    <w:rsid w:val="00DB459C"/>
    <w:rsid w:val="00DB63D3"/>
    <w:rsid w:val="00DC306F"/>
    <w:rsid w:val="00DC635E"/>
    <w:rsid w:val="00DD1A22"/>
    <w:rsid w:val="00DD249C"/>
    <w:rsid w:val="00DD30D0"/>
    <w:rsid w:val="00DD598A"/>
    <w:rsid w:val="00DE661C"/>
    <w:rsid w:val="00DE7664"/>
    <w:rsid w:val="00DE7743"/>
    <w:rsid w:val="00DF1508"/>
    <w:rsid w:val="00DF24EC"/>
    <w:rsid w:val="00DF4DFE"/>
    <w:rsid w:val="00DF6548"/>
    <w:rsid w:val="00E02057"/>
    <w:rsid w:val="00E05E40"/>
    <w:rsid w:val="00E11C1C"/>
    <w:rsid w:val="00E17423"/>
    <w:rsid w:val="00E24D54"/>
    <w:rsid w:val="00E26FE8"/>
    <w:rsid w:val="00E300A6"/>
    <w:rsid w:val="00E330A5"/>
    <w:rsid w:val="00E4205C"/>
    <w:rsid w:val="00E45948"/>
    <w:rsid w:val="00E46886"/>
    <w:rsid w:val="00E51F29"/>
    <w:rsid w:val="00E63869"/>
    <w:rsid w:val="00E74F7E"/>
    <w:rsid w:val="00E93A01"/>
    <w:rsid w:val="00EA5863"/>
    <w:rsid w:val="00EB3DFE"/>
    <w:rsid w:val="00EB49E4"/>
    <w:rsid w:val="00EB72FC"/>
    <w:rsid w:val="00EB7533"/>
    <w:rsid w:val="00EC6720"/>
    <w:rsid w:val="00EC77DE"/>
    <w:rsid w:val="00ED56A7"/>
    <w:rsid w:val="00EE1470"/>
    <w:rsid w:val="00EE1D43"/>
    <w:rsid w:val="00EE2612"/>
    <w:rsid w:val="00EE35FB"/>
    <w:rsid w:val="00F0132B"/>
    <w:rsid w:val="00F07862"/>
    <w:rsid w:val="00F07AF7"/>
    <w:rsid w:val="00F10A69"/>
    <w:rsid w:val="00F12C43"/>
    <w:rsid w:val="00F137D7"/>
    <w:rsid w:val="00F226C4"/>
    <w:rsid w:val="00F2299A"/>
    <w:rsid w:val="00F24FC5"/>
    <w:rsid w:val="00F262B9"/>
    <w:rsid w:val="00F3109F"/>
    <w:rsid w:val="00F32060"/>
    <w:rsid w:val="00F464F2"/>
    <w:rsid w:val="00F51C36"/>
    <w:rsid w:val="00F650E2"/>
    <w:rsid w:val="00F67544"/>
    <w:rsid w:val="00F76D3E"/>
    <w:rsid w:val="00F805BE"/>
    <w:rsid w:val="00F85E60"/>
    <w:rsid w:val="00F90EEE"/>
    <w:rsid w:val="00F97F36"/>
    <w:rsid w:val="00FA418F"/>
    <w:rsid w:val="00FB3893"/>
    <w:rsid w:val="00FB410C"/>
    <w:rsid w:val="00FB55F5"/>
    <w:rsid w:val="00FC377F"/>
    <w:rsid w:val="00FC7ED2"/>
    <w:rsid w:val="00FD4341"/>
    <w:rsid w:val="00FE69B9"/>
    <w:rsid w:val="00FF6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766643">
      <w:bodyDiv w:val="1"/>
      <w:marLeft w:val="0"/>
      <w:marRight w:val="0"/>
      <w:marTop w:val="0"/>
      <w:marBottom w:val="0"/>
      <w:divBdr>
        <w:top w:val="none" w:sz="0" w:space="0" w:color="auto"/>
        <w:left w:val="none" w:sz="0" w:space="0" w:color="auto"/>
        <w:bottom w:val="none" w:sz="0" w:space="0" w:color="auto"/>
        <w:right w:val="none" w:sz="0" w:space="0" w:color="auto"/>
      </w:divBdr>
    </w:div>
    <w:div w:id="1746799844">
      <w:bodyDiv w:val="1"/>
      <w:marLeft w:val="0"/>
      <w:marRight w:val="0"/>
      <w:marTop w:val="0"/>
      <w:marBottom w:val="0"/>
      <w:divBdr>
        <w:top w:val="none" w:sz="0" w:space="0" w:color="auto"/>
        <w:left w:val="none" w:sz="0" w:space="0" w:color="auto"/>
        <w:bottom w:val="none" w:sz="0" w:space="0" w:color="auto"/>
        <w:right w:val="none" w:sz="0" w:space="0" w:color="auto"/>
      </w:divBdr>
    </w:div>
    <w:div w:id="17904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na109@psu.edu"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ad39@psu.edu" TargetMode="External"/><Relationship Id="rId10" Type="http://schemas.openxmlformats.org/officeDocument/2006/relationships/hyperlink" Target="mailto:vamouss@sandi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39D9F-055C-0648-8CFC-07EAA265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2727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CNS 2008 Template</vt:lpstr>
    </vt:vector>
  </TitlesOfParts>
  <Company>Argonne National Laboratory</Company>
  <LinksUpToDate>false</LinksUpToDate>
  <CharactersWithSpaces>3199</CharactersWithSpaces>
  <SharedDoc>false</SharedDoc>
  <HLinks>
    <vt:vector size="12" baseType="variant">
      <vt:variant>
        <vt:i4>6291468</vt:i4>
      </vt:variant>
      <vt:variant>
        <vt:i4>3</vt:i4>
      </vt:variant>
      <vt:variant>
        <vt:i4>0</vt:i4>
      </vt:variant>
      <vt:variant>
        <vt:i4>5</vt:i4>
      </vt:variant>
      <vt:variant>
        <vt:lpwstr>mailto:email2@address.ca</vt:lpwstr>
      </vt:variant>
      <vt:variant>
        <vt:lpwstr/>
      </vt:variant>
      <vt:variant>
        <vt:i4>6291471</vt:i4>
      </vt:variant>
      <vt:variant>
        <vt:i4>0</vt:i4>
      </vt:variant>
      <vt:variant>
        <vt:i4>0</vt:i4>
      </vt:variant>
      <vt:variant>
        <vt:i4>5</vt:i4>
      </vt:variant>
      <vt:variant>
        <vt:lpwstr>mailto:Email1@address.ca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 2008 Template</dc:title>
  <dc:creator>Canadian Nuclear Society</dc:creator>
  <cp:lastModifiedBy>Chris Dances</cp:lastModifiedBy>
  <cp:revision>13</cp:revision>
  <cp:lastPrinted>2009-03-02T17:05:00Z</cp:lastPrinted>
  <dcterms:created xsi:type="dcterms:W3CDTF">2014-12-22T01:02:00Z</dcterms:created>
  <dcterms:modified xsi:type="dcterms:W3CDTF">2014-12-22T01:10:00Z</dcterms:modified>
</cp:coreProperties>
</file>