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 xml:space="preserve">The Pennsylvania State University, 137 </w:t>
      </w:r>
      <w:proofErr w:type="spellStart"/>
      <w:r>
        <w:t>Reber</w:t>
      </w:r>
      <w:proofErr w:type="spellEnd"/>
      <w:r>
        <w:t xml:space="preserve">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56455B04" w14:textId="77777777" w:rsidR="004D1CE9" w:rsidRDefault="00924CDC"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3D9B65BF" w:rsidR="002C10B0" w:rsidRDefault="00775D1D" w:rsidP="00D02AF6">
      <w:pPr>
        <w:rPr>
          <w:szCs w:val="24"/>
        </w:rPr>
      </w:pPr>
      <w:r w:rsidRPr="00D03984">
        <w:t xml:space="preserve">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w:t>
      </w:r>
      <w:proofErr w:type="spellStart"/>
      <w:r w:rsidRPr="00D03984">
        <w:t>subchannel</w:t>
      </w:r>
      <w:proofErr w:type="spellEnd"/>
      <w:r w:rsidRPr="00D03984">
        <w:t xml:space="preserve"> code for modeling the hydrodynamics within the reactor core is CTF, which is a </w:t>
      </w:r>
      <w:proofErr w:type="spellStart"/>
      <w:r w:rsidRPr="00D03984">
        <w:t>subchannel</w:t>
      </w:r>
      <w:proofErr w:type="spellEnd"/>
      <w:r w:rsidRPr="00D03984">
        <w:t xml:space="preserve"> thermal-hydraulics code deve</w:t>
      </w:r>
      <w:r w:rsidR="00A4287F">
        <w:t>loped from COBRA-TF [</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5808DEB1" w:rsidR="000168B5"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steam tables</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 xml:space="preserve">equal to the advection from the </w:t>
      </w:r>
      <w:proofErr w:type="spellStart"/>
      <w:r w:rsidRPr="00A03D5F">
        <w:t>upwinded</w:t>
      </w:r>
      <w:proofErr w:type="spellEnd"/>
      <w:r w:rsidRPr="00A03D5F">
        <w:t xml:space="preserve">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i/>
              </w:rPr>
            </m:ctrlPr>
          </m:sSubPr>
          <m:e>
            <m:r>
              <w:rPr>
                <w:rFonts w:ascii="Cambria Math" w:hAnsi="Cambria Math"/>
              </w:rPr>
              <m:t>q</m:t>
            </m:r>
          </m:e>
          <m:sub>
            <m: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5B94D436" w14:textId="77777777" w:rsidR="00330838" w:rsidRDefault="00330838" w:rsidP="00D02AF6"/>
    <w:p w14:paraId="779E105A" w14:textId="77777777" w:rsidR="00330838" w:rsidRDefault="00330838" w:rsidP="00D02AF6"/>
    <w:p w14:paraId="7F7CC78C" w14:textId="77777777" w:rsidR="00330838" w:rsidRDefault="00330838" w:rsidP="00D02AF6"/>
    <w:p w14:paraId="71003593" w14:textId="77777777" w:rsidR="00330838" w:rsidRDefault="00330838" w:rsidP="00D02AF6"/>
    <w:p w14:paraId="30144203" w14:textId="77777777" w:rsidR="00330838" w:rsidRDefault="00330838" w:rsidP="00D02AF6"/>
    <w:p w14:paraId="1D48D81B" w14:textId="77777777" w:rsidR="00172EFB" w:rsidRDefault="00172EFB" w:rsidP="00D02AF6"/>
    <w:p w14:paraId="3612E49F" w14:textId="77777777" w:rsidR="00172EFB" w:rsidRDefault="00172EFB" w:rsidP="00D02AF6"/>
    <w:p w14:paraId="574C8F58" w14:textId="5831C8B5" w:rsidR="003D5660" w:rsidRDefault="00924CDC"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924CDC"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F206814" w:rsidR="007B2082" w:rsidRDefault="00D06ADA" w:rsidP="00317292">
      <w:pPr>
        <w:pStyle w:val="Heading3"/>
        <w:jc w:val="right"/>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b w:val="0"/>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r>
          <w:rPr>
            <w:rFonts w:ascii="Cambria Math" w:hAnsi="Cambria Math"/>
          </w:rPr>
          <m:t>ρu</m:t>
        </m:r>
        <m:f>
          <m:fPr>
            <m:ctrlPr>
              <w:rPr>
                <w:rFonts w:ascii="Cambria Math" w:hAnsi="Cambria Math"/>
                <w:b w:val="0"/>
              </w:rPr>
            </m:ctrlPr>
          </m:fPr>
          <m:num>
            <m:r>
              <w:rPr>
                <w:rFonts w:ascii="Cambria Math" w:hAnsi="Cambria Math"/>
              </w:rPr>
              <m:t>∂h</m:t>
            </m:r>
          </m:num>
          <m:den>
            <m:r>
              <w:rPr>
                <w:rFonts w:ascii="Cambria Math" w:hAnsi="Cambria Math"/>
              </w:rPr>
              <m:t>∂x</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∂ρu</m:t>
            </m:r>
          </m:num>
          <m:den>
            <m:r>
              <w:rPr>
                <w:rFonts w:ascii="Cambria Math" w:hAnsi="Cambria Math"/>
              </w:rPr>
              <m:t>∂x</m:t>
            </m:r>
          </m:den>
        </m:f>
        <m:r>
          <m:rPr>
            <m:sty m:val="p"/>
          </m:rPr>
          <w:rPr>
            <w:rFonts w:ascii="Cambria Math" w:hAnsi="Cambria Math"/>
          </w:rPr>
          <m:t>-</m:t>
        </m:r>
        <m:f>
          <m:fPr>
            <m:ctrlPr>
              <w:rPr>
                <w:rFonts w:ascii="Cambria Math" w:hAnsi="Cambria Math"/>
                <w:b w:val="0"/>
              </w:rPr>
            </m:ctrlPr>
          </m:fPr>
          <m:num>
            <m:sSub>
              <m:sSubPr>
                <m:ctrlPr>
                  <w:rPr>
                    <w:rFonts w:ascii="Cambria Math" w:hAnsi="Cambria Math"/>
                    <w:b w:val="0"/>
                  </w:rPr>
                </m:ctrlPr>
              </m:sSubPr>
              <m:e>
                <m:r>
                  <w:rPr>
                    <w:rFonts w:ascii="Cambria Math" w:hAnsi="Cambria Math"/>
                  </w:rPr>
                  <m:t>q</m:t>
                </m:r>
              </m:e>
              <m:sub>
                <m:r>
                  <w:rPr>
                    <w:rFonts w:ascii="Cambria Math" w:hAnsi="Cambria Math"/>
                  </w:rPr>
                  <m:t>rod</m:t>
                </m:r>
              </m:sub>
            </m:sSub>
          </m:num>
          <m:den>
            <m:sSub>
              <m:sSubPr>
                <m:ctrlPr>
                  <w:rPr>
                    <w:rFonts w:ascii="Cambria Math" w:hAnsi="Cambria Math"/>
                    <w:b w:val="0"/>
                  </w:rPr>
                </m:ctrlPr>
              </m:sSubPr>
              <m:e>
                <m:r>
                  <m:rPr>
                    <m:sty m:val="p"/>
                  </m:rPr>
                  <w:rPr>
                    <w:rFonts w:ascii="Cambria Math" w:hAnsi="Cambria Math"/>
                  </w:rPr>
                  <m:t>∀</m:t>
                </m:r>
              </m:e>
              <m:sub>
                <m:r>
                  <w:rPr>
                    <w:rFonts w:ascii="Cambria Math" w:hAnsi="Cambria Math"/>
                  </w:rPr>
                  <m:t>li</m:t>
                </m:r>
                <m:r>
                  <w:rPr>
                    <w:rFonts w:ascii="Cambria Math" w:hAnsi="Cambria Math"/>
                  </w:rPr>
                  <m:t>q</m:t>
                </m:r>
              </m:sub>
            </m:sSub>
          </m:den>
        </m:f>
        <m:r>
          <m:rPr>
            <m:sty m:val="p"/>
          </m:rPr>
          <w:rPr>
            <w:rFonts w:ascii="Cambria Math" w:hAnsi="Cambria Math"/>
          </w:rPr>
          <m:t>=0</m:t>
        </m:r>
      </m:oMath>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w:t>
      </w:r>
      <w:proofErr w:type="spellStart"/>
      <w:r w:rsidRPr="00CC1579">
        <w:t>i</w:t>
      </w:r>
      <w:proofErr w:type="spellEnd"/>
      <w:r w:rsidRPr="00CC1579">
        <w:t xml:space="preserve">, </w:t>
      </w:r>
      <w:r w:rsidR="007B76A0">
        <w:t xml:space="preserve">and the faces with indexes of </w:t>
      </w:r>
      <w:proofErr w:type="spellStart"/>
      <w:r w:rsidR="007B76A0">
        <w:t>i</w:t>
      </w:r>
      <w:proofErr w:type="spellEnd"/>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 xml:space="preserve">or </w:t>
      </w:r>
      <w:proofErr w:type="spellStart"/>
      <w:r w:rsidR="007B76A0">
        <w:t>i</w:t>
      </w:r>
      <w:proofErr w:type="spellEnd"/>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w:t>
      </w:r>
      <w:proofErr w:type="spellStart"/>
      <w:r>
        <w:t>subchannels</w:t>
      </w:r>
      <w:proofErr w:type="spellEnd"/>
      <w:r>
        <w:t>.</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7" w:name="_Toc287503141"/>
      <w:r w:rsidRPr="00F66798">
        <w:t>Fluid finite difference equations</w:t>
      </w:r>
      <w:bookmarkEnd w:id="7"/>
    </w:p>
    <w:p w14:paraId="3CD09EB9" w14:textId="2F83D2E6"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w:proofErr w:type="gramStart"/>
      <w:r w:rsidR="00384F75">
        <w:t>k,</w:t>
      </w:r>
      <w:proofErr w:type="gramEnd"/>
      <w:r w:rsidR="00384F75">
        <w:t xml:space="preserve"> is the iteration level of the </w:t>
      </w:r>
      <w:r w:rsidR="00384F75" w:rsidRPr="00D02AF6">
        <w:t xml:space="preserve">solution. If </w:t>
      </w:r>
      <w:r w:rsidR="005A07DB">
        <w:t xml:space="preserve">the solution method </w:t>
      </w:r>
      <w:r w:rsidR="00384F75" w:rsidRPr="00D02AF6">
        <w:t>semi-implicit then there is only o</w:t>
      </w:r>
      <w:r w:rsidR="002D0DA8" w:rsidRPr="00D02AF6">
        <w:t>ne iteration and k is equal to n</w:t>
      </w:r>
      <w:r w:rsidR="00384F75" w:rsidRPr="00D02AF6">
        <w:t xml:space="preserve">. </w:t>
      </w:r>
      <w:r w:rsidR="002D0DA8" w:rsidRPr="00D02AF6">
        <w:t xml:space="preserve">If implicit, then </w:t>
      </w:r>
      <w:r w:rsidR="00785D64" w:rsidRPr="00D02AF6">
        <w:t>multiple iterations of</w:t>
      </w:r>
      <w:r w:rsidR="00785D64" w:rsidRPr="00C0014C">
        <w:t xml:space="preserve"> k are taken </w:t>
      </w:r>
      <w:r w:rsidR="000B0C22" w:rsidRPr="00C0014C">
        <w:t>until k reaches</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 xml:space="preserve">The finite difference </w:t>
      </w:r>
      <w:r w:rsidR="00C0014C" w:rsidRPr="00C0014C">
        <w:lastRenderedPageBreak/>
        <w:t xml:space="preserve">formulation of the conservation of momentum in equation </w:t>
      </w:r>
      <w:r w:rsidR="00D4089B">
        <w:t>5</w:t>
      </w:r>
      <w:r w:rsidR="00C0014C" w:rsidRPr="00C0014C">
        <w:t xml:space="preserve"> is first order accurate for the temporal and spatial derivatives.</w:t>
      </w:r>
    </w:p>
    <w:p w14:paraId="12ABD86B" w14:textId="77777777" w:rsidR="00CA3B3F" w:rsidRDefault="00CA3B3F" w:rsidP="00D02AF6"/>
    <w:p w14:paraId="22CFB075" w14:textId="00018101" w:rsidR="001C6D23" w:rsidRPr="00C12AC7" w:rsidRDefault="00924CDC"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924CDC"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E1EEA6E" w:rsidR="00486325" w:rsidRPr="000A09B2" w:rsidRDefault="00924CDC" w:rsidP="000A09B2">
      <w:pPr>
        <w:jc w:val="right"/>
      </w:pPr>
      <m:oMath>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r>
                      <m:rPr>
                        <m:sty m:val="p"/>
                      </m:rPr>
                      <w:rPr>
                        <w:rFonts w:ascii="Cambria Math" w:hAnsi="Cambria Math"/>
                      </w:rPr>
                      <m:t>1</m:t>
                    </m:r>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rod</m:t>
                </m:r>
              </m:sub>
            </m:sSub>
          </m:num>
          <m:den>
            <m:sSub>
              <m:sSubPr>
                <m:ctrlPr>
                  <w:rPr>
                    <w:rFonts w:ascii="Cambria Math" w:hAnsi="Cambria Math"/>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8" w:name="_Toc287503142"/>
      <w:r w:rsidRPr="000D5EB5">
        <w:t>1-D Radial Solid Conduction Equation</w:t>
      </w:r>
      <w:bookmarkEnd w:id="8"/>
    </w:p>
    <w:p w14:paraId="22FB8254" w14:textId="77777777" w:rsidR="00EA2C2E" w:rsidRDefault="00EA2C2E" w:rsidP="00D02AF6"/>
    <w:p w14:paraId="211EC2A5" w14:textId="7F53FFBA"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 xml:space="preserve">The second and third terms are the conduction in the azimuthal and axial directions 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45C94DB2" w:rsidR="00EA2C2E" w:rsidRDefault="00512F5D" w:rsidP="00880B9C">
      <w:r>
        <w:t>This work focuses on the 1D radial equations setting the derivatives with respect to the angular and axial directions to zero.</w:t>
      </w:r>
      <w:r w:rsidR="00924CDC">
        <w:t xml:space="preserve"> Furthermore it is assumed that </w:t>
      </w:r>
      <w:r w:rsidR="00AF628C">
        <w:t>all</w:t>
      </w:r>
      <w:r w:rsidR="00924CDC">
        <w:t xml:space="preserve"> material properties are </w:t>
      </w:r>
      <w:r w:rsidR="00AF628C">
        <w:t>constant and uniform within.</w:t>
      </w:r>
      <w:r>
        <w:t xml:space="preserve"> </w:t>
      </w:r>
      <w:r w:rsidR="00E41E41">
        <w:t>The 1D radial conduction equation is</w:t>
      </w:r>
      <w:r w:rsidR="00F00461">
        <w:t xml:space="preserve"> then</w:t>
      </w:r>
      <w:r w:rsidR="00E41E41">
        <w:t xml:space="preserve"> given i</w:t>
      </w:r>
      <w:r w:rsidR="00F00461">
        <w:t xml:space="preserve">n equation 8 using the product rule to expand the radial derivatives. </w:t>
      </w:r>
    </w:p>
    <w:p w14:paraId="309FE2CB" w14:textId="77777777" w:rsidR="00CA2A78" w:rsidRDefault="00CA2A78" w:rsidP="00880B9C"/>
    <w:p w14:paraId="3A147F55" w14:textId="4A8C7D82"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0AB7C650" w14:textId="77777777" w:rsidR="00D75A46" w:rsidRDefault="00D75A46" w:rsidP="00CA2A78">
      <w:pPr>
        <w:jc w:val="right"/>
      </w:pPr>
    </w:p>
    <w:p w14:paraId="19271FAA" w14:textId="43C9C12F" w:rsidR="00072B98" w:rsidRDefault="00273252" w:rsidP="00D02AF6">
      <w:pPr>
        <w:pStyle w:val="Heading2"/>
        <w:numPr>
          <w:ilvl w:val="2"/>
          <w:numId w:val="5"/>
        </w:numPr>
      </w:pPr>
      <w:bookmarkStart w:id="9" w:name="_Toc287503143"/>
      <w:r w:rsidRPr="00B33B06">
        <w:t>CTF rod meshing</w:t>
      </w:r>
      <w:bookmarkEnd w:id="9"/>
    </w:p>
    <w:p w14:paraId="49B34842" w14:textId="77777777" w:rsidR="005B6144" w:rsidRDefault="005B6144" w:rsidP="005B6144"/>
    <w:p w14:paraId="7DE7DA46" w14:textId="16239197" w:rsidR="005B6144" w:rsidRPr="005B6144" w:rsidRDefault="00216F76" w:rsidP="005B6144">
      <w:r>
        <w:t xml:space="preserve">The nuclear rod geometry types in CTF are meshed </w:t>
      </w:r>
      <w:r w:rsidR="008F2CC8">
        <w:t xml:space="preserve">at each axial level </w:t>
      </w:r>
      <w:r>
        <w:t>according t</w:t>
      </w:r>
      <w:r w:rsidR="005776E4">
        <w:t xml:space="preserve">o figure 2 where the red region is fuel and the gray region is cladding. </w:t>
      </w:r>
    </w:p>
    <w:p w14:paraId="43AFBB72" w14:textId="77777777" w:rsidR="00381E30" w:rsidRDefault="00381E30" w:rsidP="00D02AF6"/>
    <w:p w14:paraId="44489D27" w14:textId="06950E06" w:rsidR="00600BB9" w:rsidRDefault="00B73C2D" w:rsidP="00F107C5">
      <w:pPr>
        <w:jc w:val="center"/>
      </w:pPr>
      <w:r>
        <w:rPr>
          <w:noProof/>
        </w:rPr>
        <w:drawing>
          <wp:inline distT="0" distB="0" distL="0" distR="0" wp14:anchorId="2FD62296" wp14:editId="4892B5BA">
            <wp:extent cx="1981594" cy="20528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982647" cy="2053963"/>
                    </a:xfrm>
                    <a:prstGeom prst="rect">
                      <a:avLst/>
                    </a:prstGeom>
                  </pic:spPr>
                </pic:pic>
              </a:graphicData>
            </a:graphic>
          </wp:inline>
        </w:drawing>
      </w:r>
    </w:p>
    <w:p w14:paraId="211F713B" w14:textId="32236887" w:rsidR="00F128F3" w:rsidRPr="000B2232" w:rsidRDefault="000B2232" w:rsidP="000B2232">
      <w:pPr>
        <w:jc w:val="center"/>
        <w:rPr>
          <w:b/>
        </w:rPr>
      </w:pPr>
      <w:r w:rsidRPr="000B2232">
        <w:rPr>
          <w:b/>
        </w:rPr>
        <w:t>Figure 2. Radial Rod Meshing</w:t>
      </w:r>
    </w:p>
    <w:p w14:paraId="66654249" w14:textId="0E73A70E" w:rsidR="001275DA" w:rsidRDefault="00611868" w:rsidP="00D02AF6">
      <w:r>
        <w:lastRenderedPageBreak/>
        <w:t>T</w:t>
      </w:r>
      <w:r w:rsidR="00E86E29">
        <w:t>he black dots represent the nodes within the fuel. Each node covers a region within the rod as bounded by the dashed lines. The nodes within the fuel are located at the center of the region.</w:t>
      </w:r>
      <w:r w:rsidR="00531DE7">
        <w:t xml:space="preserve"> Each region is assumed to have uniform properties with values evaluated at the node.</w:t>
      </w:r>
      <w:r w:rsidR="00E86E29">
        <w:t xml:space="preserve"> The last node within the fuel is located at the surface of the fuel. There are two additional nodes that represent the outer clad </w:t>
      </w:r>
      <w:r w:rsidR="00DC448D">
        <w:t>surface</w:t>
      </w:r>
      <w:r w:rsidR="00E86E29">
        <w:t xml:space="preserve"> and the inner clad </w:t>
      </w:r>
      <w:r w:rsidR="00744442">
        <w:t>surface</w:t>
      </w:r>
      <w:r w:rsidR="00E86E29">
        <w:t xml:space="preserve">. </w:t>
      </w:r>
      <w:r>
        <w:t xml:space="preserve"> </w:t>
      </w:r>
      <w:r w:rsidR="00BF1810">
        <w:t xml:space="preserve">The gap between the outer surface of the fuel and the inner surface of the cladding has a specified heat transfer coefficient or is calculated using the dynamic gap conductance model. </w:t>
      </w:r>
      <w:r w:rsidR="00111E82">
        <w:t>The outer surface of the cladding is assumed to be in contact with the</w:t>
      </w:r>
      <w:r w:rsidR="00001AA2">
        <w:t xml:space="preserve"> fluid in the adjacent channel </w:t>
      </w:r>
      <w:r w:rsidR="0048118C">
        <w:t>on that axial level. The rods have the same number of axial levels as the fluid</w:t>
      </w:r>
      <w:r w:rsidR="002538B8">
        <w:t xml:space="preserve">, but do not have ghost cells at the top and bottom. Instead the first and last fluid </w:t>
      </w:r>
      <w:r w:rsidR="00413D1B">
        <w:t>axial levels</w:t>
      </w:r>
      <w:r w:rsidR="002538B8">
        <w:t xml:space="preserve"> are connected </w:t>
      </w:r>
      <w:r w:rsidR="00413D1B">
        <w:t xml:space="preserve">to </w:t>
      </w:r>
      <w:proofErr w:type="gramStart"/>
      <w:r w:rsidR="00413D1B">
        <w:t>two rod</w:t>
      </w:r>
      <w:proofErr w:type="gramEnd"/>
      <w:r w:rsidR="00413D1B">
        <w:t xml:space="preserve"> axial levels as shown by Figure 3, where the rod axial levels are on the left, and the fluid axial levels are on the right. The light blue cells are the fluid ghost cells. </w:t>
      </w:r>
    </w:p>
    <w:p w14:paraId="1C2FDAD5" w14:textId="77777777" w:rsidR="007F78D0" w:rsidRDefault="007F78D0" w:rsidP="00D02AF6"/>
    <w:p w14:paraId="72EAE229" w14:textId="51262414" w:rsidR="007F78D0" w:rsidRDefault="00F32457" w:rsidP="002E6893">
      <w:pPr>
        <w:jc w:val="center"/>
      </w:pPr>
      <w:r>
        <w:rPr>
          <w:noProof/>
        </w:rPr>
        <w:drawing>
          <wp:inline distT="0" distB="0" distL="0" distR="0" wp14:anchorId="3F430109" wp14:editId="088B9415">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5" r:link="rId16">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p>
    <w:p w14:paraId="6263AD65" w14:textId="77777777" w:rsidR="002E6893" w:rsidRPr="000B2232" w:rsidRDefault="002E6893" w:rsidP="002E6893">
      <w:pPr>
        <w:jc w:val="center"/>
        <w:rPr>
          <w:b/>
        </w:rPr>
      </w:pPr>
      <w:r w:rsidRPr="000B2232">
        <w:rPr>
          <w:b/>
        </w:rPr>
        <w:t>Figure 2. Radial 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50B01A15" w:rsidR="00556225" w:rsidRDefault="00556225" w:rsidP="00D02AF6">
      <w:r>
        <w:t>The</w:t>
      </w:r>
      <w:r w:rsidR="00FF0417">
        <w:t xml:space="preserve"> implicit</w:t>
      </w:r>
      <w:r>
        <w:t xml:space="preserve"> fi</w:t>
      </w:r>
      <w:r w:rsidR="00023B7E">
        <w:t xml:space="preserve">nite difference equation for the solid conduction </w:t>
      </w:r>
      <w:r w:rsidR="000E4DBF">
        <w:t>with</w:t>
      </w:r>
      <w:r w:rsidR="00023B7E">
        <w:t>in the fuel is given by equation 9.</w:t>
      </w:r>
      <w:r w:rsidR="00AA0CF4">
        <w:t xml:space="preserve"> </w:t>
      </w:r>
    </w:p>
    <w:p w14:paraId="0947F36C" w14:textId="77777777" w:rsidR="00023B7E" w:rsidRDefault="00023B7E" w:rsidP="00D02AF6"/>
    <w:p w14:paraId="196D8F19" w14:textId="17391E4D" w:rsidR="0036001B" w:rsidRDefault="0062008D" w:rsidP="0062008D">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i</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m:t>
                    </m:r>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i-1</m:t>
                    </m:r>
                  </m:sub>
                </m:sSub>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00EA744B">
        <w:t>=0</w:t>
      </w:r>
      <w:r w:rsidR="006171C0">
        <w:t xml:space="preserve">    </w:t>
      </w:r>
      <w:r w:rsidR="006C67CA">
        <w:t xml:space="preserve">     </w:t>
      </w:r>
      <w:r w:rsidR="00C9786E">
        <w:t xml:space="preserve">        </w:t>
      </w:r>
      <w:r w:rsidR="006C67CA">
        <w:t xml:space="preserve">  </w:t>
      </w:r>
      <w:r w:rsidR="006171C0">
        <w:t xml:space="preserve"> </w:t>
      </w:r>
      <w:r>
        <w:t>(9)</w:t>
      </w:r>
    </w:p>
    <w:p w14:paraId="1B17694F" w14:textId="77777777" w:rsidR="0036001B" w:rsidRDefault="0036001B" w:rsidP="00D02AF6"/>
    <w:p w14:paraId="3C9232E6" w14:textId="427F93E5" w:rsidR="00AF4498"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first order accurate and uses forward differencing. The spatial derivatives are both second order accurate with central differencing. </w:t>
      </w:r>
      <w:r w:rsidR="0020708E">
        <w:t xml:space="preserve">To account for variable mesh spacing, the distance between nodes, </w:t>
      </w:r>
      <m:oMath>
        <m:r>
          <m:rPr>
            <m:sty m:val="p"/>
          </m:rPr>
          <w:rPr>
            <w:rFonts w:ascii="Cambria Math" w:hAnsi="Cambria Math"/>
          </w:rPr>
          <m:t>∆</m:t>
        </m:r>
        <m:r>
          <w:rPr>
            <w:rFonts w:ascii="Cambria Math" w:hAnsi="Cambria Math"/>
          </w:rPr>
          <m:t>r</m:t>
        </m:r>
      </m:oMath>
      <w:r w:rsidR="0020708E">
        <w:t>, are</w:t>
      </w:r>
      <w:r w:rsidR="00F72848">
        <w:t xml:space="preserve"> evaluated at</w:t>
      </w:r>
      <w:r w:rsidR="0020708E">
        <w:t xml:space="preserve">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691346">
        <w:t xml:space="preserve"> and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B14657">
        <w:t xml:space="preserve"> in the </w:t>
      </w:r>
      <w:r w:rsidR="00B47A06">
        <w:t>denominators of the spatial derivatives</w:t>
      </w:r>
      <w:r w:rsidR="00691346">
        <w:t>.</w:t>
      </w:r>
      <w:r w:rsidR="00AF4498">
        <w:t xml:space="preserve"> At the boundary between </w:t>
      </w:r>
      <w:r w:rsidR="00526A5D">
        <w:t xml:space="preserve">the </w:t>
      </w:r>
      <w:r w:rsidR="00FC2975">
        <w:t>surface</w:t>
      </w:r>
      <w:r w:rsidR="00974268">
        <w:t xml:space="preserve"> of the fuel and the cladding, the finite difference equation is </w:t>
      </w:r>
    </w:p>
    <w:p w14:paraId="4E1F56B0" w14:textId="77777777" w:rsidR="00AF4498" w:rsidRDefault="00AF4498" w:rsidP="00D02AF6"/>
    <w:p w14:paraId="6C1DC1B9" w14:textId="4FB782BC" w:rsidR="009271CC" w:rsidRDefault="00691346" w:rsidP="00D02AF6">
      <w:r>
        <w:t xml:space="preserve"> </w:t>
      </w:r>
    </w:p>
    <w:p w14:paraId="613C523A" w14:textId="002E021E" w:rsidR="00C00BBA" w:rsidRDefault="00C00BBA" w:rsidP="00C00BBA">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i</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2T</m:t>
                    </m:r>
                  </m:e>
                  <m:sub>
                    <m:r>
                      <w:rPr>
                        <w:rFonts w:ascii="Cambria Math" w:hAnsi="Cambria Math"/>
                      </w:rPr>
                      <m:t>i</m:t>
                    </m:r>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r>
                      <w:rPr>
                        <w:rFonts w:ascii="Cambria Math" w:hAnsi="Cambria Math"/>
                      </w:rPr>
                      <m:t>-2</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rPr>
                </m:ctrlPr>
              </m:fPr>
              <m:num>
                <m:sSubSup>
                  <m:sSubSupPr>
                    <m:ctrlPr>
                      <w:rPr>
                        <w:rFonts w:ascii="Cambria Math" w:hAnsi="Cambria Math"/>
                        <w:i/>
                      </w:rPr>
                    </m:ctrlPr>
                  </m:sSubSupPr>
                  <m:e>
                    <m:r>
                      <w:rPr>
                        <w:rFonts w:ascii="Cambria Math" w:hAnsi="Cambria Math"/>
                      </w:rPr>
                      <m:t>3</m:t>
                    </m:r>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w:bookmarkStart w:id="10" w:name="_GoBack"/>
                <w:bookmarkEnd w:id="10"/>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i-1</m:t>
                    </m:r>
                  </m:sub>
                </m:sSub>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t>=0                    (9)</w:t>
      </w:r>
    </w:p>
    <w:p w14:paraId="40CE0FA8" w14:textId="77777777" w:rsidR="009579FA" w:rsidRDefault="009579FA" w:rsidP="00D02AF6"/>
    <w:p w14:paraId="3C3B8569" w14:textId="77777777" w:rsidR="009579FA" w:rsidRDefault="009579FA" w:rsidP="00D02AF6"/>
    <w:p w14:paraId="5BF865C1" w14:textId="77777777" w:rsidR="009271CC" w:rsidRDefault="009271CC" w:rsidP="00D02AF6"/>
    <w:p w14:paraId="7192EE3F" w14:textId="7CFC2A26" w:rsidR="00023B7E" w:rsidRPr="00544151" w:rsidRDefault="00691346" w:rsidP="00D02AF6">
      <w:r>
        <w:lastRenderedPageBreak/>
        <w:t xml:space="preserve">The heat transfer coefficient is calculated using the </w:t>
      </w:r>
      <w:proofErr w:type="spellStart"/>
      <w:r w:rsidR="002D332E">
        <w:t>Dittus-Boelter</w:t>
      </w:r>
      <w:proofErr w:type="spellEnd"/>
      <w:r w:rsidR="002D332E">
        <w:t xml:space="preserve"> correlation. </w:t>
      </w:r>
      <w:r w:rsidR="00E74994">
        <w:t xml:space="preserve">The fluid properties are evaluated at the average of the wall surface temperature and bulk fluid temperature. </w:t>
      </w:r>
    </w:p>
    <w:p w14:paraId="7E967700" w14:textId="6ED35E48" w:rsidR="00657541" w:rsidRDefault="00B46DE5" w:rsidP="00D02AF6">
      <w:pPr>
        <w:pStyle w:val="Heading2"/>
        <w:numPr>
          <w:ilvl w:val="1"/>
          <w:numId w:val="5"/>
        </w:numPr>
      </w:pPr>
      <w:bookmarkStart w:id="11" w:name="_Toc287503144"/>
      <w:r w:rsidRPr="007D2713">
        <w:t>Residual Formulation and Jacobian Construction</w:t>
      </w:r>
      <w:bookmarkEnd w:id="11"/>
    </w:p>
    <w:p w14:paraId="2733F3A9" w14:textId="77777777" w:rsidR="00DF6DFC" w:rsidRDefault="00DF6DFC" w:rsidP="00D02AF6"/>
    <w:p w14:paraId="5C7CB34D" w14:textId="7CBD26C2"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w:t>
      </w:r>
      <w:proofErr w:type="gramStart"/>
      <w:r w:rsidR="00FB0596" w:rsidRPr="00F17C5B">
        <w:t>F(</w:t>
      </w:r>
      <w:proofErr w:type="gramEnd"/>
      <w:r w:rsidR="00FB0596" w:rsidRPr="00F17C5B">
        <w:t xml:space="preserve">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B433AB" w:rsidRPr="00F17C5B">
        <w:t xml:space="preserve">as shown by equation (4)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68E0BACC" w:rsidR="00847B5E" w:rsidRDefault="00924CDC"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(9)</w:t>
      </w:r>
    </w:p>
    <w:p w14:paraId="6B1AE08C" w14:textId="77777777" w:rsidR="00C83B46" w:rsidRDefault="00C83B46" w:rsidP="00C83B46">
      <w:pPr>
        <w:jc w:val="right"/>
      </w:pPr>
    </w:p>
    <w:p w14:paraId="50449725" w14:textId="4F811FBB"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945D70">
        <w:t xml:space="preserve"> Figure 3</w:t>
      </w:r>
      <w:r w:rsidR="00A64D2D">
        <w:t xml:space="preserve">, where blue values represent negative entries and red values positive entries. The black lines represent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2C73A62B">
            <wp:extent cx="1647825" cy="2041595"/>
            <wp:effectExtent l="25400" t="25400" r="28575" b="1587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7" r:link="rId18">
                      <a:extLst>
                        <a:ext uri="{28A0092B-C50C-407E-A947-70E740481C1C}">
                          <a14:useLocalDpi xmlns:a14="http://schemas.microsoft.com/office/drawing/2010/main" val="0"/>
                        </a:ext>
                      </a:extLst>
                    </a:blip>
                    <a:srcRect l="8649" t="12771" r="11865" b="13511"/>
                    <a:stretch/>
                  </pic:blipFill>
                  <pic:spPr bwMode="auto">
                    <a:xfrm>
                      <a:off x="0" y="0"/>
                      <a:ext cx="1648326" cy="20422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3DCEFCB6">
            <wp:extent cx="1687195" cy="2020853"/>
            <wp:effectExtent l="25400" t="25400" r="14605" b="36830"/>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9" r:link="rId20">
                      <a:extLst>
                        <a:ext uri="{28A0092B-C50C-407E-A947-70E740481C1C}">
                          <a14:useLocalDpi xmlns:a14="http://schemas.microsoft.com/office/drawing/2010/main" val="0"/>
                        </a:ext>
                      </a:extLst>
                    </a:blip>
                    <a:srcRect l="9649" t="12230" r="11846" b="13862"/>
                    <a:stretch/>
                  </pic:blipFill>
                  <pic:spPr bwMode="auto">
                    <a:xfrm>
                      <a:off x="0" y="0"/>
                      <a:ext cx="1690384" cy="2024673"/>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34FE25C0" w:rsidR="001B7AEB" w:rsidRPr="00F40136" w:rsidRDefault="00F40136" w:rsidP="005125BF">
      <w:pPr>
        <w:jc w:val="center"/>
        <w:rPr>
          <w:b/>
        </w:rPr>
      </w:pPr>
      <w:r>
        <w:rPr>
          <w:b/>
        </w:rPr>
        <w:t xml:space="preserve">Figure 3. </w:t>
      </w:r>
      <w:r w:rsidRPr="00F40136">
        <w:rPr>
          <w:b/>
        </w:rPr>
        <w:t>Explicitly (left) and Implicitly Coupled (right) Liquid Solid Jacobian Matrix</w:t>
      </w:r>
    </w:p>
    <w:p w14:paraId="2CF3827D" w14:textId="77777777" w:rsidR="00F40136" w:rsidRDefault="00F40136" w:rsidP="00D02AF6"/>
    <w:p w14:paraId="3E163D3E" w14:textId="03E73CE7"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w:t>
      </w:r>
      <w:r>
        <w:lastRenderedPageBreak/>
        <w:t xml:space="preserve">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xml:space="preserve">, allowing for time steps greater than the material Courant limits. </w:t>
      </w:r>
    </w:p>
    <w:p w14:paraId="1B1A47AD" w14:textId="77777777" w:rsidR="0073330A" w:rsidRDefault="0073330A" w:rsidP="00D02AF6"/>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65E35485" w:rsidR="002E1893" w:rsidRPr="00D67D7A" w:rsidRDefault="000E0DEF" w:rsidP="00D02AF6">
      <w:r w:rsidRPr="00D67D7A">
        <w:t xml:space="preserve">The test problem is a heating rod with uniform heat </w:t>
      </w:r>
      <w:r w:rsidR="00304A59" w:rsidRPr="00D67D7A">
        <w:t xml:space="preserve">generation. The heater rod </w:t>
      </w:r>
      <w:r w:rsidR="009D595D" w:rsidRPr="00D67D7A">
        <w:t xml:space="preserve">is assumed to have constant material properties according to that of Inconel 600.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2BEBFCFB" w14:textId="77777777" w:rsidR="000E0DEF" w:rsidRDefault="000E0DEF" w:rsidP="00D02AF6"/>
    <w:p w14:paraId="0AA432AC" w14:textId="5838969F" w:rsidR="00433BD7" w:rsidRPr="00433BD7" w:rsidRDefault="00433BD7" w:rsidP="00433BD7">
      <w:pPr>
        <w:jc w:val="center"/>
        <w:rPr>
          <w:b/>
        </w:rPr>
      </w:pPr>
      <w:proofErr w:type="gramStart"/>
      <w:r w:rsidRPr="00433BD7">
        <w:rPr>
          <w:b/>
        </w:rPr>
        <w:t xml:space="preserve">Table </w:t>
      </w:r>
      <w:r w:rsidRPr="00433BD7">
        <w:rPr>
          <w:b/>
        </w:rPr>
        <w:fldChar w:fldCharType="begin"/>
      </w:r>
      <w:r w:rsidRPr="00433BD7">
        <w:rPr>
          <w:b/>
        </w:rPr>
        <w:instrText xml:space="preserve"> SEQ Table \* ARABIC </w:instrText>
      </w:r>
      <w:r w:rsidRPr="00433BD7">
        <w:rPr>
          <w:b/>
        </w:rPr>
        <w:fldChar w:fldCharType="separate"/>
      </w:r>
      <w:r w:rsidR="00DA6143">
        <w:rPr>
          <w:b/>
          <w:noProof/>
        </w:rPr>
        <w:t>1</w:t>
      </w:r>
      <w:r w:rsidRPr="00433BD7">
        <w:rPr>
          <w:b/>
          <w:noProof/>
        </w:rPr>
        <w:fldChar w:fldCharType="end"/>
      </w:r>
      <w:r w:rsidRPr="00433BD7">
        <w:rPr>
          <w:b/>
        </w:rPr>
        <w:t>.</w:t>
      </w:r>
      <w:proofErr w:type="gramEnd"/>
      <w:r w:rsidRPr="00433BD7">
        <w:rPr>
          <w:b/>
        </w:rPr>
        <w:t xml:space="preserve"> Test Problem Parameters</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666"/>
        <w:gridCol w:w="901"/>
        <w:gridCol w:w="931"/>
        <w:gridCol w:w="925"/>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924CDC"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55FA3C31" w:rsidR="000375A6" w:rsidRPr="003B4E9B" w:rsidRDefault="00FB0945" w:rsidP="00FD2F98">
            <w:pPr>
              <w:jc w:val="center"/>
            </w:pPr>
            <w:r w:rsidRPr="003B4E9B">
              <w:t>Kg/sec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924CDC"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proofErr w:type="spellStart"/>
            <w:r w:rsidRPr="003B4E9B">
              <w:t>MPa</w:t>
            </w:r>
            <w:proofErr w:type="spellEnd"/>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924CDC"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924CDC"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924CDC"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proofErr w:type="gramStart"/>
            <w:r w:rsidRPr="003B4E9B">
              <w:t>m</w:t>
            </w:r>
            <w:proofErr w:type="gramEnd"/>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41FC46F6" w:rsidR="00E27AF0" w:rsidRPr="003B4E9B" w:rsidRDefault="00924CDC"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rod</m:t>
                    </m:r>
                  </m:sub>
                </m:sSub>
              </m:oMath>
            </m:oMathPara>
          </w:p>
        </w:tc>
        <w:tc>
          <w:tcPr>
            <w:tcW w:w="0" w:type="auto"/>
          </w:tcPr>
          <w:p w14:paraId="7CC96D55" w14:textId="38B9B76B" w:rsidR="00E27AF0" w:rsidRPr="003B4E9B" w:rsidRDefault="00CC2629" w:rsidP="00FD2F98">
            <w:pPr>
              <w:jc w:val="center"/>
            </w:pPr>
            <w:r w:rsidRPr="003B4E9B">
              <w:t>0.</w:t>
            </w:r>
            <w:r w:rsidR="000E0DEF">
              <w:t>4</w:t>
            </w:r>
            <w:r w:rsidR="003D59F4">
              <w:t>50</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48EABB02" w:rsidR="00327A31" w:rsidRPr="003B4E9B" w:rsidRDefault="00327A31" w:rsidP="00327A31">
            <w:pPr>
              <w:jc w:val="center"/>
            </w:pPr>
            <w:r>
              <w:t>Outer Rod Radius</w:t>
            </w:r>
          </w:p>
        </w:tc>
        <w:tc>
          <w:tcPr>
            <w:tcW w:w="0" w:type="auto"/>
          </w:tcPr>
          <w:p w14:paraId="406C6B01" w14:textId="6A47F73B" w:rsidR="00327A31" w:rsidRDefault="00327A31"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fuel</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4BCC9D09" w:rsidR="006F0E70" w:rsidRDefault="00A4796B" w:rsidP="00327A31">
            <w:pPr>
              <w:jc w:val="center"/>
            </w:pPr>
            <w:r>
              <w:t>Cladding Thickness</w:t>
            </w:r>
          </w:p>
        </w:tc>
        <w:tc>
          <w:tcPr>
            <w:tcW w:w="0" w:type="auto"/>
          </w:tcPr>
          <w:p w14:paraId="475898FF" w14:textId="7847AD0D" w:rsidR="006F0E70" w:rsidRDefault="008B528E" w:rsidP="008B528E">
            <w:pPr>
              <w:jc w:val="center"/>
            </w:pPr>
            <m:oMathPara>
              <m:oMath>
                <m:sSub>
                  <m:sSubPr>
                    <m:ctrlPr>
                      <w:rPr>
                        <w:rFonts w:ascii="Cambria Math" w:hAnsi="Cambria Math"/>
                      </w:rPr>
                    </m:ctrlPr>
                  </m:sSubPr>
                  <m:e>
                    <m:r>
                      <w:rPr>
                        <w:rFonts w:ascii="Cambria Math" w:hAnsi="Cambria Math"/>
                      </w:rPr>
                      <m:t>T</m:t>
                    </m:r>
                  </m:e>
                  <m:sub>
                    <m:r>
                      <w:rPr>
                        <w:rFonts w:ascii="Cambria Math" w:hAnsi="Cambria Math"/>
                      </w:rPr>
                      <m:t>clad</m:t>
                    </m:r>
                  </m:sub>
                </m:sSub>
              </m:oMath>
            </m:oMathPara>
          </w:p>
        </w:tc>
        <w:tc>
          <w:tcPr>
            <w:tcW w:w="0" w:type="auto"/>
          </w:tcPr>
          <w:p w14:paraId="2CF25BA9" w14:textId="77777777" w:rsidR="006F0E70" w:rsidRDefault="006F0E70" w:rsidP="00FD2F98">
            <w:pPr>
              <w:jc w:val="center"/>
            </w:pP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40F793A9" w:rsidR="00E27AF0" w:rsidRPr="003B4E9B" w:rsidRDefault="00DC1160" w:rsidP="00FD2F98">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EC6389" w14:paraId="54A047D3" w14:textId="77777777" w:rsidTr="00492407">
        <w:trPr>
          <w:jc w:val="center"/>
        </w:trPr>
        <w:tc>
          <w:tcPr>
            <w:tcW w:w="0" w:type="auto"/>
          </w:tcPr>
          <w:p w14:paraId="08535DAE" w14:textId="6B75F234" w:rsidR="00EC6389" w:rsidRPr="003B4E9B" w:rsidRDefault="008F311A" w:rsidP="00FD2F98">
            <w:pPr>
              <w:jc w:val="center"/>
            </w:pPr>
            <w:r>
              <w:t>Rod Specific Heat</w:t>
            </w:r>
            <w:r w:rsidR="00D519C0">
              <w:t xml:space="preserve"> Capacity</w:t>
            </w:r>
          </w:p>
        </w:tc>
        <w:tc>
          <w:tcPr>
            <w:tcW w:w="0" w:type="auto"/>
          </w:tcPr>
          <w:p w14:paraId="013DA246" w14:textId="6CD185F9" w:rsidR="00EC6389" w:rsidRPr="003B4E9B" w:rsidRDefault="00924CDC" w:rsidP="00FD2F98">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0" w:type="auto"/>
          </w:tcPr>
          <w:p w14:paraId="3487048A" w14:textId="68F2E53B" w:rsidR="00EC6389" w:rsidRPr="003B4E9B" w:rsidRDefault="00F94FFD" w:rsidP="00FD2F98">
            <w:pPr>
              <w:jc w:val="center"/>
            </w:pPr>
            <w:r>
              <w:t>0.431</w:t>
            </w:r>
          </w:p>
        </w:tc>
        <w:tc>
          <w:tcPr>
            <w:tcW w:w="0" w:type="auto"/>
          </w:tcPr>
          <w:p w14:paraId="3AC5E2F3" w14:textId="1B4B1D2D" w:rsidR="00EC6389" w:rsidRPr="003B4E9B" w:rsidRDefault="00132A10" w:rsidP="00FD2F98">
            <w:pPr>
              <w:jc w:val="center"/>
            </w:pPr>
            <w:proofErr w:type="gramStart"/>
            <w:r>
              <w:t>kJ</w:t>
            </w:r>
            <w:proofErr w:type="gramEnd"/>
            <w:r>
              <w:t>/kg-K</w:t>
            </w:r>
          </w:p>
        </w:tc>
      </w:tr>
      <w:tr w:rsidR="00EC6389" w14:paraId="73293223" w14:textId="77777777" w:rsidTr="00492407">
        <w:trPr>
          <w:jc w:val="center"/>
        </w:trPr>
        <w:tc>
          <w:tcPr>
            <w:tcW w:w="0" w:type="auto"/>
          </w:tcPr>
          <w:p w14:paraId="6B2DF280" w14:textId="26D9A8E2" w:rsidR="00EC6389" w:rsidRPr="003B4E9B" w:rsidRDefault="008F311A" w:rsidP="00FD2F98">
            <w:pPr>
              <w:jc w:val="center"/>
            </w:pPr>
            <w:r>
              <w:t xml:space="preserve">Rod </w:t>
            </w:r>
            <w:r w:rsidR="00D519C0">
              <w:t>Cold Density</w:t>
            </w:r>
          </w:p>
        </w:tc>
        <w:tc>
          <w:tcPr>
            <w:tcW w:w="0" w:type="auto"/>
          </w:tcPr>
          <w:p w14:paraId="5CBD09A4" w14:textId="46F74540" w:rsidR="00EC6389" w:rsidRPr="003B4E9B" w:rsidRDefault="00924CDC" w:rsidP="00FD2F98">
            <w:pPr>
              <w:jc w:val="center"/>
            </w:pPr>
            <m:oMathPara>
              <m:oMath>
                <m:sSub>
                  <m:sSubPr>
                    <m:ctrlPr>
                      <w:rPr>
                        <w:rFonts w:ascii="Cambria Math" w:hAnsi="Cambria Math"/>
                      </w:rPr>
                    </m:ctrlPr>
                  </m:sSubPr>
                  <m:e>
                    <m:r>
                      <w:rPr>
                        <w:rFonts w:ascii="Cambria Math" w:hAnsi="Cambria Math"/>
                      </w:rPr>
                      <m:t>ρ</m:t>
                    </m:r>
                  </m:e>
                  <m:sub>
                    <m:r>
                      <w:rPr>
                        <w:rFonts w:ascii="Cambria Math" w:hAnsi="Cambria Math"/>
                      </w:rPr>
                      <m:t>rod</m:t>
                    </m:r>
                  </m:sub>
                </m:sSub>
              </m:oMath>
            </m:oMathPara>
          </w:p>
        </w:tc>
        <w:tc>
          <w:tcPr>
            <w:tcW w:w="0" w:type="auto"/>
          </w:tcPr>
          <w:p w14:paraId="5B27BD35" w14:textId="75071D2D" w:rsidR="00EC6389" w:rsidRPr="003B4E9B" w:rsidRDefault="002E32FD" w:rsidP="00FD2F98">
            <w:pPr>
              <w:jc w:val="center"/>
            </w:pPr>
            <w:r>
              <w:t>8470</w:t>
            </w:r>
            <w:r w:rsidR="00E843E6">
              <w:t>.</w:t>
            </w:r>
            <w:r>
              <w:t>5</w:t>
            </w:r>
            <w:r w:rsidR="00E843E6">
              <w:t>7</w:t>
            </w:r>
          </w:p>
        </w:tc>
        <w:tc>
          <w:tcPr>
            <w:tcW w:w="0" w:type="auto"/>
          </w:tcPr>
          <w:p w14:paraId="1E9271EC" w14:textId="0F8FD0D4" w:rsidR="00EC6389" w:rsidRPr="003B4E9B" w:rsidRDefault="00132A10" w:rsidP="00FD2F98">
            <w:pPr>
              <w:jc w:val="center"/>
            </w:pPr>
            <w:proofErr w:type="gramStart"/>
            <w:r>
              <w:t>kg</w:t>
            </w:r>
            <w:proofErr w:type="gramEnd"/>
            <w:r>
              <w:t>/m^3</w:t>
            </w:r>
          </w:p>
        </w:tc>
      </w:tr>
      <w:tr w:rsidR="00BA0065" w14:paraId="089A49BE" w14:textId="77777777" w:rsidTr="00492407">
        <w:trPr>
          <w:jc w:val="center"/>
        </w:trPr>
        <w:tc>
          <w:tcPr>
            <w:tcW w:w="0" w:type="auto"/>
          </w:tcPr>
          <w:p w14:paraId="373830B0" w14:textId="220BC103" w:rsidR="00BA0065" w:rsidRDefault="00BA0065" w:rsidP="00FD2F98">
            <w:pPr>
              <w:jc w:val="center"/>
            </w:pPr>
            <w:r>
              <w:t>Thermal Conductivity</w:t>
            </w:r>
          </w:p>
        </w:tc>
        <w:tc>
          <w:tcPr>
            <w:tcW w:w="0" w:type="auto"/>
          </w:tcPr>
          <w:p w14:paraId="01B0A91B" w14:textId="3ECF8259" w:rsidR="00BA0065" w:rsidRDefault="00924CDC" w:rsidP="00FD2F98">
            <w:pPr>
              <w:jc w:val="center"/>
            </w:pPr>
            <m:oMathPara>
              <m:oMath>
                <m:sSub>
                  <m:sSubPr>
                    <m:ctrlPr>
                      <w:rPr>
                        <w:rFonts w:ascii="Cambria Math" w:hAnsi="Cambria Math"/>
                      </w:rPr>
                    </m:ctrlPr>
                  </m:sSubPr>
                  <m:e>
                    <m:r>
                      <w:rPr>
                        <w:rFonts w:ascii="Cambria Math" w:hAnsi="Cambria Math"/>
                      </w:rPr>
                      <m:t>k</m:t>
                    </m:r>
                  </m:e>
                  <m:sub>
                    <m:r>
                      <w:rPr>
                        <w:rFonts w:ascii="Cambria Math" w:hAnsi="Cambria Math"/>
                      </w:rPr>
                      <m:t>rod</m:t>
                    </m:r>
                  </m:sub>
                </m:sSub>
              </m:oMath>
            </m:oMathPara>
          </w:p>
        </w:tc>
        <w:tc>
          <w:tcPr>
            <w:tcW w:w="0" w:type="auto"/>
          </w:tcPr>
          <w:p w14:paraId="71542A20" w14:textId="6C58DD94" w:rsidR="00BA0065" w:rsidRDefault="00BA0065" w:rsidP="00FD2F98">
            <w:pPr>
              <w:jc w:val="center"/>
            </w:pPr>
            <w:r>
              <w:t>14.83</w:t>
            </w:r>
          </w:p>
        </w:tc>
        <w:tc>
          <w:tcPr>
            <w:tcW w:w="0" w:type="auto"/>
          </w:tcPr>
          <w:p w14:paraId="44E10C1B" w14:textId="5DDAAA4E" w:rsidR="00BA0065" w:rsidRPr="003B4E9B" w:rsidRDefault="00132A10" w:rsidP="00FD2F98">
            <w:pPr>
              <w:jc w:val="center"/>
            </w:pPr>
            <w:r>
              <w:t>W/m-k</w:t>
            </w:r>
          </w:p>
        </w:tc>
      </w:tr>
      <w:tr w:rsidR="000D6EDC" w14:paraId="253A55B0" w14:textId="77777777" w:rsidTr="00492407">
        <w:trPr>
          <w:jc w:val="center"/>
        </w:trPr>
        <w:tc>
          <w:tcPr>
            <w:tcW w:w="0" w:type="auto"/>
          </w:tcPr>
          <w:p w14:paraId="2301E130" w14:textId="1AF753CB" w:rsidR="000D6EDC" w:rsidRDefault="000D6EDC" w:rsidP="00FD2F98">
            <w:pPr>
              <w:jc w:val="center"/>
            </w:pPr>
            <w:r>
              <w:t>Number of Axial Nodes</w:t>
            </w:r>
          </w:p>
        </w:tc>
        <w:tc>
          <w:tcPr>
            <w:tcW w:w="0" w:type="auto"/>
          </w:tcPr>
          <w:p w14:paraId="1A28C595" w14:textId="1CD9277B" w:rsidR="000D6EDC" w:rsidRPr="003B4E9B" w:rsidRDefault="00924CDC" w:rsidP="00FD2F98">
            <w:pPr>
              <w:jc w:val="center"/>
            </w:pPr>
            <m:oMathPara>
              <m:oMath>
                <m:sSub>
                  <m:sSubPr>
                    <m:ctrlPr>
                      <w:rPr>
                        <w:rFonts w:ascii="Cambria Math" w:hAnsi="Cambria Math"/>
                      </w:rPr>
                    </m:ctrlPr>
                  </m:sSubPr>
                  <m:e>
                    <m:r>
                      <w:rPr>
                        <w:rFonts w:ascii="Cambria Math" w:hAnsi="Cambria Math"/>
                      </w:rPr>
                      <m:t>N</m:t>
                    </m:r>
                  </m:e>
                  <m:sub>
                    <m:r>
                      <w:rPr>
                        <w:rFonts w:ascii="Cambria Math" w:hAnsi="Cambria Math"/>
                      </w:rPr>
                      <m:t>axial</m:t>
                    </m:r>
                  </m:sub>
                </m:sSub>
              </m:oMath>
            </m:oMathPara>
          </w:p>
        </w:tc>
        <w:tc>
          <w:tcPr>
            <w:tcW w:w="0" w:type="auto"/>
          </w:tcPr>
          <w:p w14:paraId="2930A21F" w14:textId="137CEFC2" w:rsidR="000D6EDC" w:rsidRPr="003B4E9B" w:rsidRDefault="00F94041" w:rsidP="00FD2F98">
            <w:pPr>
              <w:jc w:val="center"/>
            </w:pPr>
            <w:r>
              <w:t>2</w:t>
            </w:r>
            <w:r w:rsidR="00C72DDA">
              <w:t>0</w:t>
            </w:r>
          </w:p>
        </w:tc>
        <w:tc>
          <w:tcPr>
            <w:tcW w:w="0" w:type="auto"/>
          </w:tcPr>
          <w:p w14:paraId="49C8538E" w14:textId="00CBF8E6" w:rsidR="000D6EDC" w:rsidRPr="003B4E9B" w:rsidRDefault="0016075C" w:rsidP="00FD2F98">
            <w:pPr>
              <w:jc w:val="center"/>
            </w:pPr>
            <w:r>
              <w:t>-</w:t>
            </w:r>
          </w:p>
        </w:tc>
      </w:tr>
      <w:tr w:rsidR="000D6EDC" w14:paraId="6E6E5D1F" w14:textId="77777777" w:rsidTr="00492407">
        <w:trPr>
          <w:jc w:val="center"/>
        </w:trPr>
        <w:tc>
          <w:tcPr>
            <w:tcW w:w="0" w:type="auto"/>
          </w:tcPr>
          <w:p w14:paraId="174B5BDC" w14:textId="1D564B05" w:rsidR="000D6EDC" w:rsidRDefault="000D6EDC" w:rsidP="00FD2F98">
            <w:pPr>
              <w:jc w:val="center"/>
            </w:pPr>
            <w:r>
              <w:t>Number of Radial Nodes</w:t>
            </w:r>
          </w:p>
        </w:tc>
        <w:tc>
          <w:tcPr>
            <w:tcW w:w="0" w:type="auto"/>
          </w:tcPr>
          <w:p w14:paraId="410FC261" w14:textId="4EA1EFD0" w:rsidR="000D6EDC" w:rsidRPr="003B4E9B" w:rsidRDefault="00924CDC" w:rsidP="00FD2F98">
            <w:pPr>
              <w:jc w:val="center"/>
            </w:pPr>
            <m:oMathPara>
              <m:oMath>
                <m:sSub>
                  <m:sSubPr>
                    <m:ctrlPr>
                      <w:rPr>
                        <w:rFonts w:ascii="Cambria Math" w:hAnsi="Cambria Math"/>
                      </w:rPr>
                    </m:ctrlPr>
                  </m:sSubPr>
                  <m:e>
                    <m:r>
                      <w:rPr>
                        <w:rFonts w:ascii="Cambria Math" w:hAnsi="Cambria Math"/>
                      </w:rPr>
                      <m:t>N</m:t>
                    </m:r>
                  </m:e>
                  <m:sub>
                    <m:r>
                      <w:rPr>
                        <w:rFonts w:ascii="Cambria Math" w:hAnsi="Cambria Math"/>
                      </w:rPr>
                      <m:t>radial</m:t>
                    </m:r>
                  </m:sub>
                </m:sSub>
              </m:oMath>
            </m:oMathPara>
          </w:p>
        </w:tc>
        <w:tc>
          <w:tcPr>
            <w:tcW w:w="0" w:type="auto"/>
          </w:tcPr>
          <w:p w14:paraId="14A0CEF5" w14:textId="75F59893" w:rsidR="000D6EDC" w:rsidRPr="003B4E9B" w:rsidRDefault="003D7C36" w:rsidP="00FD2F98">
            <w:pPr>
              <w:jc w:val="center"/>
            </w:pPr>
            <w:r>
              <w:t>1</w:t>
            </w:r>
            <w:r w:rsidR="00C72DDA">
              <w:t>0</w:t>
            </w:r>
          </w:p>
        </w:tc>
        <w:tc>
          <w:tcPr>
            <w:tcW w:w="0" w:type="auto"/>
          </w:tcPr>
          <w:p w14:paraId="7830425A" w14:textId="2C183F23" w:rsidR="000D6EDC" w:rsidRPr="003B4E9B" w:rsidRDefault="0016075C" w:rsidP="00FD2F98">
            <w:pPr>
              <w:jc w:val="center"/>
            </w:pPr>
            <w:r>
              <w:t>-</w:t>
            </w:r>
          </w:p>
        </w:tc>
      </w:tr>
    </w:tbl>
    <w:p w14:paraId="5CC06911" w14:textId="77777777" w:rsidR="00010BD5" w:rsidRPr="00010BD5" w:rsidRDefault="00010BD5"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18414C77" w14:textId="07A1F119" w:rsidR="00BF6CD6" w:rsidRPr="00D67D7A" w:rsidRDefault="00BF6CD6" w:rsidP="00D02AF6">
      <w:r w:rsidRPr="00D67D7A">
        <w:t xml:space="preserve">With uniform heat generation, the original conduction equation can be integrated to obtain equation </w:t>
      </w:r>
      <w:r w:rsidR="00550BB6">
        <w:t>1</w:t>
      </w:r>
      <w:r w:rsidR="00EB05C3">
        <w:t xml:space="preserve">0. </w:t>
      </w:r>
      <w:r w:rsidR="00D75E06" w:rsidRPr="00D67D7A">
        <w:t xml:space="preserve">The heat at the outer surface of the rod, </w:t>
      </w:r>
      <m:oMath>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w:rPr>
                <w:rFonts w:ascii="Cambria Math" w:hAnsi="Cambria Math"/>
              </w:rPr>
              <m:t>z</m:t>
            </m:r>
          </m:e>
        </m:d>
      </m:oMath>
      <w:r w:rsidR="00E006B4" w:rsidRPr="00470DEF">
        <w:t>,</w:t>
      </w:r>
      <w:r w:rsidR="00E006B4" w:rsidRPr="00D67D7A">
        <w:t xml:space="preserve"> will depend on the fluid temperature and the heat transfer coefficient. </w:t>
      </w:r>
      <w:r w:rsidR="0057111E" w:rsidRPr="00D67D7A">
        <w:t xml:space="preserve">In order to </w:t>
      </w:r>
      <w:r w:rsidR="00E008AA" w:rsidRPr="00D67D7A">
        <w:t>is</w:t>
      </w:r>
      <w:r w:rsidR="00AB1EB1" w:rsidRPr="00D67D7A">
        <w:t>o</w:t>
      </w:r>
      <w:r w:rsidR="00E008AA" w:rsidRPr="00D67D7A">
        <w:t>l</w:t>
      </w:r>
      <w:r w:rsidR="00AB1EB1" w:rsidRPr="00D67D7A">
        <w:t>ate</w:t>
      </w:r>
      <w:r w:rsidR="0057111E" w:rsidRPr="00D67D7A">
        <w:t xml:space="preserve"> </w:t>
      </w:r>
      <w:r w:rsidR="00E008AA" w:rsidRPr="00D67D7A">
        <w:t xml:space="preserve">the conduction, </w:t>
      </w:r>
      <w:r w:rsidR="00233F4E" w:rsidRPr="00D67D7A">
        <w:t xml:space="preserve">the equation is represented as the difference between the </w:t>
      </w:r>
      <w:r w:rsidR="00933F2D" w:rsidRPr="00D67D7A">
        <w:t>temperatures</w:t>
      </w:r>
      <w:r w:rsidR="007E04AC">
        <w:t xml:space="preserve"> at any radial position</w:t>
      </w:r>
      <w:r w:rsidR="00AB4841" w:rsidRPr="00D67D7A">
        <w:t xml:space="preserve">, </w:t>
      </w:r>
      <m:oMath>
        <m:r>
          <w:rPr>
            <w:rFonts w:ascii="Cambria Math" w:hAnsi="Cambria Math"/>
          </w:rPr>
          <m:t>∆T</m:t>
        </m:r>
        <m:d>
          <m:dPr>
            <m:ctrlPr>
              <w:rPr>
                <w:rFonts w:ascii="Cambria Math" w:hAnsi="Cambria Math"/>
                <w:i/>
              </w:rPr>
            </m:ctrlPr>
          </m:dPr>
          <m:e>
            <m:r>
              <w:rPr>
                <w:rFonts w:ascii="Cambria Math" w:hAnsi="Cambria Math"/>
              </w:rPr>
              <m:t>r</m:t>
            </m:r>
          </m:e>
        </m:d>
      </m:oMath>
      <w:r w:rsidR="00233F4E" w:rsidRPr="00D67D7A">
        <w:t xml:space="preserve">. </w:t>
      </w:r>
      <w:r w:rsidR="0057111E" w:rsidRPr="00D67D7A">
        <w:t xml:space="preserve"> </w:t>
      </w:r>
      <w:r w:rsidR="002E19B0" w:rsidRPr="00D67D7A">
        <w:t xml:space="preserve">Since the </w:t>
      </w:r>
      <w:r w:rsidR="0001640E" w:rsidRPr="00D67D7A">
        <w:t xml:space="preserve">right hand side of the equation is now </w:t>
      </w:r>
      <w:r w:rsidR="00B00CF6" w:rsidRPr="00D67D7A">
        <w:t xml:space="preserve">independent of </w:t>
      </w:r>
      <w:r w:rsidR="00E91282" w:rsidRPr="00D67D7A">
        <w:t xml:space="preserve">z, the analytical solution </w:t>
      </w:r>
      <w:r w:rsidR="00C662CE" w:rsidRPr="00D67D7A">
        <w:t xml:space="preserve">for the temperature difference will be the same throughout the interior nodes. </w:t>
      </w:r>
    </w:p>
    <w:p w14:paraId="346AF3D6" w14:textId="77777777" w:rsidR="004F700A" w:rsidRDefault="004F700A" w:rsidP="00D02AF6"/>
    <w:p w14:paraId="40A43956" w14:textId="7C6D9038" w:rsidR="00D504A6" w:rsidRDefault="009E52FA" w:rsidP="00D7197B">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rod</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rod</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rod</m:t>
                    </m:r>
                  </m:sub>
                  <m:sup>
                    <m:r>
                      <m:rPr>
                        <m:sty m:val="p"/>
                      </m:rPr>
                      <w:rPr>
                        <w:rFonts w:ascii="Cambria Math" w:hAnsi="Cambria Math"/>
                      </w:rPr>
                      <m:t>2</m:t>
                    </m:r>
                  </m:sup>
                </m:sSubSup>
              </m:den>
            </m:f>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r</m:t>
            </m:r>
          </m:e>
        </m:d>
      </m:oMath>
      <w:r w:rsidR="00D7197B">
        <w:rPr>
          <w:b/>
        </w:rPr>
        <w:t xml:space="preserve">                                     </w:t>
      </w:r>
      <w:r w:rsidR="00D504A6" w:rsidRPr="00D504A6">
        <w:t xml:space="preserve"> (10)</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350FAA1D" w14:textId="5170138B" w:rsidR="00DD404B" w:rsidRDefault="00DD404B" w:rsidP="00D02AF6">
      <w:r>
        <w:lastRenderedPageBreak/>
        <w:t>The temperature distribution</w:t>
      </w:r>
      <w:r w:rsidR="00355ADA">
        <w:t xml:space="preserve"> within the fuel rod</w:t>
      </w:r>
      <w:r>
        <w:t xml:space="preserve"> </w:t>
      </w:r>
      <w:r w:rsidR="00355ADA">
        <w:t xml:space="preserve">relative to the wall surface temperature </w:t>
      </w:r>
      <w:r w:rsidR="004B76B1">
        <w:t>can be seen in Figure 4.</w:t>
      </w:r>
      <w:r w:rsidR="00953EB8">
        <w:t xml:space="preserve"> </w:t>
      </w:r>
      <w:r w:rsidR="00BB4CFC">
        <w:t>The radial change in temperature</w:t>
      </w:r>
      <w:r w:rsidR="004B76B1">
        <w:t xml:space="preserve"> is independent of axial location and matches the analytical solution as shown in Figure 5. </w:t>
      </w:r>
    </w:p>
    <w:p w14:paraId="08C3E7FD" w14:textId="5F40021C" w:rsidR="00593279" w:rsidRDefault="00D936B4" w:rsidP="007E0A2E">
      <w:pPr>
        <w:jc w:val="center"/>
      </w:pPr>
      <w:r>
        <w:rPr>
          <w:noProof/>
        </w:rPr>
        <w:drawing>
          <wp:inline distT="0" distB="0" distL="0" distR="0" wp14:anchorId="359DD42C" wp14:editId="158E2D72">
            <wp:extent cx="2296852" cy="2756222"/>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_rel.jpg"/>
                    <pic:cNvPicPr/>
                  </pic:nvPicPr>
                  <pic:blipFill>
                    <a:blip r:embed="rId21">
                      <a:extLst>
                        <a:ext uri="{28A0092B-C50C-407E-A947-70E740481C1C}">
                          <a14:useLocalDpi xmlns:a14="http://schemas.microsoft.com/office/drawing/2010/main" val="0"/>
                        </a:ext>
                      </a:extLst>
                    </a:blip>
                    <a:stretch>
                      <a:fillRect/>
                    </a:stretch>
                  </pic:blipFill>
                  <pic:spPr>
                    <a:xfrm>
                      <a:off x="0" y="0"/>
                      <a:ext cx="2297609" cy="2757131"/>
                    </a:xfrm>
                    <a:prstGeom prst="rect">
                      <a:avLst/>
                    </a:prstGeom>
                  </pic:spPr>
                </pic:pic>
              </a:graphicData>
            </a:graphic>
          </wp:inline>
        </w:drawing>
      </w:r>
    </w:p>
    <w:p w14:paraId="03E641E9" w14:textId="337B298D" w:rsidR="00762E22" w:rsidRPr="00762E22" w:rsidRDefault="00762E22" w:rsidP="007E0A2E">
      <w:pPr>
        <w:jc w:val="center"/>
        <w:rPr>
          <w:b/>
        </w:rPr>
      </w:pPr>
      <w:r>
        <w:rPr>
          <w:b/>
        </w:rPr>
        <w:t>Figure 4. Steady State Temperature Distribution in the Fuel Rod</w:t>
      </w:r>
    </w:p>
    <w:p w14:paraId="26F9F468" w14:textId="77777777" w:rsidR="00AE3F45" w:rsidRDefault="00AE3F45" w:rsidP="00D02AF6"/>
    <w:p w14:paraId="5E21EF6E" w14:textId="34B48006" w:rsidR="00AE3F45" w:rsidRDefault="00AD5DA9" w:rsidP="00AD5DA9">
      <w:pPr>
        <w:jc w:val="center"/>
      </w:pPr>
      <w:r>
        <w:rPr>
          <w:noProof/>
        </w:rPr>
        <w:drawing>
          <wp:inline distT="0" distB="0" distL="0" distR="0" wp14:anchorId="0BA03E60" wp14:editId="2E265B77">
            <wp:extent cx="3976352" cy="2050415"/>
            <wp:effectExtent l="0" t="0" r="37465" b="323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6B2D7AF" w14:textId="26C56705" w:rsidR="00AD5DA9" w:rsidRPr="00762E22" w:rsidRDefault="00AD5DA9" w:rsidP="00AD5DA9">
      <w:pPr>
        <w:jc w:val="center"/>
        <w:rPr>
          <w:b/>
        </w:rPr>
      </w:pPr>
      <w:r>
        <w:rPr>
          <w:b/>
        </w:rPr>
        <w:t>Figure 5. Steady State Temperature Distribution in the Fuel Rod</w:t>
      </w:r>
    </w:p>
    <w:p w14:paraId="25928DA9" w14:textId="77777777" w:rsidR="0071758B" w:rsidRPr="00AE3F45" w:rsidRDefault="0071758B"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C26617">
      <w:pPr>
        <w:jc w:val="center"/>
      </w:pPr>
    </w:p>
    <w:p w14:paraId="7B3CF8BD" w14:textId="360BC08C" w:rsidR="00C70796" w:rsidRPr="0078316C" w:rsidRDefault="00C70796" w:rsidP="00C70796">
      <w:pPr>
        <w:jc w:val="center"/>
        <w:rPr>
          <w:b/>
        </w:rPr>
      </w:pPr>
      <w:r>
        <w:rPr>
          <w:b/>
        </w:rPr>
        <w:t>Figure 7. Plot of the different radial nodes at axial level 10 as a function of time</w:t>
      </w: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2" w:name="_Toc287503145"/>
      <w:r w:rsidRPr="007D3221">
        <w:t>CONCLUSIONS</w:t>
      </w:r>
      <w:bookmarkEnd w:id="12"/>
      <w:r w:rsidRPr="007D3221">
        <w:t xml:space="preserve"> </w:t>
      </w:r>
    </w:p>
    <w:p w14:paraId="5F776C93" w14:textId="77777777" w:rsidR="002C10B0" w:rsidRPr="007D3221" w:rsidRDefault="002C10B0" w:rsidP="00D02AF6"/>
    <w:p w14:paraId="39359A4D" w14:textId="586D4C25" w:rsidR="00D06044" w:rsidRDefault="00D06044" w:rsidP="00D06044">
      <w:pPr>
        <w:rPr>
          <w:lang w:eastAsia="ko-KR"/>
        </w:rPr>
      </w:pPr>
    </w:p>
    <w:p w14:paraId="740F0EEA" w14:textId="77777777" w:rsidR="00665D28" w:rsidRPr="00D06044" w:rsidRDefault="00665D28" w:rsidP="00D06044">
      <w:pPr>
        <w:rPr>
          <w:lang w:eastAsia="ko-KR"/>
        </w:rPr>
        <w:sectPr w:rsidR="00665D28" w:rsidRPr="00D06044">
          <w:pgSz w:w="12240" w:h="15840" w:code="1"/>
          <w:pgMar w:top="1440" w:right="1440" w:bottom="1440" w:left="1440" w:header="720" w:footer="720" w:gutter="0"/>
          <w:cols w:space="720"/>
          <w:titlePg/>
          <w:docGrid w:linePitch="360"/>
        </w:sectPr>
      </w:pPr>
    </w:p>
    <w:p w14:paraId="5B0BBE23" w14:textId="0DF37BE9" w:rsidR="002C10B0" w:rsidRPr="007D3221" w:rsidRDefault="002C10B0" w:rsidP="00D02AF6">
      <w:pPr>
        <w:pStyle w:val="BodyText3"/>
      </w:pPr>
    </w:p>
    <w:p w14:paraId="6C8A3388" w14:textId="381E4453" w:rsidR="00763DC7" w:rsidRPr="007D3221" w:rsidRDefault="004848C7" w:rsidP="00D02AF6">
      <w:pPr>
        <w:pStyle w:val="Heading1"/>
      </w:pPr>
      <w:bookmarkStart w:id="13" w:name="_Toc287503146"/>
      <w:r w:rsidRPr="007D3221">
        <w:t>NOMENCLATURE</w:t>
      </w:r>
      <w:bookmarkEnd w:id="13"/>
    </w:p>
    <w:p w14:paraId="0CE7DB0D" w14:textId="77777777" w:rsidR="00763DC7" w:rsidRPr="007D3221" w:rsidRDefault="00763DC7" w:rsidP="00D02AF6">
      <w:pPr>
        <w:pStyle w:val="BodyText3"/>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B91729" w:rsidRDefault="002E59CA" w:rsidP="00C725C4">
            <w:pPr>
              <w:jc w:val="center"/>
            </w:pPr>
            <w:r w:rsidRPr="00B91729">
              <w:t>Symbol</w:t>
            </w:r>
          </w:p>
        </w:tc>
        <w:tc>
          <w:tcPr>
            <w:tcW w:w="3192" w:type="dxa"/>
          </w:tcPr>
          <w:p w14:paraId="5382CA08" w14:textId="1D973709" w:rsidR="002E59CA" w:rsidRPr="00B91729" w:rsidRDefault="002E59CA" w:rsidP="00D02AF6">
            <w:r w:rsidRPr="00B91729">
              <w:t>Variable</w:t>
            </w:r>
          </w:p>
        </w:tc>
      </w:tr>
      <w:tr w:rsidR="002E59CA" w14:paraId="25706309" w14:textId="77777777" w:rsidTr="000D5F68">
        <w:trPr>
          <w:jc w:val="center"/>
        </w:trPr>
        <w:tc>
          <w:tcPr>
            <w:tcW w:w="3192" w:type="dxa"/>
          </w:tcPr>
          <w:p w14:paraId="748819B4" w14:textId="206865E5" w:rsidR="002E59CA" w:rsidRPr="00B91729" w:rsidRDefault="007D30C4" w:rsidP="00D02AF6">
            <m:oMathPara>
              <m:oMath>
                <m:r>
                  <w:rPr>
                    <w:rFonts w:ascii="Cambria Math" w:hAnsi="Cambria Math"/>
                  </w:rPr>
                  <m:t>P</m:t>
                </m:r>
              </m:oMath>
            </m:oMathPara>
          </w:p>
        </w:tc>
        <w:tc>
          <w:tcPr>
            <w:tcW w:w="3192" w:type="dxa"/>
          </w:tcPr>
          <w:p w14:paraId="244EF3FF" w14:textId="770E6B74" w:rsidR="002E59CA" w:rsidRPr="00B91729" w:rsidRDefault="007D30C4" w:rsidP="00D02AF6">
            <w:r w:rsidRPr="00B91729">
              <w:t>Pressure</w:t>
            </w:r>
          </w:p>
        </w:tc>
      </w:tr>
      <w:tr w:rsidR="00403803" w14:paraId="5325924B" w14:textId="77777777" w:rsidTr="000D5F68">
        <w:trPr>
          <w:jc w:val="center"/>
        </w:trPr>
        <w:tc>
          <w:tcPr>
            <w:tcW w:w="3192" w:type="dxa"/>
          </w:tcPr>
          <w:p w14:paraId="1BE05FE2" w14:textId="3C9329AE" w:rsidR="00403803" w:rsidRPr="00B91729" w:rsidRDefault="007D30C4" w:rsidP="00D02AF6">
            <m:oMathPara>
              <m:oMath>
                <m:r>
                  <w:rPr>
                    <w:rFonts w:ascii="Cambria Math" w:hAnsi="Cambria Math"/>
                  </w:rPr>
                  <m:t>h</m:t>
                </m:r>
              </m:oMath>
            </m:oMathPara>
          </w:p>
        </w:tc>
        <w:tc>
          <w:tcPr>
            <w:tcW w:w="3192" w:type="dxa"/>
          </w:tcPr>
          <w:p w14:paraId="09CB310E" w14:textId="7F3D3E6B" w:rsidR="00403803" w:rsidRPr="00B91729" w:rsidRDefault="007D30C4" w:rsidP="00D02AF6">
            <w:r w:rsidRPr="00B91729">
              <w:t>Enthalpy</w:t>
            </w:r>
          </w:p>
        </w:tc>
      </w:tr>
      <w:tr w:rsidR="00403803" w14:paraId="67A757BE" w14:textId="77777777" w:rsidTr="000D5F68">
        <w:trPr>
          <w:jc w:val="center"/>
        </w:trPr>
        <w:tc>
          <w:tcPr>
            <w:tcW w:w="3192" w:type="dxa"/>
          </w:tcPr>
          <w:p w14:paraId="636A2787" w14:textId="57FFF98D" w:rsidR="00403803" w:rsidRPr="00B91729" w:rsidRDefault="007D30C4" w:rsidP="00D02AF6">
            <m:oMathPara>
              <m:oMath>
                <m:r>
                  <w:rPr>
                    <w:rFonts w:ascii="Cambria Math" w:hAnsi="Cambria Math"/>
                  </w:rPr>
                  <m:t>u</m:t>
                </m:r>
              </m:oMath>
            </m:oMathPara>
          </w:p>
        </w:tc>
        <w:tc>
          <w:tcPr>
            <w:tcW w:w="3192" w:type="dxa"/>
          </w:tcPr>
          <w:p w14:paraId="7A7B4F8A" w14:textId="6B9083AF" w:rsidR="00403803" w:rsidRPr="00B91729" w:rsidRDefault="007D30C4" w:rsidP="00D02AF6">
            <w:r w:rsidRPr="00B91729">
              <w:t>Velocity</w:t>
            </w:r>
          </w:p>
        </w:tc>
      </w:tr>
      <w:tr w:rsidR="00155E55" w14:paraId="6CF36131" w14:textId="77777777" w:rsidTr="000D5F68">
        <w:trPr>
          <w:jc w:val="center"/>
        </w:trPr>
        <w:tc>
          <w:tcPr>
            <w:tcW w:w="3192" w:type="dxa"/>
          </w:tcPr>
          <w:p w14:paraId="2821C2DB" w14:textId="70BD6F22" w:rsidR="00155E55" w:rsidRPr="00B91729" w:rsidRDefault="00CE17B6" w:rsidP="00D02AF6">
            <m:oMathPara>
              <m:oMath>
                <m:r>
                  <w:rPr>
                    <w:rFonts w:ascii="Cambria Math" w:hAnsi="Cambria Math"/>
                  </w:rPr>
                  <m:t>ρ</m:t>
                </m:r>
              </m:oMath>
            </m:oMathPara>
          </w:p>
        </w:tc>
        <w:tc>
          <w:tcPr>
            <w:tcW w:w="3192" w:type="dxa"/>
          </w:tcPr>
          <w:p w14:paraId="323D18F6" w14:textId="4D28640B" w:rsidR="00155E55" w:rsidRPr="00B91729" w:rsidRDefault="00CE17B6" w:rsidP="00D02AF6">
            <w:r w:rsidRPr="00B91729">
              <w:t>Density</w:t>
            </w:r>
          </w:p>
        </w:tc>
      </w:tr>
      <w:tr w:rsidR="00CE17B6" w14:paraId="2C0445C5" w14:textId="77777777" w:rsidTr="000D5F68">
        <w:trPr>
          <w:jc w:val="center"/>
        </w:trPr>
        <w:tc>
          <w:tcPr>
            <w:tcW w:w="3192" w:type="dxa"/>
          </w:tcPr>
          <w:p w14:paraId="61C31996" w14:textId="7A25B43B" w:rsidR="00CE17B6" w:rsidRPr="00B91729" w:rsidRDefault="00CE17B6" w:rsidP="00D02AF6">
            <m:oMathPara>
              <m:oMath>
                <m:r>
                  <w:rPr>
                    <w:rFonts w:ascii="Cambria Math" w:hAnsi="Cambria Math"/>
                  </w:rPr>
                  <m:t>T</m:t>
                </m:r>
              </m:oMath>
            </m:oMathPara>
          </w:p>
        </w:tc>
        <w:tc>
          <w:tcPr>
            <w:tcW w:w="3192" w:type="dxa"/>
          </w:tcPr>
          <w:p w14:paraId="14B983DC" w14:textId="13803BA4" w:rsidR="00CE17B6" w:rsidRPr="00B91729" w:rsidRDefault="00CE17B6" w:rsidP="00D02AF6">
            <w:r w:rsidRPr="00B91729">
              <w:t>Temperature</w:t>
            </w:r>
          </w:p>
        </w:tc>
      </w:tr>
      <w:tr w:rsidR="00155E55" w14:paraId="7F60F817" w14:textId="77777777" w:rsidTr="000D5F68">
        <w:trPr>
          <w:jc w:val="center"/>
        </w:trPr>
        <w:tc>
          <w:tcPr>
            <w:tcW w:w="3192" w:type="dxa"/>
          </w:tcPr>
          <w:p w14:paraId="1C9E50B8" w14:textId="5FCF408C" w:rsidR="00155E55" w:rsidRPr="00B91729" w:rsidRDefault="00C845FB" w:rsidP="00D02AF6">
            <m:oMathPara>
              <m:oMath>
                <m:r>
                  <w:rPr>
                    <w:rFonts w:ascii="Cambria Math" w:hAnsi="Cambria Math"/>
                  </w:rPr>
                  <m:t>t</m:t>
                </m:r>
              </m:oMath>
            </m:oMathPara>
          </w:p>
        </w:tc>
        <w:tc>
          <w:tcPr>
            <w:tcW w:w="3192" w:type="dxa"/>
          </w:tcPr>
          <w:p w14:paraId="008B69A8" w14:textId="7CAB719A" w:rsidR="00155E55" w:rsidRPr="00B91729" w:rsidRDefault="00C845FB" w:rsidP="00D02AF6">
            <w:r w:rsidRPr="00B91729">
              <w:t>Time</w:t>
            </w:r>
          </w:p>
        </w:tc>
      </w:tr>
      <w:tr w:rsidR="00C845FB" w14:paraId="78D4AD98" w14:textId="77777777" w:rsidTr="000D5F68">
        <w:trPr>
          <w:jc w:val="center"/>
        </w:trPr>
        <w:tc>
          <w:tcPr>
            <w:tcW w:w="3192" w:type="dxa"/>
          </w:tcPr>
          <w:p w14:paraId="7E2214C8" w14:textId="307298E9" w:rsidR="00C845FB" w:rsidRPr="00B91729" w:rsidRDefault="00C845FB" w:rsidP="00D02AF6">
            <m:oMathPara>
              <m:oMath>
                <m:r>
                  <w:rPr>
                    <w:rFonts w:ascii="Cambria Math" w:hAnsi="Cambria Math"/>
                  </w:rPr>
                  <m:t>x</m:t>
                </m:r>
              </m:oMath>
            </m:oMathPara>
          </w:p>
        </w:tc>
        <w:tc>
          <w:tcPr>
            <w:tcW w:w="3192" w:type="dxa"/>
          </w:tcPr>
          <w:p w14:paraId="7C844193" w14:textId="3760E81B" w:rsidR="00C845FB" w:rsidRPr="00B91729" w:rsidRDefault="00C845FB" w:rsidP="00D02AF6">
            <w:r w:rsidRPr="00B91729">
              <w:t>Channel Axial Direction</w:t>
            </w:r>
          </w:p>
        </w:tc>
      </w:tr>
      <w:tr w:rsidR="00215A3C" w14:paraId="5487C9AA" w14:textId="77777777" w:rsidTr="008A3D8E">
        <w:trPr>
          <w:jc w:val="center"/>
        </w:trPr>
        <w:tc>
          <w:tcPr>
            <w:tcW w:w="3192" w:type="dxa"/>
          </w:tcPr>
          <w:p w14:paraId="03B71965" w14:textId="3C556B65" w:rsidR="00215A3C" w:rsidRPr="00B91729" w:rsidRDefault="00215A3C" w:rsidP="00D02AF6">
            <m:oMathPara>
              <m:oMath>
                <m:r>
                  <w:rPr>
                    <w:rFonts w:ascii="Cambria Math" w:hAnsi="Cambria Math"/>
                  </w:rPr>
                  <m:t>r</m:t>
                </m:r>
              </m:oMath>
            </m:oMathPara>
          </w:p>
        </w:tc>
        <w:tc>
          <w:tcPr>
            <w:tcW w:w="3192" w:type="dxa"/>
          </w:tcPr>
          <w:p w14:paraId="2255E6E6" w14:textId="16DC0395" w:rsidR="00215A3C" w:rsidRPr="00B91729" w:rsidRDefault="00215A3C" w:rsidP="00D02AF6">
            <w:r w:rsidRPr="00B91729">
              <w:t>Rod Radial Direction</w:t>
            </w:r>
          </w:p>
        </w:tc>
      </w:tr>
      <w:tr w:rsidR="00EE4039" w14:paraId="26E77ACC" w14:textId="77777777" w:rsidTr="000D5F68">
        <w:trPr>
          <w:jc w:val="center"/>
        </w:trPr>
        <w:tc>
          <w:tcPr>
            <w:tcW w:w="3192" w:type="dxa"/>
          </w:tcPr>
          <w:p w14:paraId="123279C8" w14:textId="04AB5D13" w:rsidR="00EE4039" w:rsidRPr="00B91729" w:rsidRDefault="00924CDC" w:rsidP="00D02AF6">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3576BAC2" w14:textId="6AD46172" w:rsidR="00EE4039" w:rsidRPr="00B91729" w:rsidRDefault="00C94D2C" w:rsidP="00D02AF6">
            <w:r>
              <w:t>Specific Heat</w:t>
            </w:r>
          </w:p>
        </w:tc>
      </w:tr>
      <w:tr w:rsidR="00EF5F5E" w14:paraId="4067A5DB" w14:textId="77777777" w:rsidTr="000D5F68">
        <w:trPr>
          <w:jc w:val="center"/>
        </w:trPr>
        <w:tc>
          <w:tcPr>
            <w:tcW w:w="3192" w:type="dxa"/>
          </w:tcPr>
          <w:p w14:paraId="350B8E66" w14:textId="315A780E" w:rsidR="00EF5F5E" w:rsidRDefault="00EF5F5E" w:rsidP="00D02AF6">
            <m:oMathPara>
              <m:oMath>
                <m:r>
                  <w:rPr>
                    <w:rFonts w:ascii="Cambria Math" w:hAnsi="Cambria Math"/>
                  </w:rPr>
                  <m:t>k</m:t>
                </m:r>
              </m:oMath>
            </m:oMathPara>
          </w:p>
        </w:tc>
        <w:tc>
          <w:tcPr>
            <w:tcW w:w="3192" w:type="dxa"/>
          </w:tcPr>
          <w:p w14:paraId="1762B287" w14:textId="76BC7BF0" w:rsidR="00EF5F5E" w:rsidRDefault="00EF5F5E" w:rsidP="00D02AF6">
            <w:r>
              <w:t>Thermal Conductivity</w:t>
            </w:r>
          </w:p>
        </w:tc>
      </w:tr>
      <w:tr w:rsidR="00EF5F5E" w14:paraId="5D0CE1BA" w14:textId="77777777" w:rsidTr="000D5F68">
        <w:trPr>
          <w:jc w:val="center"/>
        </w:trPr>
        <w:tc>
          <w:tcPr>
            <w:tcW w:w="3192" w:type="dxa"/>
          </w:tcPr>
          <w:p w14:paraId="377C3136" w14:textId="5FB19593" w:rsidR="00EF5F5E" w:rsidRPr="00BB6E2D" w:rsidRDefault="0022272B" w:rsidP="00D02AF6">
            <m:oMathPara>
              <m:oMath>
                <m:r>
                  <w:rPr>
                    <w:rFonts w:ascii="Cambria Math" w:hAnsi="Cambria Math"/>
                  </w:rPr>
                  <m:t>q</m:t>
                </m:r>
              </m:oMath>
            </m:oMathPara>
          </w:p>
        </w:tc>
        <w:tc>
          <w:tcPr>
            <w:tcW w:w="3192" w:type="dxa"/>
          </w:tcPr>
          <w:p w14:paraId="3278BD8F" w14:textId="0F6575DE" w:rsidR="00EF5F5E" w:rsidRDefault="0022272B" w:rsidP="00D02AF6">
            <w:r>
              <w:t>Heat Rate</w:t>
            </w:r>
          </w:p>
        </w:tc>
      </w:tr>
      <w:tr w:rsidR="00132E78" w14:paraId="50AAE696" w14:textId="77777777" w:rsidTr="000D5F68">
        <w:trPr>
          <w:jc w:val="center"/>
        </w:trPr>
        <w:tc>
          <w:tcPr>
            <w:tcW w:w="3192" w:type="dxa"/>
          </w:tcPr>
          <w:p w14:paraId="597AE706" w14:textId="5163A88D" w:rsidR="00132E78" w:rsidRDefault="00924CDC" w:rsidP="00D02AF6">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AFDAB8B" w14:textId="6DF3328B" w:rsidR="00132E78" w:rsidRDefault="00580F55" w:rsidP="00D02AF6">
            <w:r>
              <w:t>Heat Generation Rate</w:t>
            </w:r>
          </w:p>
        </w:tc>
      </w:tr>
      <w:tr w:rsidR="00EF5F5E" w14:paraId="1E2F8FB1" w14:textId="77777777" w:rsidTr="000D5F68">
        <w:trPr>
          <w:jc w:val="center"/>
        </w:trPr>
        <w:tc>
          <w:tcPr>
            <w:tcW w:w="3192" w:type="dxa"/>
          </w:tcPr>
          <w:p w14:paraId="1B1EC6CB" w14:textId="20567E1E" w:rsidR="00EF5F5E" w:rsidRPr="00BB6E2D" w:rsidRDefault="00924CDC" w:rsidP="00D02AF6">
            <m:oMathPara>
              <m:oMath>
                <m:sSub>
                  <m:sSubPr>
                    <m:ctrlPr>
                      <w:rPr>
                        <w:rFonts w:ascii="Cambria Math" w:hAnsi="Cambria Math"/>
                      </w:rPr>
                    </m:ctrlPr>
                  </m:sSubPr>
                  <m:e>
                    <m:r>
                      <w:rPr>
                        <w:rFonts w:ascii="Cambria Math" w:hAnsi="Cambria Math"/>
                      </w:rPr>
                      <m:t>h</m:t>
                    </m:r>
                  </m:e>
                  <m:sub>
                    <m:r>
                      <w:rPr>
                        <w:rFonts w:ascii="Cambria Math" w:hAnsi="Cambria Math"/>
                      </w:rPr>
                      <m:t>f</m:t>
                    </m:r>
                  </m:sub>
                </m:sSub>
              </m:oMath>
            </m:oMathPara>
          </w:p>
        </w:tc>
        <w:tc>
          <w:tcPr>
            <w:tcW w:w="3192" w:type="dxa"/>
          </w:tcPr>
          <w:p w14:paraId="06BD1086" w14:textId="00B883F1" w:rsidR="00EF5F5E" w:rsidRDefault="00EF5F5E" w:rsidP="00D02AF6">
            <w:r>
              <w:t>Heat Transfer Coefficient</w:t>
            </w:r>
          </w:p>
        </w:tc>
      </w:tr>
    </w:tbl>
    <w:p w14:paraId="7D6FCCD9" w14:textId="66C15575" w:rsidR="00F71363" w:rsidRDefault="00F71363" w:rsidP="00D02AF6">
      <w:pPr>
        <w:pStyle w:val="Heading1"/>
      </w:pPr>
    </w:p>
    <w:p w14:paraId="50A054AC" w14:textId="663D4C22" w:rsidR="002C10B0" w:rsidRPr="007D3221" w:rsidRDefault="002C10B0" w:rsidP="00D02AF6">
      <w:pPr>
        <w:pStyle w:val="Heading1"/>
      </w:pPr>
      <w:bookmarkStart w:id="14" w:name="_Toc287503147"/>
      <w:r w:rsidRPr="007D3221">
        <w:t>ACKNOWLEDGMENTS</w:t>
      </w:r>
      <w:bookmarkEnd w:id="14"/>
    </w:p>
    <w:p w14:paraId="0FA42957" w14:textId="77777777" w:rsidR="002C10B0" w:rsidRPr="007D3221" w:rsidRDefault="002C10B0" w:rsidP="00D02AF6">
      <w:pPr>
        <w:pStyle w:val="BodyText3"/>
      </w:pPr>
    </w:p>
    <w:p w14:paraId="27D2A36F" w14:textId="77777777" w:rsidR="002C10B0" w:rsidRPr="007D3221" w:rsidRDefault="002C10B0" w:rsidP="00D02AF6">
      <w:pPr>
        <w:pStyle w:val="Heading1"/>
      </w:pPr>
      <w:bookmarkStart w:id="15" w:name="_Toc287503148"/>
      <w:r w:rsidRPr="007D3221">
        <w:t>REFERENCES</w:t>
      </w:r>
      <w:bookmarkEnd w:id="15"/>
    </w:p>
    <w:p w14:paraId="56D48EF9" w14:textId="77777777" w:rsidR="002C10B0" w:rsidRPr="007D3221" w:rsidRDefault="002C10B0" w:rsidP="00D02AF6">
      <w:pPr>
        <w:pStyle w:val="BodyText3"/>
      </w:pPr>
    </w:p>
    <w:p w14:paraId="537182BD" w14:textId="77777777" w:rsidR="002C10B0" w:rsidRPr="007D3221" w:rsidRDefault="002C10B0" w:rsidP="00D02AF6">
      <w:pPr>
        <w:pStyle w:val="BodyText3"/>
      </w:pPr>
    </w:p>
    <w:p w14:paraId="44B16659" w14:textId="77777777" w:rsidR="002C10B0" w:rsidRPr="007D3221" w:rsidRDefault="002C10B0" w:rsidP="00D02AF6">
      <w:pPr>
        <w:pStyle w:val="Heading1"/>
      </w:pPr>
      <w:bookmarkStart w:id="16" w:name="_Toc287503149"/>
      <w:r w:rsidRPr="007D3221">
        <w:t>APPENDIX A</w:t>
      </w:r>
      <w:bookmarkEnd w:id="16"/>
    </w:p>
    <w:p w14:paraId="64B04E6E" w14:textId="77777777" w:rsidR="002C10B0" w:rsidRPr="007D3221" w:rsidRDefault="002C10B0" w:rsidP="00D02AF6">
      <w:pPr>
        <w:pStyle w:val="BodyText3"/>
      </w:pPr>
    </w:p>
    <w:p w14:paraId="571153B1" w14:textId="77777777" w:rsidR="007D3221" w:rsidRPr="007D3221" w:rsidRDefault="007D3221" w:rsidP="00D02AF6">
      <w:pPr>
        <w:pStyle w:val="BodyText3"/>
      </w:pP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F72848" w:rsidRDefault="00F72848" w:rsidP="00D02AF6">
      <w:r>
        <w:separator/>
      </w:r>
    </w:p>
  </w:endnote>
  <w:endnote w:type="continuationSeparator" w:id="0">
    <w:p w14:paraId="323D7694" w14:textId="77777777" w:rsidR="00F72848" w:rsidRDefault="00F72848"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F72848" w:rsidRDefault="00F72848" w:rsidP="00D02AF6">
      <w:r>
        <w:separator/>
      </w:r>
    </w:p>
  </w:footnote>
  <w:footnote w:type="continuationSeparator" w:id="0">
    <w:p w14:paraId="0C970138" w14:textId="77777777" w:rsidR="00F72848" w:rsidRDefault="00F72848"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104B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6">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7"/>
  </w:num>
  <w:num w:numId="6">
    <w:abstractNumId w:val="9"/>
  </w:num>
  <w:num w:numId="7">
    <w:abstractNumId w:val="3"/>
  </w:num>
  <w:num w:numId="8">
    <w:abstractNumId w:val="5"/>
  </w:num>
  <w:num w:numId="9">
    <w:abstractNumId w:val="6"/>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FD"/>
    <w:rsid w:val="00000E6B"/>
    <w:rsid w:val="00001AA2"/>
    <w:rsid w:val="00005985"/>
    <w:rsid w:val="00005FF2"/>
    <w:rsid w:val="00010299"/>
    <w:rsid w:val="00010BD5"/>
    <w:rsid w:val="00012097"/>
    <w:rsid w:val="000126EB"/>
    <w:rsid w:val="00015BC9"/>
    <w:rsid w:val="0001640E"/>
    <w:rsid w:val="000167E7"/>
    <w:rsid w:val="000168B5"/>
    <w:rsid w:val="00023B7E"/>
    <w:rsid w:val="00023F18"/>
    <w:rsid w:val="000260D4"/>
    <w:rsid w:val="00031EE1"/>
    <w:rsid w:val="0003668F"/>
    <w:rsid w:val="000375A6"/>
    <w:rsid w:val="00044C92"/>
    <w:rsid w:val="0004710F"/>
    <w:rsid w:val="00050CCE"/>
    <w:rsid w:val="0005214E"/>
    <w:rsid w:val="0005419B"/>
    <w:rsid w:val="0006091B"/>
    <w:rsid w:val="00060D6E"/>
    <w:rsid w:val="00063254"/>
    <w:rsid w:val="00067502"/>
    <w:rsid w:val="00067DB6"/>
    <w:rsid w:val="00070AA2"/>
    <w:rsid w:val="00072B98"/>
    <w:rsid w:val="0007436C"/>
    <w:rsid w:val="0007474B"/>
    <w:rsid w:val="0007633D"/>
    <w:rsid w:val="00077AB0"/>
    <w:rsid w:val="00083B04"/>
    <w:rsid w:val="00085FEE"/>
    <w:rsid w:val="000876E3"/>
    <w:rsid w:val="00095595"/>
    <w:rsid w:val="00096206"/>
    <w:rsid w:val="000963BA"/>
    <w:rsid w:val="000A09B2"/>
    <w:rsid w:val="000A0F95"/>
    <w:rsid w:val="000A1FE9"/>
    <w:rsid w:val="000A2B80"/>
    <w:rsid w:val="000A4F2E"/>
    <w:rsid w:val="000B0C22"/>
    <w:rsid w:val="000B2232"/>
    <w:rsid w:val="000B4172"/>
    <w:rsid w:val="000B4BA4"/>
    <w:rsid w:val="000B669F"/>
    <w:rsid w:val="000C11C9"/>
    <w:rsid w:val="000C1434"/>
    <w:rsid w:val="000C1D98"/>
    <w:rsid w:val="000C208A"/>
    <w:rsid w:val="000C5012"/>
    <w:rsid w:val="000C6ECD"/>
    <w:rsid w:val="000D03E6"/>
    <w:rsid w:val="000D3E74"/>
    <w:rsid w:val="000D4D9D"/>
    <w:rsid w:val="000D5EB5"/>
    <w:rsid w:val="000D5F68"/>
    <w:rsid w:val="000D6D3F"/>
    <w:rsid w:val="000D6EDC"/>
    <w:rsid w:val="000D784D"/>
    <w:rsid w:val="000E0DEF"/>
    <w:rsid w:val="000E1078"/>
    <w:rsid w:val="000E23D4"/>
    <w:rsid w:val="000E2A38"/>
    <w:rsid w:val="000E3847"/>
    <w:rsid w:val="000E4DBF"/>
    <w:rsid w:val="000E5936"/>
    <w:rsid w:val="000E5B37"/>
    <w:rsid w:val="000F15C1"/>
    <w:rsid w:val="000F2499"/>
    <w:rsid w:val="000F29E9"/>
    <w:rsid w:val="000F5AE6"/>
    <w:rsid w:val="000F76E5"/>
    <w:rsid w:val="000F7778"/>
    <w:rsid w:val="000F78FE"/>
    <w:rsid w:val="00100654"/>
    <w:rsid w:val="00104159"/>
    <w:rsid w:val="00104875"/>
    <w:rsid w:val="00111E82"/>
    <w:rsid w:val="00112174"/>
    <w:rsid w:val="00115E80"/>
    <w:rsid w:val="00117123"/>
    <w:rsid w:val="00121266"/>
    <w:rsid w:val="00121D61"/>
    <w:rsid w:val="00122646"/>
    <w:rsid w:val="001232BE"/>
    <w:rsid w:val="00125101"/>
    <w:rsid w:val="00125E73"/>
    <w:rsid w:val="001275DA"/>
    <w:rsid w:val="001276C6"/>
    <w:rsid w:val="0013159E"/>
    <w:rsid w:val="00132726"/>
    <w:rsid w:val="00132A10"/>
    <w:rsid w:val="00132E78"/>
    <w:rsid w:val="00133BAD"/>
    <w:rsid w:val="0013402E"/>
    <w:rsid w:val="00146012"/>
    <w:rsid w:val="001522C9"/>
    <w:rsid w:val="00152388"/>
    <w:rsid w:val="00152AD5"/>
    <w:rsid w:val="00153AD1"/>
    <w:rsid w:val="00154466"/>
    <w:rsid w:val="00155E55"/>
    <w:rsid w:val="0015692A"/>
    <w:rsid w:val="0016075C"/>
    <w:rsid w:val="00164CDA"/>
    <w:rsid w:val="0016549F"/>
    <w:rsid w:val="00165EE8"/>
    <w:rsid w:val="00166F8C"/>
    <w:rsid w:val="00167E58"/>
    <w:rsid w:val="00172C76"/>
    <w:rsid w:val="00172EFB"/>
    <w:rsid w:val="00177B53"/>
    <w:rsid w:val="00177C58"/>
    <w:rsid w:val="00180900"/>
    <w:rsid w:val="00182684"/>
    <w:rsid w:val="001847A2"/>
    <w:rsid w:val="001864F6"/>
    <w:rsid w:val="00187D5C"/>
    <w:rsid w:val="0019137C"/>
    <w:rsid w:val="00192143"/>
    <w:rsid w:val="00193BF0"/>
    <w:rsid w:val="00193FD9"/>
    <w:rsid w:val="00195430"/>
    <w:rsid w:val="0019648B"/>
    <w:rsid w:val="001976F3"/>
    <w:rsid w:val="001A0E67"/>
    <w:rsid w:val="001A125E"/>
    <w:rsid w:val="001A1939"/>
    <w:rsid w:val="001A20D2"/>
    <w:rsid w:val="001A2B79"/>
    <w:rsid w:val="001A3682"/>
    <w:rsid w:val="001A51B9"/>
    <w:rsid w:val="001B1EB3"/>
    <w:rsid w:val="001B6F1B"/>
    <w:rsid w:val="001B7AEB"/>
    <w:rsid w:val="001C0D4A"/>
    <w:rsid w:val="001C4ED7"/>
    <w:rsid w:val="001C51BA"/>
    <w:rsid w:val="001C5BC0"/>
    <w:rsid w:val="001C6D23"/>
    <w:rsid w:val="001C78D4"/>
    <w:rsid w:val="001D0DD8"/>
    <w:rsid w:val="001D1180"/>
    <w:rsid w:val="001D13C9"/>
    <w:rsid w:val="001D1F26"/>
    <w:rsid w:val="001D43A1"/>
    <w:rsid w:val="001D49E5"/>
    <w:rsid w:val="001D59E9"/>
    <w:rsid w:val="001D7426"/>
    <w:rsid w:val="001E0B9B"/>
    <w:rsid w:val="001E5C18"/>
    <w:rsid w:val="001E776B"/>
    <w:rsid w:val="001E778C"/>
    <w:rsid w:val="001F22C8"/>
    <w:rsid w:val="001F415A"/>
    <w:rsid w:val="001F6762"/>
    <w:rsid w:val="00201A68"/>
    <w:rsid w:val="002031BE"/>
    <w:rsid w:val="00205384"/>
    <w:rsid w:val="0020708E"/>
    <w:rsid w:val="00212873"/>
    <w:rsid w:val="00212A28"/>
    <w:rsid w:val="00213586"/>
    <w:rsid w:val="00213A11"/>
    <w:rsid w:val="0021421B"/>
    <w:rsid w:val="00215A3C"/>
    <w:rsid w:val="00216F76"/>
    <w:rsid w:val="002177E2"/>
    <w:rsid w:val="00221E62"/>
    <w:rsid w:val="00221FE8"/>
    <w:rsid w:val="0022272B"/>
    <w:rsid w:val="00224FAC"/>
    <w:rsid w:val="00226AD2"/>
    <w:rsid w:val="002327C8"/>
    <w:rsid w:val="00233F4E"/>
    <w:rsid w:val="002349DC"/>
    <w:rsid w:val="00237CD0"/>
    <w:rsid w:val="002414F4"/>
    <w:rsid w:val="002419CE"/>
    <w:rsid w:val="002424CD"/>
    <w:rsid w:val="002429DD"/>
    <w:rsid w:val="00243DAE"/>
    <w:rsid w:val="00246A09"/>
    <w:rsid w:val="00247497"/>
    <w:rsid w:val="002501C6"/>
    <w:rsid w:val="00252B86"/>
    <w:rsid w:val="00252F01"/>
    <w:rsid w:val="002533E8"/>
    <w:rsid w:val="002538B8"/>
    <w:rsid w:val="00254413"/>
    <w:rsid w:val="00255276"/>
    <w:rsid w:val="00265346"/>
    <w:rsid w:val="00267122"/>
    <w:rsid w:val="0026762A"/>
    <w:rsid w:val="0027157F"/>
    <w:rsid w:val="0027194B"/>
    <w:rsid w:val="00273127"/>
    <w:rsid w:val="00273252"/>
    <w:rsid w:val="0027799D"/>
    <w:rsid w:val="002802C5"/>
    <w:rsid w:val="002806C8"/>
    <w:rsid w:val="0028139B"/>
    <w:rsid w:val="00283F5F"/>
    <w:rsid w:val="00284459"/>
    <w:rsid w:val="00293112"/>
    <w:rsid w:val="0029742E"/>
    <w:rsid w:val="002A393E"/>
    <w:rsid w:val="002A54E9"/>
    <w:rsid w:val="002A7AA1"/>
    <w:rsid w:val="002B0B99"/>
    <w:rsid w:val="002B10DA"/>
    <w:rsid w:val="002B2FAE"/>
    <w:rsid w:val="002B3C38"/>
    <w:rsid w:val="002B3FFB"/>
    <w:rsid w:val="002B626C"/>
    <w:rsid w:val="002C10B0"/>
    <w:rsid w:val="002C1A8E"/>
    <w:rsid w:val="002C2B47"/>
    <w:rsid w:val="002C3F89"/>
    <w:rsid w:val="002C690E"/>
    <w:rsid w:val="002D02A5"/>
    <w:rsid w:val="002D0361"/>
    <w:rsid w:val="002D0B41"/>
    <w:rsid w:val="002D0DA8"/>
    <w:rsid w:val="002D2C78"/>
    <w:rsid w:val="002D332E"/>
    <w:rsid w:val="002D37EE"/>
    <w:rsid w:val="002D5FE8"/>
    <w:rsid w:val="002E04BB"/>
    <w:rsid w:val="002E1893"/>
    <w:rsid w:val="002E19B0"/>
    <w:rsid w:val="002E32FD"/>
    <w:rsid w:val="002E59CA"/>
    <w:rsid w:val="002E6893"/>
    <w:rsid w:val="002E7D25"/>
    <w:rsid w:val="002F0983"/>
    <w:rsid w:val="002F18C5"/>
    <w:rsid w:val="002F3462"/>
    <w:rsid w:val="002F3E25"/>
    <w:rsid w:val="0030180A"/>
    <w:rsid w:val="003028FC"/>
    <w:rsid w:val="00303F17"/>
    <w:rsid w:val="00304A59"/>
    <w:rsid w:val="00307899"/>
    <w:rsid w:val="00307A60"/>
    <w:rsid w:val="0031491A"/>
    <w:rsid w:val="00315E5A"/>
    <w:rsid w:val="0031658F"/>
    <w:rsid w:val="00316B66"/>
    <w:rsid w:val="00317292"/>
    <w:rsid w:val="003207E6"/>
    <w:rsid w:val="00325E39"/>
    <w:rsid w:val="003278FF"/>
    <w:rsid w:val="00327A31"/>
    <w:rsid w:val="003303AB"/>
    <w:rsid w:val="00330838"/>
    <w:rsid w:val="0033285C"/>
    <w:rsid w:val="00333E38"/>
    <w:rsid w:val="00336895"/>
    <w:rsid w:val="003368D5"/>
    <w:rsid w:val="00343A2F"/>
    <w:rsid w:val="003445AD"/>
    <w:rsid w:val="00346BB5"/>
    <w:rsid w:val="0035169C"/>
    <w:rsid w:val="00355ADA"/>
    <w:rsid w:val="00355E5C"/>
    <w:rsid w:val="00357E09"/>
    <w:rsid w:val="0036001B"/>
    <w:rsid w:val="00362D34"/>
    <w:rsid w:val="00364223"/>
    <w:rsid w:val="00366018"/>
    <w:rsid w:val="00367760"/>
    <w:rsid w:val="00372303"/>
    <w:rsid w:val="00375405"/>
    <w:rsid w:val="00375D09"/>
    <w:rsid w:val="003772C1"/>
    <w:rsid w:val="0037746F"/>
    <w:rsid w:val="00381E30"/>
    <w:rsid w:val="003828C3"/>
    <w:rsid w:val="003839F1"/>
    <w:rsid w:val="00384F75"/>
    <w:rsid w:val="003926AD"/>
    <w:rsid w:val="0039409B"/>
    <w:rsid w:val="0039615B"/>
    <w:rsid w:val="003A3FA4"/>
    <w:rsid w:val="003A5482"/>
    <w:rsid w:val="003B08C2"/>
    <w:rsid w:val="003B0DF8"/>
    <w:rsid w:val="003B4E9B"/>
    <w:rsid w:val="003B5B3B"/>
    <w:rsid w:val="003B7D62"/>
    <w:rsid w:val="003C2822"/>
    <w:rsid w:val="003D0BD8"/>
    <w:rsid w:val="003D3104"/>
    <w:rsid w:val="003D36C7"/>
    <w:rsid w:val="003D537C"/>
    <w:rsid w:val="003D5660"/>
    <w:rsid w:val="003D59F4"/>
    <w:rsid w:val="003D603D"/>
    <w:rsid w:val="003D7C36"/>
    <w:rsid w:val="003E47E9"/>
    <w:rsid w:val="003E6A1B"/>
    <w:rsid w:val="003F23BF"/>
    <w:rsid w:val="00400289"/>
    <w:rsid w:val="00403803"/>
    <w:rsid w:val="00406403"/>
    <w:rsid w:val="004108CC"/>
    <w:rsid w:val="00413D1B"/>
    <w:rsid w:val="00413E60"/>
    <w:rsid w:val="00414B0C"/>
    <w:rsid w:val="00416050"/>
    <w:rsid w:val="0041745F"/>
    <w:rsid w:val="00423762"/>
    <w:rsid w:val="00427209"/>
    <w:rsid w:val="00431396"/>
    <w:rsid w:val="004315B1"/>
    <w:rsid w:val="00433BD7"/>
    <w:rsid w:val="00435594"/>
    <w:rsid w:val="00437331"/>
    <w:rsid w:val="0044098D"/>
    <w:rsid w:val="00443AF0"/>
    <w:rsid w:val="00446BDD"/>
    <w:rsid w:val="004508EE"/>
    <w:rsid w:val="00451B53"/>
    <w:rsid w:val="00452CA0"/>
    <w:rsid w:val="00455CB4"/>
    <w:rsid w:val="004624F1"/>
    <w:rsid w:val="00464639"/>
    <w:rsid w:val="00464B40"/>
    <w:rsid w:val="00465E9F"/>
    <w:rsid w:val="00467E39"/>
    <w:rsid w:val="00470AD4"/>
    <w:rsid w:val="00470DEF"/>
    <w:rsid w:val="00473E2E"/>
    <w:rsid w:val="0047632A"/>
    <w:rsid w:val="0047717A"/>
    <w:rsid w:val="00480870"/>
    <w:rsid w:val="0048118C"/>
    <w:rsid w:val="004836D8"/>
    <w:rsid w:val="00483BB2"/>
    <w:rsid w:val="004848C7"/>
    <w:rsid w:val="004862AD"/>
    <w:rsid w:val="00486325"/>
    <w:rsid w:val="004872AC"/>
    <w:rsid w:val="00492407"/>
    <w:rsid w:val="0049332A"/>
    <w:rsid w:val="00493F85"/>
    <w:rsid w:val="004A0538"/>
    <w:rsid w:val="004A0932"/>
    <w:rsid w:val="004A130E"/>
    <w:rsid w:val="004A1699"/>
    <w:rsid w:val="004A4AD1"/>
    <w:rsid w:val="004A4CD5"/>
    <w:rsid w:val="004A52CC"/>
    <w:rsid w:val="004A6D47"/>
    <w:rsid w:val="004B1C76"/>
    <w:rsid w:val="004B5252"/>
    <w:rsid w:val="004B6E1E"/>
    <w:rsid w:val="004B7495"/>
    <w:rsid w:val="004B76B1"/>
    <w:rsid w:val="004C2867"/>
    <w:rsid w:val="004C2C26"/>
    <w:rsid w:val="004C77BE"/>
    <w:rsid w:val="004C7D7D"/>
    <w:rsid w:val="004D0961"/>
    <w:rsid w:val="004D1CE9"/>
    <w:rsid w:val="004D1D0C"/>
    <w:rsid w:val="004D2CEC"/>
    <w:rsid w:val="004D4135"/>
    <w:rsid w:val="004D65B4"/>
    <w:rsid w:val="004D69C7"/>
    <w:rsid w:val="004D70F2"/>
    <w:rsid w:val="004D7A44"/>
    <w:rsid w:val="004D7E48"/>
    <w:rsid w:val="004D7F99"/>
    <w:rsid w:val="004E052A"/>
    <w:rsid w:val="004E0877"/>
    <w:rsid w:val="004E13EB"/>
    <w:rsid w:val="004E175F"/>
    <w:rsid w:val="004E5117"/>
    <w:rsid w:val="004F2481"/>
    <w:rsid w:val="004F3BAE"/>
    <w:rsid w:val="004F6638"/>
    <w:rsid w:val="004F700A"/>
    <w:rsid w:val="00500A62"/>
    <w:rsid w:val="00502B79"/>
    <w:rsid w:val="005039E3"/>
    <w:rsid w:val="005066FE"/>
    <w:rsid w:val="005125BF"/>
    <w:rsid w:val="00512F5D"/>
    <w:rsid w:val="00514131"/>
    <w:rsid w:val="005201EF"/>
    <w:rsid w:val="00522176"/>
    <w:rsid w:val="00522573"/>
    <w:rsid w:val="005232BF"/>
    <w:rsid w:val="00523FC0"/>
    <w:rsid w:val="00526A5D"/>
    <w:rsid w:val="0052717A"/>
    <w:rsid w:val="00531853"/>
    <w:rsid w:val="00531DE7"/>
    <w:rsid w:val="0053296F"/>
    <w:rsid w:val="00533F4F"/>
    <w:rsid w:val="0053547C"/>
    <w:rsid w:val="005404CE"/>
    <w:rsid w:val="00540E9F"/>
    <w:rsid w:val="00541A28"/>
    <w:rsid w:val="00544151"/>
    <w:rsid w:val="00544793"/>
    <w:rsid w:val="00545040"/>
    <w:rsid w:val="00550BB6"/>
    <w:rsid w:val="005526E7"/>
    <w:rsid w:val="0055504B"/>
    <w:rsid w:val="00556225"/>
    <w:rsid w:val="0055642C"/>
    <w:rsid w:val="005610CB"/>
    <w:rsid w:val="00561AF6"/>
    <w:rsid w:val="005702AE"/>
    <w:rsid w:val="0057111E"/>
    <w:rsid w:val="005763A2"/>
    <w:rsid w:val="005776E4"/>
    <w:rsid w:val="00580F55"/>
    <w:rsid w:val="005838A9"/>
    <w:rsid w:val="00584EED"/>
    <w:rsid w:val="005851D4"/>
    <w:rsid w:val="00586490"/>
    <w:rsid w:val="005870AB"/>
    <w:rsid w:val="00590383"/>
    <w:rsid w:val="00593279"/>
    <w:rsid w:val="00593473"/>
    <w:rsid w:val="00593CBB"/>
    <w:rsid w:val="0059578E"/>
    <w:rsid w:val="005A07DB"/>
    <w:rsid w:val="005A1EA7"/>
    <w:rsid w:val="005A3580"/>
    <w:rsid w:val="005A5ECE"/>
    <w:rsid w:val="005A6BFE"/>
    <w:rsid w:val="005A6C7D"/>
    <w:rsid w:val="005A6CE6"/>
    <w:rsid w:val="005A71B3"/>
    <w:rsid w:val="005B074A"/>
    <w:rsid w:val="005B37A4"/>
    <w:rsid w:val="005B3CF6"/>
    <w:rsid w:val="005B3ED5"/>
    <w:rsid w:val="005B6144"/>
    <w:rsid w:val="005C1A10"/>
    <w:rsid w:val="005C21A0"/>
    <w:rsid w:val="005C404F"/>
    <w:rsid w:val="005C5211"/>
    <w:rsid w:val="005C5718"/>
    <w:rsid w:val="005C62CA"/>
    <w:rsid w:val="005D08F4"/>
    <w:rsid w:val="005D20F2"/>
    <w:rsid w:val="005D370A"/>
    <w:rsid w:val="005E0ADB"/>
    <w:rsid w:val="005E5EEA"/>
    <w:rsid w:val="005F2B2E"/>
    <w:rsid w:val="005F39B2"/>
    <w:rsid w:val="005F76CA"/>
    <w:rsid w:val="00600BB9"/>
    <w:rsid w:val="00601250"/>
    <w:rsid w:val="00601587"/>
    <w:rsid w:val="00603FC9"/>
    <w:rsid w:val="00604B92"/>
    <w:rsid w:val="00606DDF"/>
    <w:rsid w:val="00607624"/>
    <w:rsid w:val="006108EB"/>
    <w:rsid w:val="00611868"/>
    <w:rsid w:val="00613508"/>
    <w:rsid w:val="00616188"/>
    <w:rsid w:val="006171C0"/>
    <w:rsid w:val="0062008D"/>
    <w:rsid w:val="00624B8B"/>
    <w:rsid w:val="006301EF"/>
    <w:rsid w:val="006329CE"/>
    <w:rsid w:val="00637B52"/>
    <w:rsid w:val="0064247C"/>
    <w:rsid w:val="00643948"/>
    <w:rsid w:val="00644833"/>
    <w:rsid w:val="00645E9E"/>
    <w:rsid w:val="006546B9"/>
    <w:rsid w:val="00655AA2"/>
    <w:rsid w:val="00656A02"/>
    <w:rsid w:val="00657541"/>
    <w:rsid w:val="006626B2"/>
    <w:rsid w:val="006631E4"/>
    <w:rsid w:val="00664422"/>
    <w:rsid w:val="006645FE"/>
    <w:rsid w:val="00664B7F"/>
    <w:rsid w:val="00664BE8"/>
    <w:rsid w:val="006651FE"/>
    <w:rsid w:val="00665D28"/>
    <w:rsid w:val="00671195"/>
    <w:rsid w:val="0067525E"/>
    <w:rsid w:val="00676E9E"/>
    <w:rsid w:val="00680981"/>
    <w:rsid w:val="0068203A"/>
    <w:rsid w:val="00683320"/>
    <w:rsid w:val="006838BA"/>
    <w:rsid w:val="00684B28"/>
    <w:rsid w:val="006850A1"/>
    <w:rsid w:val="006859C8"/>
    <w:rsid w:val="00687126"/>
    <w:rsid w:val="00690856"/>
    <w:rsid w:val="00691346"/>
    <w:rsid w:val="0069224A"/>
    <w:rsid w:val="0069234A"/>
    <w:rsid w:val="006945FF"/>
    <w:rsid w:val="006946AB"/>
    <w:rsid w:val="00694AC1"/>
    <w:rsid w:val="006950DB"/>
    <w:rsid w:val="006A2C88"/>
    <w:rsid w:val="006A44FF"/>
    <w:rsid w:val="006A4FE2"/>
    <w:rsid w:val="006A683C"/>
    <w:rsid w:val="006B3E20"/>
    <w:rsid w:val="006B4B32"/>
    <w:rsid w:val="006B53AF"/>
    <w:rsid w:val="006B75D8"/>
    <w:rsid w:val="006C0965"/>
    <w:rsid w:val="006C0DE7"/>
    <w:rsid w:val="006C3179"/>
    <w:rsid w:val="006C5492"/>
    <w:rsid w:val="006C67CA"/>
    <w:rsid w:val="006D21FA"/>
    <w:rsid w:val="006D22AF"/>
    <w:rsid w:val="006D771B"/>
    <w:rsid w:val="006D7AFA"/>
    <w:rsid w:val="006E057C"/>
    <w:rsid w:val="006E076E"/>
    <w:rsid w:val="006E4207"/>
    <w:rsid w:val="006F0BFA"/>
    <w:rsid w:val="006F0E70"/>
    <w:rsid w:val="006F1478"/>
    <w:rsid w:val="006F214D"/>
    <w:rsid w:val="006F3AD4"/>
    <w:rsid w:val="006F4A9E"/>
    <w:rsid w:val="00700FC9"/>
    <w:rsid w:val="007028EB"/>
    <w:rsid w:val="00705F66"/>
    <w:rsid w:val="007076D8"/>
    <w:rsid w:val="00712EA9"/>
    <w:rsid w:val="0071390C"/>
    <w:rsid w:val="00713AAD"/>
    <w:rsid w:val="007142AB"/>
    <w:rsid w:val="0071430E"/>
    <w:rsid w:val="0071758B"/>
    <w:rsid w:val="007240B8"/>
    <w:rsid w:val="00724183"/>
    <w:rsid w:val="00725B32"/>
    <w:rsid w:val="00727B38"/>
    <w:rsid w:val="0073010F"/>
    <w:rsid w:val="007303E5"/>
    <w:rsid w:val="00731072"/>
    <w:rsid w:val="00731150"/>
    <w:rsid w:val="00731B99"/>
    <w:rsid w:val="0073330A"/>
    <w:rsid w:val="0074107E"/>
    <w:rsid w:val="00741929"/>
    <w:rsid w:val="00743874"/>
    <w:rsid w:val="00744442"/>
    <w:rsid w:val="00744590"/>
    <w:rsid w:val="0075066F"/>
    <w:rsid w:val="00750CA2"/>
    <w:rsid w:val="00751266"/>
    <w:rsid w:val="00762E22"/>
    <w:rsid w:val="00763DC7"/>
    <w:rsid w:val="0076499F"/>
    <w:rsid w:val="00764CB0"/>
    <w:rsid w:val="00773B39"/>
    <w:rsid w:val="00774332"/>
    <w:rsid w:val="00774CB1"/>
    <w:rsid w:val="00775D1D"/>
    <w:rsid w:val="00781993"/>
    <w:rsid w:val="00781F1F"/>
    <w:rsid w:val="00781F6C"/>
    <w:rsid w:val="00782739"/>
    <w:rsid w:val="0078316C"/>
    <w:rsid w:val="00785D64"/>
    <w:rsid w:val="00786212"/>
    <w:rsid w:val="00787299"/>
    <w:rsid w:val="00795E12"/>
    <w:rsid w:val="007A4A3D"/>
    <w:rsid w:val="007A5C2D"/>
    <w:rsid w:val="007B2082"/>
    <w:rsid w:val="007B2BB4"/>
    <w:rsid w:val="007B34C5"/>
    <w:rsid w:val="007B5315"/>
    <w:rsid w:val="007B76A0"/>
    <w:rsid w:val="007C0468"/>
    <w:rsid w:val="007C1F79"/>
    <w:rsid w:val="007C38A8"/>
    <w:rsid w:val="007C43CD"/>
    <w:rsid w:val="007C4C4D"/>
    <w:rsid w:val="007D1EC0"/>
    <w:rsid w:val="007D1F98"/>
    <w:rsid w:val="007D2713"/>
    <w:rsid w:val="007D30C4"/>
    <w:rsid w:val="007D3221"/>
    <w:rsid w:val="007D3FA4"/>
    <w:rsid w:val="007D42B3"/>
    <w:rsid w:val="007D7A53"/>
    <w:rsid w:val="007E04AC"/>
    <w:rsid w:val="007E0A2E"/>
    <w:rsid w:val="007E10A5"/>
    <w:rsid w:val="007E2A3C"/>
    <w:rsid w:val="007E3223"/>
    <w:rsid w:val="007E3ED9"/>
    <w:rsid w:val="007E5D1D"/>
    <w:rsid w:val="007E5FD7"/>
    <w:rsid w:val="007F0424"/>
    <w:rsid w:val="007F16F9"/>
    <w:rsid w:val="007F4A96"/>
    <w:rsid w:val="007F5C60"/>
    <w:rsid w:val="007F5F18"/>
    <w:rsid w:val="007F5F3C"/>
    <w:rsid w:val="007F68DE"/>
    <w:rsid w:val="007F6C9D"/>
    <w:rsid w:val="007F78D0"/>
    <w:rsid w:val="00800C55"/>
    <w:rsid w:val="00800CDD"/>
    <w:rsid w:val="00801D8A"/>
    <w:rsid w:val="0080230C"/>
    <w:rsid w:val="00805111"/>
    <w:rsid w:val="00805712"/>
    <w:rsid w:val="008061A3"/>
    <w:rsid w:val="0081037E"/>
    <w:rsid w:val="00811277"/>
    <w:rsid w:val="008139D2"/>
    <w:rsid w:val="00815E80"/>
    <w:rsid w:val="008176FE"/>
    <w:rsid w:val="008177B3"/>
    <w:rsid w:val="008204B2"/>
    <w:rsid w:val="00825BCB"/>
    <w:rsid w:val="0082727D"/>
    <w:rsid w:val="00830AF2"/>
    <w:rsid w:val="00831453"/>
    <w:rsid w:val="00841382"/>
    <w:rsid w:val="00841DDE"/>
    <w:rsid w:val="00842B74"/>
    <w:rsid w:val="00842F2D"/>
    <w:rsid w:val="00843255"/>
    <w:rsid w:val="00845323"/>
    <w:rsid w:val="008459C3"/>
    <w:rsid w:val="00847B5E"/>
    <w:rsid w:val="0085058A"/>
    <w:rsid w:val="008512FD"/>
    <w:rsid w:val="008524A5"/>
    <w:rsid w:val="00853538"/>
    <w:rsid w:val="00853A13"/>
    <w:rsid w:val="0085480C"/>
    <w:rsid w:val="00854DA3"/>
    <w:rsid w:val="008557FF"/>
    <w:rsid w:val="00855BDB"/>
    <w:rsid w:val="0085615D"/>
    <w:rsid w:val="008632C8"/>
    <w:rsid w:val="00866724"/>
    <w:rsid w:val="00866B4A"/>
    <w:rsid w:val="00866ECB"/>
    <w:rsid w:val="00867E20"/>
    <w:rsid w:val="00870666"/>
    <w:rsid w:val="0087077D"/>
    <w:rsid w:val="008721E4"/>
    <w:rsid w:val="00873124"/>
    <w:rsid w:val="00873154"/>
    <w:rsid w:val="0087388C"/>
    <w:rsid w:val="00873B80"/>
    <w:rsid w:val="008764C9"/>
    <w:rsid w:val="00880B9C"/>
    <w:rsid w:val="00882176"/>
    <w:rsid w:val="00882766"/>
    <w:rsid w:val="008829E9"/>
    <w:rsid w:val="00887829"/>
    <w:rsid w:val="00887AA3"/>
    <w:rsid w:val="0089025F"/>
    <w:rsid w:val="008908E7"/>
    <w:rsid w:val="008923C0"/>
    <w:rsid w:val="0089373B"/>
    <w:rsid w:val="00894130"/>
    <w:rsid w:val="0089536F"/>
    <w:rsid w:val="00895706"/>
    <w:rsid w:val="008968D8"/>
    <w:rsid w:val="008A0FEC"/>
    <w:rsid w:val="008A1291"/>
    <w:rsid w:val="008A27F4"/>
    <w:rsid w:val="008A3D8E"/>
    <w:rsid w:val="008A4986"/>
    <w:rsid w:val="008B0081"/>
    <w:rsid w:val="008B0701"/>
    <w:rsid w:val="008B1A6C"/>
    <w:rsid w:val="008B4720"/>
    <w:rsid w:val="008B528E"/>
    <w:rsid w:val="008C0EAB"/>
    <w:rsid w:val="008C0F14"/>
    <w:rsid w:val="008C238A"/>
    <w:rsid w:val="008C78A8"/>
    <w:rsid w:val="008C7EFF"/>
    <w:rsid w:val="008D1EAD"/>
    <w:rsid w:val="008D301D"/>
    <w:rsid w:val="008D3525"/>
    <w:rsid w:val="008D3822"/>
    <w:rsid w:val="008D7018"/>
    <w:rsid w:val="008E1B2C"/>
    <w:rsid w:val="008E3A47"/>
    <w:rsid w:val="008E453C"/>
    <w:rsid w:val="008E484A"/>
    <w:rsid w:val="008E4D54"/>
    <w:rsid w:val="008E5E45"/>
    <w:rsid w:val="008E7CF4"/>
    <w:rsid w:val="008F0A29"/>
    <w:rsid w:val="008F2243"/>
    <w:rsid w:val="008F2329"/>
    <w:rsid w:val="008F2CC8"/>
    <w:rsid w:val="008F311A"/>
    <w:rsid w:val="008F5466"/>
    <w:rsid w:val="008F5EFF"/>
    <w:rsid w:val="00900E10"/>
    <w:rsid w:val="009022E4"/>
    <w:rsid w:val="00903048"/>
    <w:rsid w:val="00903B5E"/>
    <w:rsid w:val="00914A80"/>
    <w:rsid w:val="00916DC1"/>
    <w:rsid w:val="00917384"/>
    <w:rsid w:val="009175F4"/>
    <w:rsid w:val="009218C5"/>
    <w:rsid w:val="00922BC3"/>
    <w:rsid w:val="00923C34"/>
    <w:rsid w:val="00924CDC"/>
    <w:rsid w:val="009271CC"/>
    <w:rsid w:val="009321B1"/>
    <w:rsid w:val="00932E86"/>
    <w:rsid w:val="00933F2D"/>
    <w:rsid w:val="00943285"/>
    <w:rsid w:val="00943F91"/>
    <w:rsid w:val="00945214"/>
    <w:rsid w:val="00945D70"/>
    <w:rsid w:val="009462FE"/>
    <w:rsid w:val="0094688D"/>
    <w:rsid w:val="0094785C"/>
    <w:rsid w:val="00947DA0"/>
    <w:rsid w:val="009502A3"/>
    <w:rsid w:val="00950EE0"/>
    <w:rsid w:val="00951807"/>
    <w:rsid w:val="009525F6"/>
    <w:rsid w:val="00952640"/>
    <w:rsid w:val="00953EB8"/>
    <w:rsid w:val="009579FA"/>
    <w:rsid w:val="00960E6E"/>
    <w:rsid w:val="00963662"/>
    <w:rsid w:val="0096463A"/>
    <w:rsid w:val="00965881"/>
    <w:rsid w:val="00970A9D"/>
    <w:rsid w:val="00971BF8"/>
    <w:rsid w:val="00972167"/>
    <w:rsid w:val="0097229E"/>
    <w:rsid w:val="00974268"/>
    <w:rsid w:val="00976D3C"/>
    <w:rsid w:val="009807CB"/>
    <w:rsid w:val="009808D3"/>
    <w:rsid w:val="00984234"/>
    <w:rsid w:val="00990D1D"/>
    <w:rsid w:val="009933E5"/>
    <w:rsid w:val="00994104"/>
    <w:rsid w:val="0099508B"/>
    <w:rsid w:val="00996BC2"/>
    <w:rsid w:val="00997DF9"/>
    <w:rsid w:val="009A6014"/>
    <w:rsid w:val="009A7160"/>
    <w:rsid w:val="009B3244"/>
    <w:rsid w:val="009B3254"/>
    <w:rsid w:val="009B368A"/>
    <w:rsid w:val="009B39BC"/>
    <w:rsid w:val="009B3E08"/>
    <w:rsid w:val="009B4189"/>
    <w:rsid w:val="009B6D86"/>
    <w:rsid w:val="009C3AFB"/>
    <w:rsid w:val="009C4070"/>
    <w:rsid w:val="009C48A6"/>
    <w:rsid w:val="009C4E40"/>
    <w:rsid w:val="009C675E"/>
    <w:rsid w:val="009D1BAD"/>
    <w:rsid w:val="009D20FB"/>
    <w:rsid w:val="009D3464"/>
    <w:rsid w:val="009D595D"/>
    <w:rsid w:val="009D5FE0"/>
    <w:rsid w:val="009D7957"/>
    <w:rsid w:val="009E19D8"/>
    <w:rsid w:val="009E3FDD"/>
    <w:rsid w:val="009E4D2A"/>
    <w:rsid w:val="009E52FA"/>
    <w:rsid w:val="009E7D39"/>
    <w:rsid w:val="009F0C1C"/>
    <w:rsid w:val="009F1ABB"/>
    <w:rsid w:val="009F201D"/>
    <w:rsid w:val="009F2115"/>
    <w:rsid w:val="009F43AF"/>
    <w:rsid w:val="009F5B73"/>
    <w:rsid w:val="009F6C30"/>
    <w:rsid w:val="00A027B7"/>
    <w:rsid w:val="00A036B6"/>
    <w:rsid w:val="00A03D5F"/>
    <w:rsid w:val="00A04081"/>
    <w:rsid w:val="00A0589C"/>
    <w:rsid w:val="00A06D89"/>
    <w:rsid w:val="00A0721D"/>
    <w:rsid w:val="00A075A2"/>
    <w:rsid w:val="00A10FB8"/>
    <w:rsid w:val="00A14BFC"/>
    <w:rsid w:val="00A16558"/>
    <w:rsid w:val="00A17CD6"/>
    <w:rsid w:val="00A240D3"/>
    <w:rsid w:val="00A2415C"/>
    <w:rsid w:val="00A24D37"/>
    <w:rsid w:val="00A26AF7"/>
    <w:rsid w:val="00A2714C"/>
    <w:rsid w:val="00A30D83"/>
    <w:rsid w:val="00A316EC"/>
    <w:rsid w:val="00A3238A"/>
    <w:rsid w:val="00A330C0"/>
    <w:rsid w:val="00A35D7C"/>
    <w:rsid w:val="00A36A08"/>
    <w:rsid w:val="00A405B3"/>
    <w:rsid w:val="00A4287F"/>
    <w:rsid w:val="00A4717E"/>
    <w:rsid w:val="00A4796B"/>
    <w:rsid w:val="00A47FD9"/>
    <w:rsid w:val="00A54317"/>
    <w:rsid w:val="00A61434"/>
    <w:rsid w:val="00A6386F"/>
    <w:rsid w:val="00A64953"/>
    <w:rsid w:val="00A64D2D"/>
    <w:rsid w:val="00A65B78"/>
    <w:rsid w:val="00A7223C"/>
    <w:rsid w:val="00A72ABE"/>
    <w:rsid w:val="00A73743"/>
    <w:rsid w:val="00A74A8B"/>
    <w:rsid w:val="00A766DE"/>
    <w:rsid w:val="00A81A83"/>
    <w:rsid w:val="00A8556A"/>
    <w:rsid w:val="00A91CC9"/>
    <w:rsid w:val="00A928A2"/>
    <w:rsid w:val="00A96656"/>
    <w:rsid w:val="00A969DC"/>
    <w:rsid w:val="00AA0CF4"/>
    <w:rsid w:val="00AA1184"/>
    <w:rsid w:val="00AA53F2"/>
    <w:rsid w:val="00AA79DC"/>
    <w:rsid w:val="00AA7F6D"/>
    <w:rsid w:val="00AB0A02"/>
    <w:rsid w:val="00AB0FA2"/>
    <w:rsid w:val="00AB1BFD"/>
    <w:rsid w:val="00AB1EB1"/>
    <w:rsid w:val="00AB361B"/>
    <w:rsid w:val="00AB38CA"/>
    <w:rsid w:val="00AB4841"/>
    <w:rsid w:val="00AB58FE"/>
    <w:rsid w:val="00AC14F2"/>
    <w:rsid w:val="00AC166B"/>
    <w:rsid w:val="00AC201B"/>
    <w:rsid w:val="00AC2EAC"/>
    <w:rsid w:val="00AC4C51"/>
    <w:rsid w:val="00AC4F86"/>
    <w:rsid w:val="00AC5602"/>
    <w:rsid w:val="00AC5CC6"/>
    <w:rsid w:val="00AC60DA"/>
    <w:rsid w:val="00AD3ACE"/>
    <w:rsid w:val="00AD59E8"/>
    <w:rsid w:val="00AD5DA9"/>
    <w:rsid w:val="00AD669C"/>
    <w:rsid w:val="00AE1EAB"/>
    <w:rsid w:val="00AE2706"/>
    <w:rsid w:val="00AE3F45"/>
    <w:rsid w:val="00AE47DA"/>
    <w:rsid w:val="00AE576E"/>
    <w:rsid w:val="00AE6097"/>
    <w:rsid w:val="00AE6B75"/>
    <w:rsid w:val="00AE7C97"/>
    <w:rsid w:val="00AF0421"/>
    <w:rsid w:val="00AF0B67"/>
    <w:rsid w:val="00AF1B9D"/>
    <w:rsid w:val="00AF2004"/>
    <w:rsid w:val="00AF3DED"/>
    <w:rsid w:val="00AF42F6"/>
    <w:rsid w:val="00AF4498"/>
    <w:rsid w:val="00AF628C"/>
    <w:rsid w:val="00AF63CC"/>
    <w:rsid w:val="00B00C09"/>
    <w:rsid w:val="00B00CF6"/>
    <w:rsid w:val="00B06D5F"/>
    <w:rsid w:val="00B127D2"/>
    <w:rsid w:val="00B128BE"/>
    <w:rsid w:val="00B12F38"/>
    <w:rsid w:val="00B13431"/>
    <w:rsid w:val="00B13A25"/>
    <w:rsid w:val="00B14657"/>
    <w:rsid w:val="00B15785"/>
    <w:rsid w:val="00B16BFB"/>
    <w:rsid w:val="00B20CA2"/>
    <w:rsid w:val="00B2287B"/>
    <w:rsid w:val="00B24EC3"/>
    <w:rsid w:val="00B25773"/>
    <w:rsid w:val="00B31987"/>
    <w:rsid w:val="00B33B06"/>
    <w:rsid w:val="00B37AC9"/>
    <w:rsid w:val="00B432B8"/>
    <w:rsid w:val="00B433AB"/>
    <w:rsid w:val="00B4588D"/>
    <w:rsid w:val="00B466ED"/>
    <w:rsid w:val="00B46DE5"/>
    <w:rsid w:val="00B47A06"/>
    <w:rsid w:val="00B509EF"/>
    <w:rsid w:val="00B51A8B"/>
    <w:rsid w:val="00B53F2D"/>
    <w:rsid w:val="00B56688"/>
    <w:rsid w:val="00B63AB8"/>
    <w:rsid w:val="00B64E2D"/>
    <w:rsid w:val="00B66674"/>
    <w:rsid w:val="00B66D1D"/>
    <w:rsid w:val="00B67F68"/>
    <w:rsid w:val="00B7100B"/>
    <w:rsid w:val="00B71F65"/>
    <w:rsid w:val="00B732E3"/>
    <w:rsid w:val="00B73C2D"/>
    <w:rsid w:val="00B82560"/>
    <w:rsid w:val="00B86A3B"/>
    <w:rsid w:val="00B87F8E"/>
    <w:rsid w:val="00B91729"/>
    <w:rsid w:val="00B93216"/>
    <w:rsid w:val="00B958AD"/>
    <w:rsid w:val="00B971F0"/>
    <w:rsid w:val="00B975E4"/>
    <w:rsid w:val="00B97834"/>
    <w:rsid w:val="00BA0065"/>
    <w:rsid w:val="00BA0883"/>
    <w:rsid w:val="00BB0E88"/>
    <w:rsid w:val="00BB24B8"/>
    <w:rsid w:val="00BB3661"/>
    <w:rsid w:val="00BB3AEF"/>
    <w:rsid w:val="00BB453C"/>
    <w:rsid w:val="00BB4CFC"/>
    <w:rsid w:val="00BB6351"/>
    <w:rsid w:val="00BC110E"/>
    <w:rsid w:val="00BC1825"/>
    <w:rsid w:val="00BC33AE"/>
    <w:rsid w:val="00BC38E7"/>
    <w:rsid w:val="00BC477C"/>
    <w:rsid w:val="00BC7A35"/>
    <w:rsid w:val="00BD093B"/>
    <w:rsid w:val="00BD1365"/>
    <w:rsid w:val="00BD1409"/>
    <w:rsid w:val="00BD6EC5"/>
    <w:rsid w:val="00BE10F0"/>
    <w:rsid w:val="00BE14C2"/>
    <w:rsid w:val="00BE365A"/>
    <w:rsid w:val="00BE5517"/>
    <w:rsid w:val="00BE698A"/>
    <w:rsid w:val="00BE7E08"/>
    <w:rsid w:val="00BF1810"/>
    <w:rsid w:val="00BF3D2A"/>
    <w:rsid w:val="00BF4550"/>
    <w:rsid w:val="00BF62EC"/>
    <w:rsid w:val="00BF66C9"/>
    <w:rsid w:val="00BF6CD6"/>
    <w:rsid w:val="00C0014C"/>
    <w:rsid w:val="00C00BBA"/>
    <w:rsid w:val="00C0427B"/>
    <w:rsid w:val="00C048A5"/>
    <w:rsid w:val="00C07037"/>
    <w:rsid w:val="00C122A3"/>
    <w:rsid w:val="00C12AC7"/>
    <w:rsid w:val="00C13186"/>
    <w:rsid w:val="00C13E10"/>
    <w:rsid w:val="00C22C51"/>
    <w:rsid w:val="00C25DB0"/>
    <w:rsid w:val="00C26617"/>
    <w:rsid w:val="00C269CD"/>
    <w:rsid w:val="00C27791"/>
    <w:rsid w:val="00C3051B"/>
    <w:rsid w:val="00C3238C"/>
    <w:rsid w:val="00C33971"/>
    <w:rsid w:val="00C46512"/>
    <w:rsid w:val="00C46590"/>
    <w:rsid w:val="00C46BD1"/>
    <w:rsid w:val="00C47725"/>
    <w:rsid w:val="00C5447D"/>
    <w:rsid w:val="00C54A95"/>
    <w:rsid w:val="00C5501E"/>
    <w:rsid w:val="00C55713"/>
    <w:rsid w:val="00C570E4"/>
    <w:rsid w:val="00C572AA"/>
    <w:rsid w:val="00C600AA"/>
    <w:rsid w:val="00C6483F"/>
    <w:rsid w:val="00C662CE"/>
    <w:rsid w:val="00C66B6B"/>
    <w:rsid w:val="00C70796"/>
    <w:rsid w:val="00C725C4"/>
    <w:rsid w:val="00C72DDA"/>
    <w:rsid w:val="00C77678"/>
    <w:rsid w:val="00C836D3"/>
    <w:rsid w:val="00C83B46"/>
    <w:rsid w:val="00C83DF4"/>
    <w:rsid w:val="00C845FB"/>
    <w:rsid w:val="00C8509C"/>
    <w:rsid w:val="00C92584"/>
    <w:rsid w:val="00C93B8B"/>
    <w:rsid w:val="00C93ED9"/>
    <w:rsid w:val="00C94D2C"/>
    <w:rsid w:val="00C9786E"/>
    <w:rsid w:val="00CA0741"/>
    <w:rsid w:val="00CA1EE7"/>
    <w:rsid w:val="00CA2A78"/>
    <w:rsid w:val="00CA3B3F"/>
    <w:rsid w:val="00CA3EDF"/>
    <w:rsid w:val="00CA6AC8"/>
    <w:rsid w:val="00CB3EDF"/>
    <w:rsid w:val="00CB599D"/>
    <w:rsid w:val="00CC1579"/>
    <w:rsid w:val="00CC1F21"/>
    <w:rsid w:val="00CC2629"/>
    <w:rsid w:val="00CC33EC"/>
    <w:rsid w:val="00CC4ED8"/>
    <w:rsid w:val="00CD03D6"/>
    <w:rsid w:val="00CD0BA4"/>
    <w:rsid w:val="00CD23EB"/>
    <w:rsid w:val="00CD3463"/>
    <w:rsid w:val="00CD3C86"/>
    <w:rsid w:val="00CD4002"/>
    <w:rsid w:val="00CD5E0B"/>
    <w:rsid w:val="00CD7766"/>
    <w:rsid w:val="00CE0C27"/>
    <w:rsid w:val="00CE17B6"/>
    <w:rsid w:val="00CE2A7C"/>
    <w:rsid w:val="00CE3634"/>
    <w:rsid w:val="00CE5700"/>
    <w:rsid w:val="00CF0A60"/>
    <w:rsid w:val="00CF1448"/>
    <w:rsid w:val="00CF1A88"/>
    <w:rsid w:val="00CF29D0"/>
    <w:rsid w:val="00CF4436"/>
    <w:rsid w:val="00CF7EC8"/>
    <w:rsid w:val="00D00130"/>
    <w:rsid w:val="00D02AF6"/>
    <w:rsid w:val="00D03005"/>
    <w:rsid w:val="00D03984"/>
    <w:rsid w:val="00D03D35"/>
    <w:rsid w:val="00D05194"/>
    <w:rsid w:val="00D06044"/>
    <w:rsid w:val="00D06ADA"/>
    <w:rsid w:val="00D06B77"/>
    <w:rsid w:val="00D0737A"/>
    <w:rsid w:val="00D07386"/>
    <w:rsid w:val="00D073D2"/>
    <w:rsid w:val="00D07E5A"/>
    <w:rsid w:val="00D10172"/>
    <w:rsid w:val="00D11BFD"/>
    <w:rsid w:val="00D12E32"/>
    <w:rsid w:val="00D160B1"/>
    <w:rsid w:val="00D21B38"/>
    <w:rsid w:val="00D22A7B"/>
    <w:rsid w:val="00D22C88"/>
    <w:rsid w:val="00D2464F"/>
    <w:rsid w:val="00D26106"/>
    <w:rsid w:val="00D27B12"/>
    <w:rsid w:val="00D27E3B"/>
    <w:rsid w:val="00D3192A"/>
    <w:rsid w:val="00D370DC"/>
    <w:rsid w:val="00D402AC"/>
    <w:rsid w:val="00D4089B"/>
    <w:rsid w:val="00D4468C"/>
    <w:rsid w:val="00D46356"/>
    <w:rsid w:val="00D5008D"/>
    <w:rsid w:val="00D5047A"/>
    <w:rsid w:val="00D504A6"/>
    <w:rsid w:val="00D519C0"/>
    <w:rsid w:val="00D52FE3"/>
    <w:rsid w:val="00D54435"/>
    <w:rsid w:val="00D54EA8"/>
    <w:rsid w:val="00D55D69"/>
    <w:rsid w:val="00D561C5"/>
    <w:rsid w:val="00D617EF"/>
    <w:rsid w:val="00D61A94"/>
    <w:rsid w:val="00D6235B"/>
    <w:rsid w:val="00D62D69"/>
    <w:rsid w:val="00D67977"/>
    <w:rsid w:val="00D67D7A"/>
    <w:rsid w:val="00D71584"/>
    <w:rsid w:val="00D7181D"/>
    <w:rsid w:val="00D7197B"/>
    <w:rsid w:val="00D75A46"/>
    <w:rsid w:val="00D75D41"/>
    <w:rsid w:val="00D75E06"/>
    <w:rsid w:val="00D76D8F"/>
    <w:rsid w:val="00D86F3D"/>
    <w:rsid w:val="00D905DD"/>
    <w:rsid w:val="00D9187F"/>
    <w:rsid w:val="00D9305E"/>
    <w:rsid w:val="00D936B4"/>
    <w:rsid w:val="00D94546"/>
    <w:rsid w:val="00DA1B8A"/>
    <w:rsid w:val="00DA2AB5"/>
    <w:rsid w:val="00DA2AD7"/>
    <w:rsid w:val="00DA554E"/>
    <w:rsid w:val="00DA6143"/>
    <w:rsid w:val="00DB0D96"/>
    <w:rsid w:val="00DC1160"/>
    <w:rsid w:val="00DC17E4"/>
    <w:rsid w:val="00DC1ADD"/>
    <w:rsid w:val="00DC3501"/>
    <w:rsid w:val="00DC448D"/>
    <w:rsid w:val="00DC56F3"/>
    <w:rsid w:val="00DC5F6A"/>
    <w:rsid w:val="00DD17BA"/>
    <w:rsid w:val="00DD3EEB"/>
    <w:rsid w:val="00DD404B"/>
    <w:rsid w:val="00DD40C0"/>
    <w:rsid w:val="00DD559B"/>
    <w:rsid w:val="00DD5A41"/>
    <w:rsid w:val="00DD62D3"/>
    <w:rsid w:val="00DD6B10"/>
    <w:rsid w:val="00DD6C10"/>
    <w:rsid w:val="00DE1827"/>
    <w:rsid w:val="00DE4342"/>
    <w:rsid w:val="00DE467F"/>
    <w:rsid w:val="00DE69BA"/>
    <w:rsid w:val="00DF17E7"/>
    <w:rsid w:val="00DF1B7D"/>
    <w:rsid w:val="00DF2AAC"/>
    <w:rsid w:val="00DF49C4"/>
    <w:rsid w:val="00DF6BE7"/>
    <w:rsid w:val="00DF6DFC"/>
    <w:rsid w:val="00DF7773"/>
    <w:rsid w:val="00E003C5"/>
    <w:rsid w:val="00E006B4"/>
    <w:rsid w:val="00E00883"/>
    <w:rsid w:val="00E008AA"/>
    <w:rsid w:val="00E02F45"/>
    <w:rsid w:val="00E05E09"/>
    <w:rsid w:val="00E07711"/>
    <w:rsid w:val="00E1259A"/>
    <w:rsid w:val="00E16554"/>
    <w:rsid w:val="00E1699A"/>
    <w:rsid w:val="00E175E7"/>
    <w:rsid w:val="00E17AC7"/>
    <w:rsid w:val="00E203DF"/>
    <w:rsid w:val="00E231F9"/>
    <w:rsid w:val="00E260B5"/>
    <w:rsid w:val="00E26903"/>
    <w:rsid w:val="00E27AF0"/>
    <w:rsid w:val="00E329F8"/>
    <w:rsid w:val="00E32AAD"/>
    <w:rsid w:val="00E32C35"/>
    <w:rsid w:val="00E33857"/>
    <w:rsid w:val="00E33E6F"/>
    <w:rsid w:val="00E359CD"/>
    <w:rsid w:val="00E35BA1"/>
    <w:rsid w:val="00E37024"/>
    <w:rsid w:val="00E4123A"/>
    <w:rsid w:val="00E41E41"/>
    <w:rsid w:val="00E44CAD"/>
    <w:rsid w:val="00E45CAF"/>
    <w:rsid w:val="00E46757"/>
    <w:rsid w:val="00E476BE"/>
    <w:rsid w:val="00E5196E"/>
    <w:rsid w:val="00E52E5B"/>
    <w:rsid w:val="00E52FCE"/>
    <w:rsid w:val="00E53BE8"/>
    <w:rsid w:val="00E54E01"/>
    <w:rsid w:val="00E55B86"/>
    <w:rsid w:val="00E5699C"/>
    <w:rsid w:val="00E56DCA"/>
    <w:rsid w:val="00E576B7"/>
    <w:rsid w:val="00E57B3E"/>
    <w:rsid w:val="00E60629"/>
    <w:rsid w:val="00E6212E"/>
    <w:rsid w:val="00E64750"/>
    <w:rsid w:val="00E64B6F"/>
    <w:rsid w:val="00E665E1"/>
    <w:rsid w:val="00E66B2B"/>
    <w:rsid w:val="00E67A62"/>
    <w:rsid w:val="00E731D3"/>
    <w:rsid w:val="00E74994"/>
    <w:rsid w:val="00E76BB6"/>
    <w:rsid w:val="00E808DD"/>
    <w:rsid w:val="00E843E6"/>
    <w:rsid w:val="00E854C4"/>
    <w:rsid w:val="00E86C5D"/>
    <w:rsid w:val="00E86D6D"/>
    <w:rsid w:val="00E86E29"/>
    <w:rsid w:val="00E87FF2"/>
    <w:rsid w:val="00E91282"/>
    <w:rsid w:val="00E92C3F"/>
    <w:rsid w:val="00E947CA"/>
    <w:rsid w:val="00E94ACA"/>
    <w:rsid w:val="00E94F68"/>
    <w:rsid w:val="00E955DF"/>
    <w:rsid w:val="00E95A6C"/>
    <w:rsid w:val="00E9715A"/>
    <w:rsid w:val="00EA0B70"/>
    <w:rsid w:val="00EA2C2E"/>
    <w:rsid w:val="00EA3229"/>
    <w:rsid w:val="00EA3D31"/>
    <w:rsid w:val="00EA5230"/>
    <w:rsid w:val="00EA5341"/>
    <w:rsid w:val="00EA642E"/>
    <w:rsid w:val="00EA728A"/>
    <w:rsid w:val="00EA744B"/>
    <w:rsid w:val="00EB05C3"/>
    <w:rsid w:val="00EB0FC5"/>
    <w:rsid w:val="00EB3DA6"/>
    <w:rsid w:val="00EB53AE"/>
    <w:rsid w:val="00EC2C64"/>
    <w:rsid w:val="00EC6389"/>
    <w:rsid w:val="00EC721F"/>
    <w:rsid w:val="00ED060F"/>
    <w:rsid w:val="00ED21C4"/>
    <w:rsid w:val="00ED544B"/>
    <w:rsid w:val="00EE1E53"/>
    <w:rsid w:val="00EE1E54"/>
    <w:rsid w:val="00EE25A7"/>
    <w:rsid w:val="00EE3DAB"/>
    <w:rsid w:val="00EE4039"/>
    <w:rsid w:val="00EE417D"/>
    <w:rsid w:val="00EE58BA"/>
    <w:rsid w:val="00EE61EC"/>
    <w:rsid w:val="00EF03B2"/>
    <w:rsid w:val="00EF3996"/>
    <w:rsid w:val="00EF5F5E"/>
    <w:rsid w:val="00F00461"/>
    <w:rsid w:val="00F00B6F"/>
    <w:rsid w:val="00F012A3"/>
    <w:rsid w:val="00F01E59"/>
    <w:rsid w:val="00F02ECF"/>
    <w:rsid w:val="00F039AA"/>
    <w:rsid w:val="00F05690"/>
    <w:rsid w:val="00F05F95"/>
    <w:rsid w:val="00F06405"/>
    <w:rsid w:val="00F107C5"/>
    <w:rsid w:val="00F107F6"/>
    <w:rsid w:val="00F11D95"/>
    <w:rsid w:val="00F127C6"/>
    <w:rsid w:val="00F128F3"/>
    <w:rsid w:val="00F16296"/>
    <w:rsid w:val="00F17202"/>
    <w:rsid w:val="00F17C5B"/>
    <w:rsid w:val="00F17F9E"/>
    <w:rsid w:val="00F25773"/>
    <w:rsid w:val="00F31878"/>
    <w:rsid w:val="00F32457"/>
    <w:rsid w:val="00F331A6"/>
    <w:rsid w:val="00F36880"/>
    <w:rsid w:val="00F3776A"/>
    <w:rsid w:val="00F40136"/>
    <w:rsid w:val="00F42535"/>
    <w:rsid w:val="00F435CB"/>
    <w:rsid w:val="00F43D98"/>
    <w:rsid w:val="00F44C18"/>
    <w:rsid w:val="00F45D40"/>
    <w:rsid w:val="00F46F27"/>
    <w:rsid w:val="00F5330A"/>
    <w:rsid w:val="00F534AD"/>
    <w:rsid w:val="00F5411F"/>
    <w:rsid w:val="00F563E2"/>
    <w:rsid w:val="00F564E3"/>
    <w:rsid w:val="00F5679F"/>
    <w:rsid w:val="00F60356"/>
    <w:rsid w:val="00F614B5"/>
    <w:rsid w:val="00F651E7"/>
    <w:rsid w:val="00F65675"/>
    <w:rsid w:val="00F65A18"/>
    <w:rsid w:val="00F66798"/>
    <w:rsid w:val="00F66888"/>
    <w:rsid w:val="00F66B0A"/>
    <w:rsid w:val="00F67797"/>
    <w:rsid w:val="00F67CF7"/>
    <w:rsid w:val="00F70865"/>
    <w:rsid w:val="00F71363"/>
    <w:rsid w:val="00F72848"/>
    <w:rsid w:val="00F74E49"/>
    <w:rsid w:val="00F76178"/>
    <w:rsid w:val="00F77DA3"/>
    <w:rsid w:val="00F77F22"/>
    <w:rsid w:val="00F80613"/>
    <w:rsid w:val="00F812B7"/>
    <w:rsid w:val="00F83D91"/>
    <w:rsid w:val="00F87521"/>
    <w:rsid w:val="00F925DE"/>
    <w:rsid w:val="00F9333B"/>
    <w:rsid w:val="00F94041"/>
    <w:rsid w:val="00F94FFD"/>
    <w:rsid w:val="00F95A17"/>
    <w:rsid w:val="00F9650A"/>
    <w:rsid w:val="00FA143E"/>
    <w:rsid w:val="00FA2870"/>
    <w:rsid w:val="00FA495D"/>
    <w:rsid w:val="00FA68CB"/>
    <w:rsid w:val="00FA69B7"/>
    <w:rsid w:val="00FA6DDF"/>
    <w:rsid w:val="00FB0596"/>
    <w:rsid w:val="00FB0867"/>
    <w:rsid w:val="00FB0945"/>
    <w:rsid w:val="00FB18D8"/>
    <w:rsid w:val="00FB26EA"/>
    <w:rsid w:val="00FB4D4E"/>
    <w:rsid w:val="00FC2975"/>
    <w:rsid w:val="00FC307D"/>
    <w:rsid w:val="00FC3643"/>
    <w:rsid w:val="00FD1AA5"/>
    <w:rsid w:val="00FD2F98"/>
    <w:rsid w:val="00FD32C7"/>
    <w:rsid w:val="00FD5248"/>
    <w:rsid w:val="00FD7006"/>
    <w:rsid w:val="00FE15BE"/>
    <w:rsid w:val="00FE6A8D"/>
    <w:rsid w:val="00FE6E14"/>
    <w:rsid w:val="00FF0417"/>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file://localhost/Users/chrisdances/Github/Nureth-16/images/Implicit-Diagram.jpg" TargetMode="External"/><Relationship Id="rId21" Type="http://schemas.openxmlformats.org/officeDocument/2006/relationships/image" Target="media/image6.jpg"/><Relationship Id="rId22" Type="http://schemas.openxmlformats.org/officeDocument/2006/relationships/chart" Target="charts/chart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file://localhost/Users/chrisdances/Github/Nureth-16/images/fluid-solid-meshing.png" TargetMode="External"/><Relationship Id="rId17" Type="http://schemas.openxmlformats.org/officeDocument/2006/relationships/image" Target="media/image4.jpg"/><Relationship Id="rId18" Type="http://schemas.openxmlformats.org/officeDocument/2006/relationships/image" Target="file://localhost/Users/chrisdances/Github/Nureth-16/images/Explicit-Diagram.jpg" TargetMode="External"/><Relationship Id="rId19" Type="http://schemas.openxmlformats.org/officeDocument/2006/relationships/image" Target="media/image5.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Relative</a:t>
            </a:r>
            <a:r>
              <a:rPr lang="en-US" sz="1200" baseline="0"/>
              <a:t> Rod Temperature</a:t>
            </a:r>
            <a:endParaRPr lang="en-US" sz="1200"/>
          </a:p>
        </c:rich>
      </c:tx>
      <c:layout/>
      <c:overlay val="0"/>
    </c:title>
    <c:autoTitleDeleted val="0"/>
    <c:plotArea>
      <c:layout/>
      <c:scatterChart>
        <c:scatterStyle val="lineMarker"/>
        <c:varyColors val="0"/>
        <c:ser>
          <c:idx val="0"/>
          <c:order val="0"/>
          <c:tx>
            <c:strRef>
              <c:f>Sheet1!$C$16</c:f>
              <c:strCache>
                <c:ptCount val="1"/>
                <c:pt idx="0">
                  <c:v>analytical</c:v>
                </c:pt>
              </c:strCache>
            </c:strRef>
          </c:tx>
          <c:marker>
            <c:spPr>
              <a:noFill/>
              <a:ln>
                <a:noFill/>
              </a:ln>
            </c:spPr>
          </c:marke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Sheet1!$D$16:$M$16</c:f>
              <c:numCache>
                <c:formatCode>0.0000</c:formatCode>
                <c:ptCount val="10"/>
                <c:pt idx="0">
                  <c:v>2.134500313618626</c:v>
                </c:pt>
                <c:pt idx="1">
                  <c:v>2.086934847019882</c:v>
                </c:pt>
                <c:pt idx="2">
                  <c:v>1.991803913822394</c:v>
                </c:pt>
                <c:pt idx="3">
                  <c:v>1.849107514026161</c:v>
                </c:pt>
                <c:pt idx="4">
                  <c:v>1.658845647631185</c:v>
                </c:pt>
                <c:pt idx="5">
                  <c:v>1.421018314637464</c:v>
                </c:pt>
                <c:pt idx="6">
                  <c:v>1.135625515045005</c:v>
                </c:pt>
                <c:pt idx="7">
                  <c:v>0.802667248853797</c:v>
                </c:pt>
                <c:pt idx="8">
                  <c:v>0.422143516063839</c:v>
                </c:pt>
                <c:pt idx="9">
                  <c:v>0.0</c:v>
                </c:pt>
              </c:numCache>
            </c:numRef>
          </c:yVal>
          <c:smooth val="0"/>
        </c:ser>
        <c:ser>
          <c:idx val="1"/>
          <c:order val="1"/>
          <c:tx>
            <c:strRef>
              <c:f>Sheet1!$C$17</c:f>
              <c:strCache>
                <c:ptCount val="1"/>
                <c:pt idx="0">
                  <c:v>semi-implicit</c:v>
                </c:pt>
              </c:strCache>
            </c:strRef>
          </c:tx>
          <c:spPr>
            <a:ln>
              <a:noFill/>
            </a:ln>
          </c:spP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Sheet1!$D$17:$M$17</c:f>
              <c:numCache>
                <c:formatCode>0.0000</c:formatCode>
                <c:ptCount val="10"/>
                <c:pt idx="0">
                  <c:v>2.133376111111084</c:v>
                </c:pt>
                <c:pt idx="1">
                  <c:v>2.09108777777778</c:v>
                </c:pt>
                <c:pt idx="2">
                  <c:v>2.002913333333317</c:v>
                </c:pt>
                <c:pt idx="3">
                  <c:v>1.864537777777792</c:v>
                </c:pt>
                <c:pt idx="4">
                  <c:v>1.676437222222186</c:v>
                </c:pt>
                <c:pt idx="5">
                  <c:v>1.439026111111098</c:v>
                </c:pt>
                <c:pt idx="6">
                  <c:v>1.152565555555548</c:v>
                </c:pt>
                <c:pt idx="7">
                  <c:v>0.817224444444441</c:v>
                </c:pt>
                <c:pt idx="8">
                  <c:v>0.433114999999968</c:v>
                </c:pt>
                <c:pt idx="9">
                  <c:v>0.0</c:v>
                </c:pt>
              </c:numCache>
            </c:numRef>
          </c:yVal>
          <c:smooth val="0"/>
        </c:ser>
        <c:ser>
          <c:idx val="2"/>
          <c:order val="2"/>
          <c:tx>
            <c:strRef>
              <c:f>Sheet1!$C$18</c:f>
              <c:strCache>
                <c:ptCount val="1"/>
                <c:pt idx="0">
                  <c:v>implicit</c:v>
                </c:pt>
              </c:strCache>
            </c:strRef>
          </c:tx>
          <c:spPr>
            <a:ln>
              <a:noFill/>
            </a:ln>
          </c:spP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Sheet1!$D$18:$M$18</c:f>
              <c:numCache>
                <c:formatCode>0.0000</c:formatCode>
                <c:ptCount val="10"/>
                <c:pt idx="0">
                  <c:v>2.13337555555553</c:v>
                </c:pt>
                <c:pt idx="1">
                  <c:v>2.091087222222225</c:v>
                </c:pt>
                <c:pt idx="2">
                  <c:v>2.002912777777763</c:v>
                </c:pt>
                <c:pt idx="3">
                  <c:v>1.864537222222174</c:v>
                </c:pt>
                <c:pt idx="4">
                  <c:v>1.676437222222186</c:v>
                </c:pt>
                <c:pt idx="5">
                  <c:v>1.439026111111098</c:v>
                </c:pt>
                <c:pt idx="6">
                  <c:v>1.152565555555548</c:v>
                </c:pt>
                <c:pt idx="7">
                  <c:v>0.817223888888887</c:v>
                </c:pt>
                <c:pt idx="8">
                  <c:v>0.433114444444413</c:v>
                </c:pt>
                <c:pt idx="9">
                  <c:v>0.0</c:v>
                </c:pt>
              </c:numCache>
            </c:numRef>
          </c:yVal>
          <c:smooth val="0"/>
        </c:ser>
        <c:ser>
          <c:idx val="3"/>
          <c:order val="3"/>
          <c:tx>
            <c:strRef>
              <c:f>Sheet1!$C$19</c:f>
              <c:strCache>
                <c:ptCount val="1"/>
                <c:pt idx="0">
                  <c:v>steady state</c:v>
                </c:pt>
              </c:strCache>
            </c:strRef>
          </c:tx>
          <c:spPr>
            <a:ln>
              <a:noFill/>
            </a:ln>
          </c:spP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Sheet1!$D$19:$M$19</c:f>
              <c:numCache>
                <c:formatCode>0.0000</c:formatCode>
                <c:ptCount val="10"/>
                <c:pt idx="0">
                  <c:v>2.133376111111084</c:v>
                </c:pt>
                <c:pt idx="1">
                  <c:v>2.09108777777778</c:v>
                </c:pt>
                <c:pt idx="2">
                  <c:v>2.002913333333317</c:v>
                </c:pt>
                <c:pt idx="3">
                  <c:v>1.864537777777792</c:v>
                </c:pt>
                <c:pt idx="4">
                  <c:v>1.67643777777774</c:v>
                </c:pt>
                <c:pt idx="5">
                  <c:v>1.439026111111098</c:v>
                </c:pt>
                <c:pt idx="6">
                  <c:v>1.152565555555548</c:v>
                </c:pt>
                <c:pt idx="7">
                  <c:v>0.817224444444441</c:v>
                </c:pt>
                <c:pt idx="8">
                  <c:v>0.433114999999968</c:v>
                </c:pt>
                <c:pt idx="9">
                  <c:v>0.0</c:v>
                </c:pt>
              </c:numCache>
            </c:numRef>
          </c:yVal>
          <c:smooth val="0"/>
        </c:ser>
        <c:dLbls>
          <c:showLegendKey val="0"/>
          <c:showVal val="0"/>
          <c:showCatName val="0"/>
          <c:showSerName val="0"/>
          <c:showPercent val="0"/>
          <c:showBubbleSize val="0"/>
        </c:dLbls>
        <c:axId val="2051154600"/>
        <c:axId val="2051147560"/>
      </c:scatterChart>
      <c:valAx>
        <c:axId val="2051154600"/>
        <c:scaling>
          <c:orientation val="minMax"/>
        </c:scaling>
        <c:delete val="0"/>
        <c:axPos val="b"/>
        <c:title>
          <c:tx>
            <c:rich>
              <a:bodyPr/>
              <a:lstStyle/>
              <a:p>
                <a:pPr>
                  <a:defRPr sz="900"/>
                </a:pPr>
                <a:r>
                  <a:rPr lang="en-US" sz="900"/>
                  <a:t>Radias [cm]</a:t>
                </a:r>
              </a:p>
            </c:rich>
          </c:tx>
          <c:layout/>
          <c:overlay val="0"/>
        </c:title>
        <c:numFmt formatCode="0.000" sourceLinked="0"/>
        <c:majorTickMark val="out"/>
        <c:minorTickMark val="none"/>
        <c:tickLblPos val="nextTo"/>
        <c:txPr>
          <a:bodyPr/>
          <a:lstStyle/>
          <a:p>
            <a:pPr>
              <a:defRPr sz="900"/>
            </a:pPr>
            <a:endParaRPr lang="en-US"/>
          </a:p>
        </c:txPr>
        <c:crossAx val="2051147560"/>
        <c:crosses val="autoZero"/>
        <c:crossBetween val="midCat"/>
      </c:valAx>
      <c:valAx>
        <c:axId val="2051147560"/>
        <c:scaling>
          <c:orientation val="minMax"/>
        </c:scaling>
        <c:delete val="0"/>
        <c:axPos val="l"/>
        <c:majorGridlines/>
        <c:title>
          <c:tx>
            <c:rich>
              <a:bodyPr rot="-5400000" vert="horz"/>
              <a:lstStyle/>
              <a:p>
                <a:pPr>
                  <a:defRPr sz="900"/>
                </a:pPr>
                <a:r>
                  <a:rPr lang="en-US" sz="900" baseline="0"/>
                  <a:t>Change in Temperature[K]</a:t>
                </a:r>
                <a:endParaRPr lang="en-US" sz="900"/>
              </a:p>
            </c:rich>
          </c:tx>
          <c:layout/>
          <c:overlay val="0"/>
        </c:title>
        <c:numFmt formatCode="0.0000" sourceLinked="1"/>
        <c:majorTickMark val="out"/>
        <c:minorTickMark val="none"/>
        <c:tickLblPos val="nextTo"/>
        <c:txPr>
          <a:bodyPr/>
          <a:lstStyle/>
          <a:p>
            <a:pPr>
              <a:defRPr sz="900"/>
            </a:pPr>
            <a:endParaRPr lang="en-US"/>
          </a:p>
        </c:txPr>
        <c:crossAx val="2051154600"/>
        <c:crosses val="autoZero"/>
        <c:crossBetween val="midCat"/>
      </c:valAx>
    </c:plotArea>
    <c:legend>
      <c:legendPos val="r"/>
      <c:layout/>
      <c:overlay val="0"/>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5F845-0AB2-DF41-B77E-FC51D44E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9</Pages>
  <Words>2777</Words>
  <Characters>15835</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18575</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799</cp:revision>
  <cp:lastPrinted>2015-03-10T21:25:00Z</cp:lastPrinted>
  <dcterms:created xsi:type="dcterms:W3CDTF">2015-03-09T12:11:00Z</dcterms:created>
  <dcterms:modified xsi:type="dcterms:W3CDTF">2015-03-23T07:55:00Z</dcterms:modified>
</cp:coreProperties>
</file>