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FDD56" w14:textId="77777777" w:rsidR="005B5E54" w:rsidRPr="005B5E54" w:rsidRDefault="005B5E54" w:rsidP="005B5E5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B5E54">
        <w:rPr>
          <w:rFonts w:ascii="Times New Roman" w:eastAsia="Times New Roman" w:hAnsi="Times New Roman" w:cs="Times New Roman"/>
          <w:b/>
          <w:bCs/>
          <w:kern w:val="36"/>
          <w:sz w:val="48"/>
          <w:szCs w:val="48"/>
          <w14:ligatures w14:val="none"/>
        </w:rPr>
        <w:t>Bioplastic Packaging Initiative: 2023 Assessment</w:t>
      </w:r>
    </w:p>
    <w:p w14:paraId="75DB1A02" w14:textId="77777777" w:rsidR="005B5E54" w:rsidRPr="005B5E54" w:rsidRDefault="005B5E54" w:rsidP="005B5E54">
      <w:p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CONFIDENTIAL - INTERNAL USE ONLY</w:t>
      </w:r>
      <w:r w:rsidRPr="005B5E54">
        <w:rPr>
          <w:rFonts w:ascii="Times New Roman" w:eastAsia="Times New Roman" w:hAnsi="Times New Roman" w:cs="Times New Roman"/>
          <w:kern w:val="0"/>
          <w14:ligatures w14:val="none"/>
        </w:rPr>
        <w:br/>
      </w:r>
      <w:r w:rsidRPr="005B5E54">
        <w:rPr>
          <w:rFonts w:ascii="Times New Roman" w:eastAsia="Times New Roman" w:hAnsi="Times New Roman" w:cs="Times New Roman"/>
          <w:b/>
          <w:bCs/>
          <w:kern w:val="0"/>
          <w14:ligatures w14:val="none"/>
        </w:rPr>
        <w:t>Global Packaging Innovation Team</w:t>
      </w:r>
      <w:r w:rsidRPr="005B5E54">
        <w:rPr>
          <w:rFonts w:ascii="Times New Roman" w:eastAsia="Times New Roman" w:hAnsi="Times New Roman" w:cs="Times New Roman"/>
          <w:kern w:val="0"/>
          <w14:ligatures w14:val="none"/>
        </w:rPr>
        <w:br/>
      </w:r>
      <w:r w:rsidRPr="005B5E54">
        <w:rPr>
          <w:rFonts w:ascii="Times New Roman" w:eastAsia="Times New Roman" w:hAnsi="Times New Roman" w:cs="Times New Roman"/>
          <w:b/>
          <w:bCs/>
          <w:kern w:val="0"/>
          <w14:ligatures w14:val="none"/>
        </w:rPr>
        <w:t>Date: November 15, 2023</w:t>
      </w:r>
    </w:p>
    <w:p w14:paraId="7181C2E6"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Executive Summary</w:t>
      </w:r>
    </w:p>
    <w:p w14:paraId="1A1EDB48" w14:textId="77777777" w:rsidR="005B5E54" w:rsidRPr="005B5E54" w:rsidRDefault="005B5E54" w:rsidP="005B5E54">
      <w:p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This report evaluates the outcomes of the company's 18-month bioplastic packaging initiative for our Premium Snacks product line. The initiative aimed to replace traditional plastic packaging with PLA (polylactic acid) bioplastic materials to align with our 2030 sustainability goals. While the initiative demonstrated promising environmental benefits, significant challenges in cost, scalability, and technical performance were identified.</w:t>
      </w:r>
    </w:p>
    <w:p w14:paraId="2CCF1806"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Background</w:t>
      </w:r>
    </w:p>
    <w:p w14:paraId="1FD960DE" w14:textId="77777777" w:rsidR="005B5E54" w:rsidRPr="005B5E54" w:rsidRDefault="005B5E54" w:rsidP="005B5E54">
      <w:p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In May 2022, EcoPack Solutions was contracted to develop PLA-based flexible packaging for our Premium Nuts and Trail Mix product lines. The project targeted a 30% reduction in fossil-based plastic use while maintaining product freshness and shelf life. Initial prototypes were tested in three regional markets (Pacific Northwest, Northeast, and Northern California) between January and September 2023.</w:t>
      </w:r>
    </w:p>
    <w:p w14:paraId="7165F172"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Key Findings</w:t>
      </w:r>
    </w:p>
    <w:p w14:paraId="6EECA995" w14:textId="77777777" w:rsidR="005B5E54" w:rsidRPr="005B5E54" w:rsidRDefault="005B5E54" w:rsidP="005B5E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5E54">
        <w:rPr>
          <w:rFonts w:ascii="Times New Roman" w:eastAsia="Times New Roman" w:hAnsi="Times New Roman" w:cs="Times New Roman"/>
          <w:b/>
          <w:bCs/>
          <w:kern w:val="0"/>
          <w:sz w:val="27"/>
          <w:szCs w:val="27"/>
          <w14:ligatures w14:val="none"/>
        </w:rPr>
        <w:t>Technical Performance</w:t>
      </w:r>
    </w:p>
    <w:p w14:paraId="0832AD0C" w14:textId="77777777" w:rsidR="005B5E54" w:rsidRPr="005B5E54" w:rsidRDefault="005B5E54" w:rsidP="005B5E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Moisture Barrier</w:t>
      </w:r>
      <w:r w:rsidRPr="005B5E54">
        <w:rPr>
          <w:rFonts w:ascii="Times New Roman" w:eastAsia="Times New Roman" w:hAnsi="Times New Roman" w:cs="Times New Roman"/>
          <w:kern w:val="0"/>
          <w14:ligatures w14:val="none"/>
        </w:rPr>
        <w:t>: PLA packaging demonstrated 82% effectiveness compared to current materials (target was 90%)</w:t>
      </w:r>
    </w:p>
    <w:p w14:paraId="1B2558D6" w14:textId="77777777" w:rsidR="005B5E54" w:rsidRPr="005B5E54" w:rsidRDefault="005B5E54" w:rsidP="005B5E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Oxygen Permeability</w:t>
      </w:r>
      <w:r w:rsidRPr="005B5E54">
        <w:rPr>
          <w:rFonts w:ascii="Times New Roman" w:eastAsia="Times New Roman" w:hAnsi="Times New Roman" w:cs="Times New Roman"/>
          <w:kern w:val="0"/>
          <w14:ligatures w14:val="none"/>
        </w:rPr>
        <w:t>: 75% effectiveness compared to current packaging (target was 85%)</w:t>
      </w:r>
    </w:p>
    <w:p w14:paraId="02CDDB6B" w14:textId="77777777" w:rsidR="005B5E54" w:rsidRPr="005B5E54" w:rsidRDefault="005B5E54" w:rsidP="005B5E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Shelf Life Impact</w:t>
      </w:r>
      <w:r w:rsidRPr="005B5E54">
        <w:rPr>
          <w:rFonts w:ascii="Times New Roman" w:eastAsia="Times New Roman" w:hAnsi="Times New Roman" w:cs="Times New Roman"/>
          <w:kern w:val="0"/>
          <w14:ligatures w14:val="none"/>
        </w:rPr>
        <w:t>: Product shelf life reduced by 2.5 months (from 12 months to 9.5 months)</w:t>
      </w:r>
    </w:p>
    <w:p w14:paraId="2E674AE6" w14:textId="77777777" w:rsidR="005B5E54" w:rsidRPr="005B5E54" w:rsidRDefault="005B5E54" w:rsidP="005B5E5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Seal Integrity</w:t>
      </w:r>
      <w:r w:rsidRPr="005B5E54">
        <w:rPr>
          <w:rFonts w:ascii="Times New Roman" w:eastAsia="Times New Roman" w:hAnsi="Times New Roman" w:cs="Times New Roman"/>
          <w:kern w:val="0"/>
          <w14:ligatures w14:val="none"/>
        </w:rPr>
        <w:t>: 18% of packages showed seal weaknesses in high humidity conditions</w:t>
      </w:r>
    </w:p>
    <w:p w14:paraId="4BB127C8" w14:textId="77777777" w:rsidR="005B5E54" w:rsidRPr="005B5E54" w:rsidRDefault="005B5E54" w:rsidP="005B5E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5E54">
        <w:rPr>
          <w:rFonts w:ascii="Times New Roman" w:eastAsia="Times New Roman" w:hAnsi="Times New Roman" w:cs="Times New Roman"/>
          <w:b/>
          <w:bCs/>
          <w:kern w:val="0"/>
          <w:sz w:val="27"/>
          <w:szCs w:val="27"/>
          <w14:ligatures w14:val="none"/>
        </w:rPr>
        <w:t>Cost Analysis</w:t>
      </w:r>
    </w:p>
    <w:p w14:paraId="66500669" w14:textId="77777777" w:rsidR="005B5E54" w:rsidRPr="005B5E54" w:rsidRDefault="005B5E54" w:rsidP="005B5E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Material Cost</w:t>
      </w:r>
      <w:r w:rsidRPr="005B5E54">
        <w:rPr>
          <w:rFonts w:ascii="Times New Roman" w:eastAsia="Times New Roman" w:hAnsi="Times New Roman" w:cs="Times New Roman"/>
          <w:kern w:val="0"/>
          <w14:ligatures w14:val="none"/>
        </w:rPr>
        <w:t>: 37% increase in raw material costs ($0.042/unit vs $0.031/unit)</w:t>
      </w:r>
    </w:p>
    <w:p w14:paraId="2712D36C" w14:textId="77777777" w:rsidR="005B5E54" w:rsidRPr="005B5E54" w:rsidRDefault="005B5E54" w:rsidP="005B5E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Processing Cost</w:t>
      </w:r>
      <w:r w:rsidRPr="005B5E54">
        <w:rPr>
          <w:rFonts w:ascii="Times New Roman" w:eastAsia="Times New Roman" w:hAnsi="Times New Roman" w:cs="Times New Roman"/>
          <w:kern w:val="0"/>
          <w14:ligatures w14:val="none"/>
        </w:rPr>
        <w:t>: 22% increase in processing costs due to modified production line requirements</w:t>
      </w:r>
    </w:p>
    <w:p w14:paraId="18459195" w14:textId="77777777" w:rsidR="005B5E54" w:rsidRPr="005B5E54" w:rsidRDefault="005B5E54" w:rsidP="005B5E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Total Cost Impact</w:t>
      </w:r>
      <w:r w:rsidRPr="005B5E54">
        <w:rPr>
          <w:rFonts w:ascii="Times New Roman" w:eastAsia="Times New Roman" w:hAnsi="Times New Roman" w:cs="Times New Roman"/>
          <w:kern w:val="0"/>
          <w14:ligatures w14:val="none"/>
        </w:rPr>
        <w:t>: $1.42M annual increase for full implementation across Premium Snacks line</w:t>
      </w:r>
    </w:p>
    <w:p w14:paraId="3FEEAF36" w14:textId="77777777" w:rsidR="005B5E54" w:rsidRPr="005B5E54" w:rsidRDefault="005B5E54" w:rsidP="005B5E5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Scale Economics</w:t>
      </w:r>
      <w:r w:rsidRPr="005B5E54">
        <w:rPr>
          <w:rFonts w:ascii="Times New Roman" w:eastAsia="Times New Roman" w:hAnsi="Times New Roman" w:cs="Times New Roman"/>
          <w:kern w:val="0"/>
          <w14:ligatures w14:val="none"/>
        </w:rPr>
        <w:t>: Potential for 9-12% cost reduction with full-scale adoption</w:t>
      </w:r>
    </w:p>
    <w:p w14:paraId="42C4794B" w14:textId="77777777" w:rsidR="005B5E54" w:rsidRPr="005B5E54" w:rsidRDefault="005B5E54" w:rsidP="005B5E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5E54">
        <w:rPr>
          <w:rFonts w:ascii="Times New Roman" w:eastAsia="Times New Roman" w:hAnsi="Times New Roman" w:cs="Times New Roman"/>
          <w:b/>
          <w:bCs/>
          <w:kern w:val="0"/>
          <w:sz w:val="27"/>
          <w:szCs w:val="27"/>
          <w14:ligatures w14:val="none"/>
        </w:rPr>
        <w:lastRenderedPageBreak/>
        <w:t>Environmental Impact</w:t>
      </w:r>
    </w:p>
    <w:p w14:paraId="066E0173" w14:textId="77777777" w:rsidR="005B5E54" w:rsidRPr="005B5E54" w:rsidRDefault="005B5E54" w:rsidP="005B5E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Carbon Footprint</w:t>
      </w:r>
      <w:r w:rsidRPr="005B5E54">
        <w:rPr>
          <w:rFonts w:ascii="Times New Roman" w:eastAsia="Times New Roman" w:hAnsi="Times New Roman" w:cs="Times New Roman"/>
          <w:kern w:val="0"/>
          <w14:ligatures w14:val="none"/>
        </w:rPr>
        <w:t>: 28% reduction in packaging carbon footprint (verified by third-party LCA)</w:t>
      </w:r>
    </w:p>
    <w:p w14:paraId="453A4C07" w14:textId="77777777" w:rsidR="005B5E54" w:rsidRPr="005B5E54" w:rsidRDefault="005B5E54" w:rsidP="005B5E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End-of-Life</w:t>
      </w:r>
      <w:r w:rsidRPr="005B5E54">
        <w:rPr>
          <w:rFonts w:ascii="Times New Roman" w:eastAsia="Times New Roman" w:hAnsi="Times New Roman" w:cs="Times New Roman"/>
          <w:kern w:val="0"/>
          <w14:ligatures w14:val="none"/>
        </w:rPr>
        <w:t>: Improved biodegradability in industrial composting conditions (87% degradation in 180 days)</w:t>
      </w:r>
    </w:p>
    <w:p w14:paraId="68838BAC" w14:textId="77777777" w:rsidR="005B5E54" w:rsidRPr="005B5E54" w:rsidRDefault="005B5E54" w:rsidP="005B5E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Recyclability</w:t>
      </w:r>
      <w:r w:rsidRPr="005B5E54">
        <w:rPr>
          <w:rFonts w:ascii="Times New Roman" w:eastAsia="Times New Roman" w:hAnsi="Times New Roman" w:cs="Times New Roman"/>
          <w:kern w:val="0"/>
          <w14:ligatures w14:val="none"/>
        </w:rPr>
        <w:t>: Limited acceptance in current recycling streams</w:t>
      </w:r>
    </w:p>
    <w:p w14:paraId="19922B3D" w14:textId="77777777" w:rsidR="005B5E54" w:rsidRPr="005B5E54" w:rsidRDefault="005B5E54" w:rsidP="005B5E5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Sourcing</w:t>
      </w:r>
      <w:r w:rsidRPr="005B5E54">
        <w:rPr>
          <w:rFonts w:ascii="Times New Roman" w:eastAsia="Times New Roman" w:hAnsi="Times New Roman" w:cs="Times New Roman"/>
          <w:kern w:val="0"/>
          <w14:ligatures w14:val="none"/>
        </w:rPr>
        <w:t>: Successful establishment of traceable, certified sustainable feedstock supply chain</w:t>
      </w:r>
    </w:p>
    <w:p w14:paraId="17919044" w14:textId="77777777" w:rsidR="005B5E54" w:rsidRPr="005B5E54" w:rsidRDefault="005B5E54" w:rsidP="005B5E5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B5E54">
        <w:rPr>
          <w:rFonts w:ascii="Times New Roman" w:eastAsia="Times New Roman" w:hAnsi="Times New Roman" w:cs="Times New Roman"/>
          <w:b/>
          <w:bCs/>
          <w:kern w:val="0"/>
          <w:sz w:val="27"/>
          <w:szCs w:val="27"/>
          <w14:ligatures w14:val="none"/>
        </w:rPr>
        <w:t>Consumer Feedback</w:t>
      </w:r>
    </w:p>
    <w:p w14:paraId="465830A8" w14:textId="77777777" w:rsidR="005B5E54" w:rsidRPr="005B5E54" w:rsidRDefault="005B5E54" w:rsidP="005B5E5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Packaging Appearance</w:t>
      </w:r>
      <w:r w:rsidRPr="005B5E54">
        <w:rPr>
          <w:rFonts w:ascii="Times New Roman" w:eastAsia="Times New Roman" w:hAnsi="Times New Roman" w:cs="Times New Roman"/>
          <w:kern w:val="0"/>
          <w14:ligatures w14:val="none"/>
        </w:rPr>
        <w:t>: 72% of consumers rated appearance equal or superior to current packaging</w:t>
      </w:r>
    </w:p>
    <w:p w14:paraId="404F8076" w14:textId="77777777" w:rsidR="005B5E54" w:rsidRPr="005B5E54" w:rsidRDefault="005B5E54" w:rsidP="005B5E5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Perceived Sustainability</w:t>
      </w:r>
      <w:r w:rsidRPr="005B5E54">
        <w:rPr>
          <w:rFonts w:ascii="Times New Roman" w:eastAsia="Times New Roman" w:hAnsi="Times New Roman" w:cs="Times New Roman"/>
          <w:kern w:val="0"/>
          <w14:ligatures w14:val="none"/>
        </w:rPr>
        <w:t>: 86% recognized and valued the sustainability benefits</w:t>
      </w:r>
    </w:p>
    <w:p w14:paraId="45000A21" w14:textId="77777777" w:rsidR="005B5E54" w:rsidRPr="005B5E54" w:rsidRDefault="005B5E54" w:rsidP="005B5E5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Performance Concerns</w:t>
      </w:r>
      <w:r w:rsidRPr="005B5E54">
        <w:rPr>
          <w:rFonts w:ascii="Times New Roman" w:eastAsia="Times New Roman" w:hAnsi="Times New Roman" w:cs="Times New Roman"/>
          <w:kern w:val="0"/>
          <w14:ligatures w14:val="none"/>
        </w:rPr>
        <w:t>: 34% expressed concerns about product freshness</w:t>
      </w:r>
    </w:p>
    <w:p w14:paraId="2D9176F8" w14:textId="77777777" w:rsidR="005B5E54" w:rsidRPr="005B5E54" w:rsidRDefault="005B5E54" w:rsidP="005B5E5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Price Sensitivity</w:t>
      </w:r>
      <w:r w:rsidRPr="005B5E54">
        <w:rPr>
          <w:rFonts w:ascii="Times New Roman" w:eastAsia="Times New Roman" w:hAnsi="Times New Roman" w:cs="Times New Roman"/>
          <w:kern w:val="0"/>
          <w14:ligatures w14:val="none"/>
        </w:rPr>
        <w:t>: 58% willing to pay 5% premium; only 23% willing to pay 10% premium</w:t>
      </w:r>
    </w:p>
    <w:p w14:paraId="408DDFE9"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Challenges &amp; Obstacles</w:t>
      </w:r>
    </w:p>
    <w:p w14:paraId="1DD3C2FE" w14:textId="77777777" w:rsidR="005B5E54" w:rsidRPr="005B5E54" w:rsidRDefault="005B5E54" w:rsidP="005B5E5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Technical Limitations</w:t>
      </w:r>
      <w:r w:rsidRPr="005B5E54">
        <w:rPr>
          <w:rFonts w:ascii="Times New Roman" w:eastAsia="Times New Roman" w:hAnsi="Times New Roman" w:cs="Times New Roman"/>
          <w:kern w:val="0"/>
          <w14:ligatures w14:val="none"/>
        </w:rPr>
        <w:t>:</w:t>
      </w:r>
    </w:p>
    <w:p w14:paraId="5FEC397A"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Inconsistent barrier properties in varying humidity conditions</w:t>
      </w:r>
    </w:p>
    <w:p w14:paraId="0465E7CC"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Reduced puncture resistance compared to conventional materials</w:t>
      </w:r>
    </w:p>
    <w:p w14:paraId="547A34DB"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Heat-sealing difficulties in high-speed production environments</w:t>
      </w:r>
    </w:p>
    <w:p w14:paraId="6F4A94CA" w14:textId="77777777" w:rsidR="005B5E54" w:rsidRPr="005B5E54" w:rsidRDefault="005B5E54" w:rsidP="005B5E5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Supply Chain Constraints</w:t>
      </w:r>
      <w:r w:rsidRPr="005B5E54">
        <w:rPr>
          <w:rFonts w:ascii="Times New Roman" w:eastAsia="Times New Roman" w:hAnsi="Times New Roman" w:cs="Times New Roman"/>
          <w:kern w:val="0"/>
          <w14:ligatures w14:val="none"/>
        </w:rPr>
        <w:t>:</w:t>
      </w:r>
    </w:p>
    <w:p w14:paraId="1B3B046B"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Limited number of qualified PLA suppliers (only 2 met our specifications)</w:t>
      </w:r>
    </w:p>
    <w:p w14:paraId="42253A16"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30% longer lead times compared to conventional materials</w:t>
      </w:r>
    </w:p>
    <w:p w14:paraId="29324731"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3 production disruptions due to material supply issues</w:t>
      </w:r>
    </w:p>
    <w:p w14:paraId="08E1FD8B" w14:textId="77777777" w:rsidR="005B5E54" w:rsidRPr="005B5E54" w:rsidRDefault="005B5E54" w:rsidP="005B5E5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Regulatory Considerations</w:t>
      </w:r>
      <w:r w:rsidRPr="005B5E54">
        <w:rPr>
          <w:rFonts w:ascii="Times New Roman" w:eastAsia="Times New Roman" w:hAnsi="Times New Roman" w:cs="Times New Roman"/>
          <w:kern w:val="0"/>
          <w14:ligatures w14:val="none"/>
        </w:rPr>
        <w:t>:</w:t>
      </w:r>
    </w:p>
    <w:p w14:paraId="60C86FB2"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Varying composting infrastructure across markets</w:t>
      </w:r>
    </w:p>
    <w:p w14:paraId="0471F455"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Consumer confusion about proper disposal</w:t>
      </w:r>
    </w:p>
    <w:p w14:paraId="22B70D3D" w14:textId="77777777" w:rsidR="005B5E54" w:rsidRPr="005B5E54" w:rsidRDefault="005B5E54" w:rsidP="005B5E5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Emerging regulations around biodegradability claims</w:t>
      </w:r>
    </w:p>
    <w:p w14:paraId="6383A504"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Recommendations</w:t>
      </w:r>
    </w:p>
    <w:p w14:paraId="4C5E6BB6" w14:textId="77777777" w:rsidR="005B5E54" w:rsidRPr="005B5E54" w:rsidRDefault="005B5E54" w:rsidP="005B5E5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Hybrid Approach</w:t>
      </w:r>
      <w:r w:rsidRPr="005B5E54">
        <w:rPr>
          <w:rFonts w:ascii="Times New Roman" w:eastAsia="Times New Roman" w:hAnsi="Times New Roman" w:cs="Times New Roman"/>
          <w:kern w:val="0"/>
          <w14:ligatures w14:val="none"/>
        </w:rPr>
        <w:t>: Develop a hybrid packaging solution incorporating PLA for secondary packaging while maintaining high-barrier conventional materials for primary product contact layers.</w:t>
      </w:r>
    </w:p>
    <w:p w14:paraId="5D56F61D" w14:textId="77777777" w:rsidR="005B5E54" w:rsidRPr="005B5E54" w:rsidRDefault="005B5E54" w:rsidP="005B5E5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Supplier Development</w:t>
      </w:r>
      <w:r w:rsidRPr="005B5E54">
        <w:rPr>
          <w:rFonts w:ascii="Times New Roman" w:eastAsia="Times New Roman" w:hAnsi="Times New Roman" w:cs="Times New Roman"/>
          <w:kern w:val="0"/>
          <w14:ligatures w14:val="none"/>
        </w:rPr>
        <w:t>: Expand supplier base by co-developing specifications with emerging bioplastics manufacturers and offering volume commitments.</w:t>
      </w:r>
    </w:p>
    <w:p w14:paraId="6C2C9DEF" w14:textId="77777777" w:rsidR="005B5E54" w:rsidRPr="005B5E54" w:rsidRDefault="005B5E54" w:rsidP="005B5E5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Technical Refinement</w:t>
      </w:r>
      <w:r w:rsidRPr="005B5E54">
        <w:rPr>
          <w:rFonts w:ascii="Times New Roman" w:eastAsia="Times New Roman" w:hAnsi="Times New Roman" w:cs="Times New Roman"/>
          <w:kern w:val="0"/>
          <w14:ligatures w14:val="none"/>
        </w:rPr>
        <w:t>: Partner with R&amp;D to address moisture barrier and seal integrity issues, potentially through material blending or coating technologies.</w:t>
      </w:r>
    </w:p>
    <w:p w14:paraId="06B3CD25" w14:textId="77777777" w:rsidR="005B5E54" w:rsidRPr="005B5E54" w:rsidRDefault="005B5E54" w:rsidP="005B5E5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lastRenderedPageBreak/>
        <w:t>Limited Rollout Strategy</w:t>
      </w:r>
      <w:r w:rsidRPr="005B5E54">
        <w:rPr>
          <w:rFonts w:ascii="Times New Roman" w:eastAsia="Times New Roman" w:hAnsi="Times New Roman" w:cs="Times New Roman"/>
          <w:kern w:val="0"/>
          <w14:ligatures w14:val="none"/>
        </w:rPr>
        <w:t>: Initially target environmentally-conscious markets with strong industrial composting infrastructure (specifically Portland, Seattle, and San Francisco).</w:t>
      </w:r>
    </w:p>
    <w:p w14:paraId="3AD1A689" w14:textId="77777777" w:rsidR="005B5E54" w:rsidRPr="005B5E54" w:rsidRDefault="005B5E54" w:rsidP="005B5E5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b/>
          <w:bCs/>
          <w:kern w:val="0"/>
          <w14:ligatures w14:val="none"/>
        </w:rPr>
        <w:t>Consumer Education</w:t>
      </w:r>
      <w:r w:rsidRPr="005B5E54">
        <w:rPr>
          <w:rFonts w:ascii="Times New Roman" w:eastAsia="Times New Roman" w:hAnsi="Times New Roman" w:cs="Times New Roman"/>
          <w:kern w:val="0"/>
          <w14:ligatures w14:val="none"/>
        </w:rPr>
        <w:t>: Develop clear on-package instructions for proper disposal and emphasize shelf-life considerations.</w:t>
      </w:r>
    </w:p>
    <w:p w14:paraId="17EEA20D"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Next Steps</w:t>
      </w:r>
    </w:p>
    <w:p w14:paraId="38CB7CC1" w14:textId="77777777" w:rsidR="005B5E54" w:rsidRPr="005B5E54" w:rsidRDefault="005B5E54" w:rsidP="005B5E5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Phase 2 trials with hybrid structure to begin Q1 2024</w:t>
      </w:r>
    </w:p>
    <w:p w14:paraId="717DBC25" w14:textId="77777777" w:rsidR="005B5E54" w:rsidRPr="005B5E54" w:rsidRDefault="005B5E54" w:rsidP="005B5E5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Expanded supplier qualification program initiated</w:t>
      </w:r>
    </w:p>
    <w:p w14:paraId="7FA7D4F1" w14:textId="77777777" w:rsidR="005B5E54" w:rsidRPr="005B5E54" w:rsidRDefault="005B5E54" w:rsidP="005B5E5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Cross-functional team established to address technical performance gaps</w:t>
      </w:r>
    </w:p>
    <w:p w14:paraId="64A12B58" w14:textId="77777777" w:rsidR="005B5E54" w:rsidRPr="005B5E54" w:rsidRDefault="005B5E54" w:rsidP="005B5E5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Consumer education materials in development for 2024 rollout</w:t>
      </w:r>
    </w:p>
    <w:p w14:paraId="1608AA4F" w14:textId="77777777" w:rsidR="005B5E54" w:rsidRPr="005B5E54" w:rsidRDefault="005B5E54" w:rsidP="005B5E5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B5E54">
        <w:rPr>
          <w:rFonts w:ascii="Times New Roman" w:eastAsia="Times New Roman" w:hAnsi="Times New Roman" w:cs="Times New Roman"/>
          <w:b/>
          <w:bCs/>
          <w:kern w:val="0"/>
          <w:sz w:val="36"/>
          <w:szCs w:val="36"/>
          <w14:ligatures w14:val="none"/>
        </w:rPr>
        <w:t>Appendices</w:t>
      </w:r>
    </w:p>
    <w:p w14:paraId="657A5C48" w14:textId="77777777" w:rsidR="005B5E54" w:rsidRPr="005B5E54" w:rsidRDefault="005B5E54" w:rsidP="005B5E5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Appendix A: Detailed Technical Performance Data</w:t>
      </w:r>
    </w:p>
    <w:p w14:paraId="22333037" w14:textId="77777777" w:rsidR="005B5E54" w:rsidRPr="005B5E54" w:rsidRDefault="005B5E54" w:rsidP="005B5E5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Appendix B: Consumer Research Methodology and Findings</w:t>
      </w:r>
    </w:p>
    <w:p w14:paraId="20CD83B3" w14:textId="77777777" w:rsidR="005B5E54" w:rsidRPr="005B5E54" w:rsidRDefault="005B5E54" w:rsidP="005B5E5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Appendix C: Cost Analysis Models</w:t>
      </w:r>
    </w:p>
    <w:p w14:paraId="07423C14" w14:textId="77777777" w:rsidR="005B5E54" w:rsidRPr="005B5E54" w:rsidRDefault="005B5E54" w:rsidP="005B5E5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Appendix D: Environmental Impact Assessments</w:t>
      </w:r>
    </w:p>
    <w:p w14:paraId="13077AC6" w14:textId="77777777" w:rsidR="005B5E54" w:rsidRPr="005B5E54" w:rsidRDefault="005B5E54" w:rsidP="005B5E5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kern w:val="0"/>
          <w14:ligatures w14:val="none"/>
        </w:rPr>
        <w:t>Appendix E: Supplier Evaluation Matrix</w:t>
      </w:r>
    </w:p>
    <w:p w14:paraId="20FDB78D" w14:textId="77777777" w:rsidR="005B5E54" w:rsidRPr="005B5E54" w:rsidRDefault="009B1E82" w:rsidP="005B5E54">
      <w:pPr>
        <w:spacing w:after="0" w:line="240" w:lineRule="auto"/>
        <w:rPr>
          <w:rFonts w:ascii="Times New Roman" w:eastAsia="Times New Roman" w:hAnsi="Times New Roman" w:cs="Times New Roman"/>
          <w:kern w:val="0"/>
          <w14:ligatures w14:val="none"/>
        </w:rPr>
      </w:pPr>
      <w:r w:rsidRPr="009B1E82">
        <w:rPr>
          <w:rFonts w:ascii="Times New Roman" w:eastAsia="Times New Roman" w:hAnsi="Times New Roman" w:cs="Times New Roman"/>
          <w:noProof/>
          <w:kern w:val="0"/>
        </w:rPr>
        <w:pict w14:anchorId="08A5E99D">
          <v:rect id="_x0000_i1025" alt="" style="width:468pt;height:.05pt;mso-width-percent:0;mso-height-percent:0;mso-width-percent:0;mso-height-percent:0" o:hralign="center" o:hrstd="t" o:hr="t" fillcolor="#a0a0a0" stroked="f"/>
        </w:pict>
      </w:r>
    </w:p>
    <w:p w14:paraId="407769D9" w14:textId="77777777" w:rsidR="005B5E54" w:rsidRPr="005B5E54" w:rsidRDefault="005B5E54" w:rsidP="005B5E54">
      <w:p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i/>
          <w:iCs/>
          <w:kern w:val="0"/>
          <w14:ligatures w14:val="none"/>
        </w:rPr>
        <w:t>Report compiled by Dr. Sarah Chen, Head of Sustainable Packaging Innovation, in collaboration with Product Development, Procurement, and Marketing teams.</w:t>
      </w:r>
    </w:p>
    <w:p w14:paraId="40248A91" w14:textId="77777777" w:rsidR="005B5E54" w:rsidRPr="005B5E54" w:rsidRDefault="005B5E54" w:rsidP="005B5E54">
      <w:pPr>
        <w:spacing w:before="100" w:beforeAutospacing="1" w:after="100" w:afterAutospacing="1" w:line="240" w:lineRule="auto"/>
        <w:rPr>
          <w:rFonts w:ascii="Times New Roman" w:eastAsia="Times New Roman" w:hAnsi="Times New Roman" w:cs="Times New Roman"/>
          <w:kern w:val="0"/>
          <w14:ligatures w14:val="none"/>
        </w:rPr>
      </w:pPr>
      <w:r w:rsidRPr="005B5E54">
        <w:rPr>
          <w:rFonts w:ascii="Times New Roman" w:eastAsia="Times New Roman" w:hAnsi="Times New Roman" w:cs="Times New Roman"/>
          <w:i/>
          <w:iCs/>
          <w:kern w:val="0"/>
          <w14:ligatures w14:val="none"/>
        </w:rPr>
        <w:t>Distribution: VP Product Development, Chief Sustainability Officer, COO, SVP Supply Chain, Director of Marketing</w:t>
      </w:r>
    </w:p>
    <w:p w14:paraId="1B883ADC" w14:textId="77777777" w:rsidR="00327982" w:rsidRDefault="00327982"/>
    <w:sectPr w:rsidR="0032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0471D"/>
    <w:multiLevelType w:val="multilevel"/>
    <w:tmpl w:val="D06E8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C1C46"/>
    <w:multiLevelType w:val="multilevel"/>
    <w:tmpl w:val="BB28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178F"/>
    <w:multiLevelType w:val="multilevel"/>
    <w:tmpl w:val="1470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56BEF"/>
    <w:multiLevelType w:val="multilevel"/>
    <w:tmpl w:val="EF8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D419A"/>
    <w:multiLevelType w:val="multilevel"/>
    <w:tmpl w:val="FA80C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137774"/>
    <w:multiLevelType w:val="multilevel"/>
    <w:tmpl w:val="00BC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46880"/>
    <w:multiLevelType w:val="multilevel"/>
    <w:tmpl w:val="95E4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1B2106"/>
    <w:multiLevelType w:val="multilevel"/>
    <w:tmpl w:val="265E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6018826">
    <w:abstractNumId w:val="1"/>
  </w:num>
  <w:num w:numId="2" w16cid:durableId="348406905">
    <w:abstractNumId w:val="2"/>
  </w:num>
  <w:num w:numId="3" w16cid:durableId="1760174845">
    <w:abstractNumId w:val="3"/>
  </w:num>
  <w:num w:numId="4" w16cid:durableId="1888372158">
    <w:abstractNumId w:val="6"/>
  </w:num>
  <w:num w:numId="5" w16cid:durableId="1024601761">
    <w:abstractNumId w:val="4"/>
  </w:num>
  <w:num w:numId="6" w16cid:durableId="702748936">
    <w:abstractNumId w:val="0"/>
  </w:num>
  <w:num w:numId="7" w16cid:durableId="1013608877">
    <w:abstractNumId w:val="7"/>
  </w:num>
  <w:num w:numId="8" w16cid:durableId="386610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54"/>
    <w:rsid w:val="000E7D56"/>
    <w:rsid w:val="00327982"/>
    <w:rsid w:val="003A178A"/>
    <w:rsid w:val="004A6D91"/>
    <w:rsid w:val="005B5E54"/>
    <w:rsid w:val="00685B81"/>
    <w:rsid w:val="008F6131"/>
    <w:rsid w:val="009B1E82"/>
    <w:rsid w:val="00A838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9938"/>
  <w15:chartTrackingRefBased/>
  <w15:docId w15:val="{9A91D001-0DE8-7A4D-8E87-DEF48D6F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E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B5E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5E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5E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5E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5E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E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E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E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E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B5E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5E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5E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5E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5E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E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E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E54"/>
    <w:rPr>
      <w:rFonts w:eastAsiaTheme="majorEastAsia" w:cstheme="majorBidi"/>
      <w:color w:val="272727" w:themeColor="text1" w:themeTint="D8"/>
    </w:rPr>
  </w:style>
  <w:style w:type="paragraph" w:styleId="Title">
    <w:name w:val="Title"/>
    <w:basedOn w:val="Normal"/>
    <w:next w:val="Normal"/>
    <w:link w:val="TitleChar"/>
    <w:uiPriority w:val="10"/>
    <w:qFormat/>
    <w:rsid w:val="005B5E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E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E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E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E54"/>
    <w:pPr>
      <w:spacing w:before="160"/>
      <w:jc w:val="center"/>
    </w:pPr>
    <w:rPr>
      <w:i/>
      <w:iCs/>
      <w:color w:val="404040" w:themeColor="text1" w:themeTint="BF"/>
    </w:rPr>
  </w:style>
  <w:style w:type="character" w:customStyle="1" w:styleId="QuoteChar">
    <w:name w:val="Quote Char"/>
    <w:basedOn w:val="DefaultParagraphFont"/>
    <w:link w:val="Quote"/>
    <w:uiPriority w:val="29"/>
    <w:rsid w:val="005B5E54"/>
    <w:rPr>
      <w:i/>
      <w:iCs/>
      <w:color w:val="404040" w:themeColor="text1" w:themeTint="BF"/>
    </w:rPr>
  </w:style>
  <w:style w:type="paragraph" w:styleId="ListParagraph">
    <w:name w:val="List Paragraph"/>
    <w:basedOn w:val="Normal"/>
    <w:uiPriority w:val="34"/>
    <w:qFormat/>
    <w:rsid w:val="005B5E54"/>
    <w:pPr>
      <w:ind w:left="720"/>
      <w:contextualSpacing/>
    </w:pPr>
  </w:style>
  <w:style w:type="character" w:styleId="IntenseEmphasis">
    <w:name w:val="Intense Emphasis"/>
    <w:basedOn w:val="DefaultParagraphFont"/>
    <w:uiPriority w:val="21"/>
    <w:qFormat/>
    <w:rsid w:val="005B5E54"/>
    <w:rPr>
      <w:i/>
      <w:iCs/>
      <w:color w:val="2F5496" w:themeColor="accent1" w:themeShade="BF"/>
    </w:rPr>
  </w:style>
  <w:style w:type="paragraph" w:styleId="IntenseQuote">
    <w:name w:val="Intense Quote"/>
    <w:basedOn w:val="Normal"/>
    <w:next w:val="Normal"/>
    <w:link w:val="IntenseQuoteChar"/>
    <w:uiPriority w:val="30"/>
    <w:qFormat/>
    <w:rsid w:val="005B5E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5E54"/>
    <w:rPr>
      <w:i/>
      <w:iCs/>
      <w:color w:val="2F5496" w:themeColor="accent1" w:themeShade="BF"/>
    </w:rPr>
  </w:style>
  <w:style w:type="character" w:styleId="IntenseReference">
    <w:name w:val="Intense Reference"/>
    <w:basedOn w:val="DefaultParagraphFont"/>
    <w:uiPriority w:val="32"/>
    <w:qFormat/>
    <w:rsid w:val="005B5E54"/>
    <w:rPr>
      <w:b/>
      <w:bCs/>
      <w:smallCaps/>
      <w:color w:val="2F5496" w:themeColor="accent1" w:themeShade="BF"/>
      <w:spacing w:val="5"/>
    </w:rPr>
  </w:style>
  <w:style w:type="paragraph" w:styleId="NormalWeb">
    <w:name w:val="Normal (Web)"/>
    <w:basedOn w:val="Normal"/>
    <w:uiPriority w:val="99"/>
    <w:semiHidden/>
    <w:unhideWhenUsed/>
    <w:rsid w:val="005B5E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5E54"/>
    <w:rPr>
      <w:b/>
      <w:bCs/>
    </w:rPr>
  </w:style>
  <w:style w:type="character" w:styleId="Emphasis">
    <w:name w:val="Emphasis"/>
    <w:basedOn w:val="DefaultParagraphFont"/>
    <w:uiPriority w:val="20"/>
    <w:qFormat/>
    <w:rsid w:val="005B5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36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2025-04-10T04:36:00Z</dcterms:created>
  <dcterms:modified xsi:type="dcterms:W3CDTF">2025-04-10T04:37:00Z</dcterms:modified>
</cp:coreProperties>
</file>