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17" w:rsidRDefault="00F66717" w:rsidP="00602BB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2240" w:rsidRDefault="00DC7AE1" w:rsidP="00602B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66717">
        <w:rPr>
          <w:rFonts w:ascii="Times New Roman" w:eastAsia="Calibri" w:hAnsi="Times New Roman" w:cs="Times New Roman"/>
          <w:b/>
          <w:sz w:val="28"/>
          <w:szCs w:val="28"/>
        </w:rPr>
        <w:t>Acknowledgment</w:t>
      </w:r>
    </w:p>
    <w:p w:rsidR="00F66717" w:rsidRPr="00F66717" w:rsidRDefault="00F66717" w:rsidP="00602BB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7AE1" w:rsidRPr="00F66717" w:rsidRDefault="00DC7AE1" w:rsidP="00602BBC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37244A" w:rsidRPr="005E7D2C" w:rsidRDefault="005E7D2C" w:rsidP="00602BB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Being a </w:t>
      </w:r>
      <w:r w:rsidRPr="005E7D2C">
        <w:rPr>
          <w:rFonts w:ascii="Times New Roman" w:eastAsia="Calibri" w:hAnsi="Times New Roman" w:cs="Times New Roman"/>
        </w:rPr>
        <w:t>part of DXC Technology</w:t>
      </w:r>
      <w:r>
        <w:rPr>
          <w:rFonts w:ascii="Times New Roman" w:eastAsia="Calibri" w:hAnsi="Times New Roman" w:cs="Times New Roman"/>
        </w:rPr>
        <w:t xml:space="preserve">, a public company </w:t>
      </w:r>
      <w:r w:rsidR="00502507" w:rsidRPr="005E7D2C">
        <w:rPr>
          <w:rFonts w:ascii="Times New Roman" w:eastAsia="Calibri" w:hAnsi="Times New Roman" w:cs="Times New Roman"/>
        </w:rPr>
        <w:t xml:space="preserve">listed on </w:t>
      </w:r>
      <w:r w:rsidR="00DC7AE1" w:rsidRPr="005E7D2C">
        <w:rPr>
          <w:rFonts w:ascii="Times New Roman" w:eastAsia="Calibri" w:hAnsi="Times New Roman" w:cs="Times New Roman"/>
        </w:rPr>
        <w:t xml:space="preserve">the </w:t>
      </w:r>
      <w:r w:rsidR="00502507" w:rsidRPr="005E7D2C">
        <w:rPr>
          <w:rFonts w:ascii="Times New Roman" w:eastAsia="Calibri" w:hAnsi="Times New Roman" w:cs="Times New Roman"/>
        </w:rPr>
        <w:t>New York Stock Exchange</w:t>
      </w:r>
      <w:r w:rsidR="0037244A" w:rsidRPr="005E7D2C">
        <w:rPr>
          <w:rFonts w:ascii="Times New Roman" w:eastAsia="Calibri" w:hAnsi="Times New Roman" w:cs="Times New Roman"/>
        </w:rPr>
        <w:t xml:space="preserve">, </w:t>
      </w:r>
      <w:r w:rsidR="006859CF" w:rsidRPr="005E7D2C">
        <w:rPr>
          <w:rFonts w:ascii="Times New Roman" w:eastAsia="Calibri" w:hAnsi="Times New Roman" w:cs="Times New Roman"/>
        </w:rPr>
        <w:t xml:space="preserve">the U.S. Sarbanes-Oxley Act (SOX) requires that </w:t>
      </w:r>
      <w:r>
        <w:rPr>
          <w:rFonts w:ascii="Times New Roman" w:eastAsia="Calibri" w:hAnsi="Times New Roman" w:cs="Times New Roman"/>
        </w:rPr>
        <w:t xml:space="preserve">DXC and </w:t>
      </w:r>
      <w:r w:rsidR="0037244A" w:rsidRPr="005E7D2C">
        <w:rPr>
          <w:rFonts w:ascii="Times New Roman" w:eastAsia="Calibri" w:hAnsi="Times New Roman" w:cs="Times New Roman"/>
        </w:rPr>
        <w:t xml:space="preserve">Luxoft maintain internal controls to </w:t>
      </w:r>
      <w:r w:rsidR="001260A8" w:rsidRPr="005E7D2C">
        <w:rPr>
          <w:rFonts w:ascii="Times New Roman" w:eastAsia="Calibri" w:hAnsi="Times New Roman" w:cs="Times New Roman"/>
        </w:rPr>
        <w:t xml:space="preserve">assure accurate regulatory reporting reducing the </w:t>
      </w:r>
      <w:r w:rsidR="006859CF" w:rsidRPr="005E7D2C">
        <w:rPr>
          <w:rFonts w:ascii="Times New Roman" w:eastAsia="Calibri" w:hAnsi="Times New Roman" w:cs="Times New Roman"/>
        </w:rPr>
        <w:t>possibility of corporate fraud</w:t>
      </w:r>
      <w:r w:rsidR="001260A8" w:rsidRPr="005E7D2C">
        <w:rPr>
          <w:rFonts w:ascii="Times New Roman" w:eastAsia="Calibri" w:hAnsi="Times New Roman" w:cs="Times New Roman"/>
        </w:rPr>
        <w:t xml:space="preserve">.  One of </w:t>
      </w:r>
      <w:r w:rsidR="006859CF" w:rsidRPr="005E7D2C">
        <w:rPr>
          <w:rFonts w:ascii="Times New Roman" w:eastAsia="Calibri" w:hAnsi="Times New Roman" w:cs="Times New Roman"/>
        </w:rPr>
        <w:t>these</w:t>
      </w:r>
      <w:r w:rsidR="00502507" w:rsidRPr="005E7D2C">
        <w:rPr>
          <w:rFonts w:ascii="Times New Roman" w:eastAsia="Calibri" w:hAnsi="Times New Roman" w:cs="Times New Roman"/>
        </w:rPr>
        <w:t xml:space="preserve">controls is </w:t>
      </w:r>
      <w:r w:rsidR="006859CF" w:rsidRPr="005E7D2C">
        <w:rPr>
          <w:rFonts w:ascii="Times New Roman" w:eastAsia="Calibri" w:hAnsi="Times New Roman" w:cs="Times New Roman"/>
        </w:rPr>
        <w:t>based on</w:t>
      </w:r>
      <w:r w:rsidR="001260A8" w:rsidRPr="005E7D2C">
        <w:rPr>
          <w:rFonts w:ascii="Times New Roman" w:eastAsia="Calibri" w:hAnsi="Times New Roman" w:cs="Times New Roman"/>
        </w:rPr>
        <w:t xml:space="preserve">Luxoft employees, </w:t>
      </w:r>
      <w:r w:rsidR="006859CF" w:rsidRPr="005E7D2C">
        <w:rPr>
          <w:rFonts w:ascii="Times New Roman" w:eastAsia="Calibri" w:hAnsi="Times New Roman" w:cs="Times New Roman"/>
        </w:rPr>
        <w:t xml:space="preserve">contractors, </w:t>
      </w:r>
      <w:r w:rsidR="001260A8" w:rsidRPr="005E7D2C">
        <w:rPr>
          <w:rFonts w:ascii="Times New Roman" w:eastAsia="Calibri" w:hAnsi="Times New Roman" w:cs="Times New Roman"/>
        </w:rPr>
        <w:t>officers, and directors act</w:t>
      </w:r>
      <w:r w:rsidR="006859CF" w:rsidRPr="005E7D2C">
        <w:rPr>
          <w:rFonts w:ascii="Times New Roman" w:eastAsia="Calibri" w:hAnsi="Times New Roman" w:cs="Times New Roman"/>
        </w:rPr>
        <w:t>ing</w:t>
      </w:r>
      <w:r w:rsidR="001260A8" w:rsidRPr="005E7D2C">
        <w:rPr>
          <w:rFonts w:ascii="Times New Roman" w:eastAsia="Calibri" w:hAnsi="Times New Roman" w:cs="Times New Roman"/>
        </w:rPr>
        <w:t xml:space="preserve"> in full compliance with </w:t>
      </w:r>
      <w:r w:rsidR="00502507" w:rsidRPr="005E7D2C">
        <w:rPr>
          <w:rFonts w:ascii="Times New Roman" w:eastAsia="Calibri" w:hAnsi="Times New Roman" w:cs="Times New Roman"/>
        </w:rPr>
        <w:t>our</w:t>
      </w:r>
      <w:r w:rsidR="001260A8" w:rsidRPr="005E7D2C">
        <w:rPr>
          <w:rFonts w:ascii="Times New Roman" w:eastAsia="Calibri" w:hAnsi="Times New Roman" w:cs="Times New Roman"/>
        </w:rPr>
        <w:t xml:space="preserve"> global </w:t>
      </w:r>
      <w:r w:rsidR="00ED461D" w:rsidRPr="005E7D2C">
        <w:rPr>
          <w:rFonts w:ascii="Times New Roman" w:eastAsia="Calibri" w:hAnsi="Times New Roman" w:cs="Times New Roman"/>
        </w:rPr>
        <w:t xml:space="preserve">corporate </w:t>
      </w:r>
      <w:r w:rsidR="001260A8" w:rsidRPr="005E7D2C">
        <w:rPr>
          <w:rFonts w:ascii="Times New Roman" w:eastAsia="Calibri" w:hAnsi="Times New Roman" w:cs="Times New Roman"/>
        </w:rPr>
        <w:t>policies</w:t>
      </w:r>
      <w:r w:rsidR="00502507" w:rsidRPr="005E7D2C">
        <w:rPr>
          <w:rFonts w:ascii="Times New Roman" w:eastAsia="Calibri" w:hAnsi="Times New Roman" w:cs="Times New Roman"/>
        </w:rPr>
        <w:t>.  To ensure effective</w:t>
      </w:r>
      <w:r w:rsidR="006859CF" w:rsidRPr="005E7D2C">
        <w:rPr>
          <w:rFonts w:ascii="Times New Roman" w:eastAsia="Calibri" w:hAnsi="Times New Roman" w:cs="Times New Roman"/>
        </w:rPr>
        <w:t>implementation</w:t>
      </w:r>
      <w:r w:rsidR="00DC7AE1" w:rsidRPr="005E7D2C">
        <w:rPr>
          <w:rFonts w:ascii="Times New Roman" w:eastAsia="Calibri" w:hAnsi="Times New Roman" w:cs="Times New Roman"/>
        </w:rPr>
        <w:t xml:space="preserve"> and</w:t>
      </w:r>
      <w:r w:rsidR="00502507" w:rsidRPr="005E7D2C">
        <w:rPr>
          <w:rFonts w:ascii="Times New Roman" w:eastAsia="Calibri" w:hAnsi="Times New Roman" w:cs="Times New Roman"/>
        </w:rPr>
        <w:t xml:space="preserve"> record </w:t>
      </w:r>
      <w:r w:rsidR="00ED461D" w:rsidRPr="005E7D2C">
        <w:rPr>
          <w:rFonts w:ascii="Times New Roman" w:eastAsia="Calibri" w:hAnsi="Times New Roman" w:cs="Times New Roman"/>
        </w:rPr>
        <w:t xml:space="preserve">evidencing </w:t>
      </w:r>
      <w:r w:rsidR="00DC7AE1" w:rsidRPr="005E7D2C">
        <w:rPr>
          <w:rFonts w:ascii="Times New Roman" w:eastAsia="Calibri" w:hAnsi="Times New Roman" w:cs="Times New Roman"/>
        </w:rPr>
        <w:t xml:space="preserve">such control </w:t>
      </w:r>
      <w:r w:rsidR="006859CF" w:rsidRPr="005E7D2C">
        <w:rPr>
          <w:rFonts w:ascii="Times New Roman" w:eastAsia="Calibri" w:hAnsi="Times New Roman" w:cs="Times New Roman"/>
        </w:rPr>
        <w:t>performance</w:t>
      </w:r>
      <w:r w:rsidR="00DC7AE1" w:rsidRPr="005E7D2C">
        <w:rPr>
          <w:rFonts w:ascii="Times New Roman" w:eastAsia="Calibri" w:hAnsi="Times New Roman" w:cs="Times New Roman"/>
        </w:rPr>
        <w:t xml:space="preserve">, all employees, </w:t>
      </w:r>
      <w:r w:rsidR="006859CF" w:rsidRPr="005E7D2C">
        <w:rPr>
          <w:rFonts w:ascii="Times New Roman" w:eastAsia="Calibri" w:hAnsi="Times New Roman" w:cs="Times New Roman"/>
        </w:rPr>
        <w:t xml:space="preserve">contractors, </w:t>
      </w:r>
      <w:r w:rsidR="00DC7AE1" w:rsidRPr="005E7D2C">
        <w:rPr>
          <w:rFonts w:ascii="Times New Roman" w:eastAsia="Calibri" w:hAnsi="Times New Roman" w:cs="Times New Roman"/>
        </w:rPr>
        <w:t>officers, and directors are required to</w:t>
      </w:r>
      <w:r w:rsidR="006859CF" w:rsidRPr="005E7D2C">
        <w:rPr>
          <w:rFonts w:ascii="Times New Roman" w:eastAsia="Calibri" w:hAnsi="Times New Roman" w:cs="Times New Roman"/>
        </w:rPr>
        <w:t xml:space="preserve"> read the policies listed b</w:t>
      </w:r>
      <w:r w:rsidR="004D55A1" w:rsidRPr="005E7D2C">
        <w:rPr>
          <w:rFonts w:ascii="Times New Roman" w:eastAsia="Calibri" w:hAnsi="Times New Roman" w:cs="Times New Roman"/>
        </w:rPr>
        <w:t>e</w:t>
      </w:r>
      <w:r w:rsidR="006859CF" w:rsidRPr="005E7D2C">
        <w:rPr>
          <w:rFonts w:ascii="Times New Roman" w:eastAsia="Calibri" w:hAnsi="Times New Roman" w:cs="Times New Roman"/>
        </w:rPr>
        <w:t>low and</w:t>
      </w:r>
      <w:r w:rsidR="00DC7AE1" w:rsidRPr="005E7D2C">
        <w:rPr>
          <w:rFonts w:ascii="Times New Roman" w:eastAsia="Calibri" w:hAnsi="Times New Roman" w:cs="Times New Roman"/>
        </w:rPr>
        <w:t xml:space="preserve"> sign the present Acknowledgement. </w:t>
      </w:r>
    </w:p>
    <w:p w:rsidR="00F66717" w:rsidRPr="005E7D2C" w:rsidRDefault="00F66717" w:rsidP="00602BB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p w:rsidR="00F66717" w:rsidRPr="005E7D2C" w:rsidRDefault="00F66717" w:rsidP="00602BB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p w:rsidR="00A12240" w:rsidRPr="005E7D2C" w:rsidRDefault="00A12240" w:rsidP="00602BB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  <w:r w:rsidRPr="005E7D2C">
        <w:rPr>
          <w:rFonts w:ascii="Times New Roman" w:eastAsia="Calibri" w:hAnsi="Times New Roman" w:cs="Times New Roman"/>
        </w:rPr>
        <w:t xml:space="preserve">By signing below, I confirm that I have </w:t>
      </w:r>
      <w:r w:rsidR="00370C01" w:rsidRPr="005E7D2C">
        <w:rPr>
          <w:rFonts w:ascii="Times New Roman" w:eastAsia="Calibri" w:hAnsi="Times New Roman" w:cs="Times New Roman"/>
        </w:rPr>
        <w:t>received and read</w:t>
      </w:r>
      <w:r w:rsidRPr="005E7D2C">
        <w:rPr>
          <w:rFonts w:ascii="Times New Roman" w:eastAsia="Calibri" w:hAnsi="Times New Roman" w:cs="Times New Roman"/>
        </w:rPr>
        <w:t xml:space="preserve"> the following internal policies and procedures</w:t>
      </w:r>
      <w:r w:rsidR="007D6711" w:rsidRPr="005E7D2C">
        <w:rPr>
          <w:rFonts w:ascii="Times New Roman" w:eastAsia="Calibri" w:hAnsi="Times New Roman" w:cs="Times New Roman"/>
        </w:rPr>
        <w:t>, including SOX-related policies,</w:t>
      </w:r>
      <w:r w:rsidRPr="005E7D2C">
        <w:rPr>
          <w:rFonts w:ascii="Times New Roman" w:eastAsia="Calibri" w:hAnsi="Times New Roman" w:cs="Times New Roman"/>
        </w:rPr>
        <w:t xml:space="preserve"> of </w:t>
      </w:r>
      <w:r w:rsidR="005E7D2C" w:rsidRPr="005E7D2C">
        <w:rPr>
          <w:rFonts w:ascii="Times New Roman" w:eastAsia="Calibri" w:hAnsi="Times New Roman" w:cs="Times New Roman"/>
        </w:rPr>
        <w:t xml:space="preserve">DXC Technology Inc. and of </w:t>
      </w:r>
      <w:r w:rsidRPr="005E7D2C">
        <w:rPr>
          <w:rFonts w:ascii="Times New Roman" w:eastAsia="Calibri" w:hAnsi="Times New Roman" w:cs="Times New Roman"/>
        </w:rPr>
        <w:t>Luxoft Holding Inc.:</w:t>
      </w:r>
    </w:p>
    <w:p w:rsidR="00F66717" w:rsidRPr="005E7D2C" w:rsidRDefault="00F66717" w:rsidP="00602BB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</w:rPr>
      </w:pPr>
    </w:p>
    <w:p w:rsidR="00A12240" w:rsidRPr="005E7D2C" w:rsidRDefault="005E7D2C" w:rsidP="00602B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Calibri" w:hAnsi="Times New Roman" w:cs="Times New Roman"/>
        </w:rPr>
      </w:pPr>
      <w:r w:rsidRPr="005E7D2C">
        <w:rPr>
          <w:rFonts w:ascii="Times New Roman" w:hAnsi="Times New Roman" w:cs="Times New Roman"/>
        </w:rPr>
        <w:t>DXC Code of Business Conduct</w:t>
      </w:r>
    </w:p>
    <w:p w:rsidR="005E7D2C" w:rsidRPr="005E7D2C" w:rsidRDefault="005E7D2C" w:rsidP="00602BBC">
      <w:pPr>
        <w:pStyle w:val="ListParagraph"/>
        <w:shd w:val="clear" w:color="auto" w:fill="FFFFFF"/>
        <w:spacing w:after="0" w:line="240" w:lineRule="auto"/>
        <w:jc w:val="both"/>
        <w:outlineLvl w:val="2"/>
        <w:rPr>
          <w:rFonts w:ascii="Times New Roman" w:eastAsia="Calibri" w:hAnsi="Times New Roman" w:cs="Times New Roman"/>
        </w:rPr>
      </w:pPr>
    </w:p>
    <w:p w:rsidR="005E7D2C" w:rsidRPr="005E7D2C" w:rsidRDefault="005E7D2C" w:rsidP="00602B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Calibri" w:hAnsi="Times New Roman" w:cs="Times New Roman"/>
        </w:rPr>
      </w:pPr>
      <w:r w:rsidRPr="005E7D2C">
        <w:rPr>
          <w:rFonts w:ascii="Times New Roman" w:eastAsia="Calibri" w:hAnsi="Times New Roman" w:cs="Times New Roman"/>
        </w:rPr>
        <w:t>DXC Ethical and Legal Business Conduct Policy</w:t>
      </w:r>
    </w:p>
    <w:p w:rsidR="00A12240" w:rsidRPr="005E7D2C" w:rsidRDefault="00A12240" w:rsidP="00602BBC">
      <w:pPr>
        <w:shd w:val="clear" w:color="auto" w:fill="FFFFFF"/>
        <w:spacing w:after="0" w:line="240" w:lineRule="auto"/>
        <w:ind w:left="900"/>
        <w:contextualSpacing/>
        <w:jc w:val="both"/>
        <w:outlineLvl w:val="2"/>
        <w:rPr>
          <w:rFonts w:ascii="Times New Roman" w:eastAsia="Calibri" w:hAnsi="Times New Roman" w:cs="Times New Roman"/>
        </w:rPr>
      </w:pPr>
    </w:p>
    <w:p w:rsidR="00A12240" w:rsidRPr="005E7D2C" w:rsidRDefault="005E7D2C" w:rsidP="00602BBC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jc w:val="both"/>
        <w:outlineLvl w:val="2"/>
        <w:rPr>
          <w:rFonts w:ascii="Times New Roman" w:eastAsia="Calibri" w:hAnsi="Times New Roman" w:cs="Times New Roman"/>
        </w:rPr>
      </w:pPr>
      <w:r w:rsidRPr="005E7D2C">
        <w:rPr>
          <w:rFonts w:ascii="Times New Roman" w:eastAsia="Calibri" w:hAnsi="Times New Roman" w:cs="Times New Roman"/>
        </w:rPr>
        <w:t xml:space="preserve">Luxoft </w:t>
      </w:r>
      <w:r w:rsidR="00A12240" w:rsidRPr="005E7D2C">
        <w:rPr>
          <w:rFonts w:ascii="Times New Roman" w:eastAsia="Calibri" w:hAnsi="Times New Roman" w:cs="Times New Roman"/>
        </w:rPr>
        <w:t>Anti-Corruption and Anti-Bribery Policy (effective: February 16, 2014)</w:t>
      </w:r>
      <w:r w:rsidRPr="005E7D2C">
        <w:rPr>
          <w:rFonts w:ascii="Times New Roman" w:eastAsia="Calibri" w:hAnsi="Times New Roman" w:cs="Times New Roman"/>
        </w:rPr>
        <w:t>, supplemented with DXC Third Party Risk Management Policy and DXC Deal Governance process</w:t>
      </w:r>
    </w:p>
    <w:p w:rsidR="00A12240" w:rsidRPr="005E7D2C" w:rsidRDefault="00A12240" w:rsidP="00602BBC">
      <w:pPr>
        <w:shd w:val="clear" w:color="auto" w:fill="FFFFFF"/>
        <w:spacing w:after="0" w:line="240" w:lineRule="auto"/>
        <w:ind w:left="900"/>
        <w:contextualSpacing/>
        <w:jc w:val="both"/>
        <w:outlineLvl w:val="2"/>
        <w:rPr>
          <w:rFonts w:ascii="Times New Roman" w:eastAsia="Calibri" w:hAnsi="Times New Roman" w:cs="Times New Roman"/>
        </w:rPr>
      </w:pPr>
    </w:p>
    <w:p w:rsidR="00A12240" w:rsidRPr="005E7D2C" w:rsidRDefault="005E7D2C" w:rsidP="00602BBC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jc w:val="both"/>
        <w:outlineLvl w:val="2"/>
        <w:rPr>
          <w:rFonts w:ascii="Times New Roman" w:eastAsia="Calibri" w:hAnsi="Times New Roman" w:cs="Times New Roman"/>
        </w:rPr>
      </w:pPr>
      <w:r w:rsidRPr="005E7D2C">
        <w:rPr>
          <w:rFonts w:ascii="Times New Roman" w:eastAsia="Calibri" w:hAnsi="Times New Roman" w:cs="Times New Roman"/>
        </w:rPr>
        <w:t xml:space="preserve">DXC </w:t>
      </w:r>
      <w:r w:rsidR="00A12240" w:rsidRPr="005E7D2C">
        <w:rPr>
          <w:rFonts w:ascii="Times New Roman" w:eastAsia="Calibri" w:hAnsi="Times New Roman" w:cs="Times New Roman"/>
        </w:rPr>
        <w:t xml:space="preserve">Insider Trading Policy </w:t>
      </w:r>
    </w:p>
    <w:p w:rsidR="00A12240" w:rsidRPr="005E7D2C" w:rsidRDefault="00A12240" w:rsidP="00602BBC">
      <w:pPr>
        <w:shd w:val="clear" w:color="auto" w:fill="FFFFFF"/>
        <w:spacing w:after="0" w:line="240" w:lineRule="auto"/>
        <w:ind w:left="900"/>
        <w:contextualSpacing/>
        <w:jc w:val="both"/>
        <w:outlineLvl w:val="2"/>
        <w:rPr>
          <w:rFonts w:ascii="Times New Roman" w:eastAsia="Calibri" w:hAnsi="Times New Roman" w:cs="Times New Roman"/>
        </w:rPr>
      </w:pPr>
    </w:p>
    <w:p w:rsidR="00A12240" w:rsidRPr="005E7D2C" w:rsidRDefault="005E7D2C" w:rsidP="00602BBC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jc w:val="both"/>
        <w:outlineLvl w:val="2"/>
        <w:rPr>
          <w:rFonts w:ascii="Times New Roman" w:eastAsia="Calibri" w:hAnsi="Times New Roman" w:cs="Times New Roman"/>
        </w:rPr>
      </w:pPr>
      <w:r w:rsidRPr="005E7D2C">
        <w:rPr>
          <w:rFonts w:ascii="Times New Roman" w:eastAsia="Calibri" w:hAnsi="Times New Roman" w:cs="Times New Roman"/>
        </w:rPr>
        <w:t xml:space="preserve">Luxoft </w:t>
      </w:r>
      <w:r w:rsidR="00A12240" w:rsidRPr="005E7D2C">
        <w:rPr>
          <w:rFonts w:ascii="Times New Roman" w:eastAsia="Calibri" w:hAnsi="Times New Roman" w:cs="Times New Roman"/>
        </w:rPr>
        <w:t>Conflict of Interest Policy (effective: July 25, 2016)</w:t>
      </w:r>
    </w:p>
    <w:p w:rsidR="00A12240" w:rsidRPr="005E7D2C" w:rsidRDefault="00A12240" w:rsidP="00602BBC">
      <w:pPr>
        <w:shd w:val="clear" w:color="auto" w:fill="FFFFFF"/>
        <w:spacing w:after="0" w:line="240" w:lineRule="auto"/>
        <w:ind w:left="900"/>
        <w:contextualSpacing/>
        <w:jc w:val="both"/>
        <w:outlineLvl w:val="2"/>
        <w:rPr>
          <w:rFonts w:ascii="Times New Roman" w:eastAsia="Calibri" w:hAnsi="Times New Roman" w:cs="Times New Roman"/>
        </w:rPr>
      </w:pPr>
    </w:p>
    <w:p w:rsidR="00A12240" w:rsidRPr="005E7D2C" w:rsidRDefault="005E7D2C" w:rsidP="00602BBC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jc w:val="both"/>
        <w:outlineLvl w:val="2"/>
        <w:rPr>
          <w:rFonts w:ascii="Times New Roman" w:eastAsia="Calibri" w:hAnsi="Times New Roman" w:cs="Times New Roman"/>
        </w:rPr>
      </w:pPr>
      <w:r w:rsidRPr="005E7D2C">
        <w:rPr>
          <w:rFonts w:ascii="Times New Roman" w:eastAsia="Calibri" w:hAnsi="Times New Roman" w:cs="Times New Roman"/>
        </w:rPr>
        <w:t xml:space="preserve">Luxoft </w:t>
      </w:r>
      <w:r w:rsidR="00A12240" w:rsidRPr="005E7D2C">
        <w:rPr>
          <w:rFonts w:ascii="Times New Roman" w:eastAsia="Calibri" w:hAnsi="Times New Roman" w:cs="Times New Roman"/>
        </w:rPr>
        <w:t xml:space="preserve">Social Media Guidelines (effective: </w:t>
      </w:r>
      <w:r w:rsidR="00BF701F" w:rsidRPr="005E7D2C">
        <w:rPr>
          <w:rFonts w:ascii="Times New Roman" w:eastAsia="Calibri" w:hAnsi="Times New Roman" w:cs="Times New Roman"/>
        </w:rPr>
        <w:t>February15</w:t>
      </w:r>
      <w:r w:rsidR="00A12240" w:rsidRPr="005E7D2C">
        <w:rPr>
          <w:rFonts w:ascii="Times New Roman" w:eastAsia="Calibri" w:hAnsi="Times New Roman" w:cs="Times New Roman"/>
        </w:rPr>
        <w:t>, 2015)</w:t>
      </w:r>
    </w:p>
    <w:p w:rsidR="00355378" w:rsidRPr="005E7D2C" w:rsidRDefault="00E75B2E" w:rsidP="00602BB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66717" w:rsidRPr="005E7D2C" w:rsidRDefault="00F66717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A12240" w:rsidRPr="005E7D2C" w:rsidRDefault="00370C01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E7D2C">
        <w:rPr>
          <w:rFonts w:ascii="Times New Roman" w:hAnsi="Times New Roman" w:cs="Times New Roman"/>
        </w:rPr>
        <w:t>I, the undersigned, hereby acknowledge that I understand provisions of the above mentioned documents and c</w:t>
      </w:r>
      <w:r w:rsidR="00DC7AE1" w:rsidRPr="005E7D2C">
        <w:rPr>
          <w:rFonts w:ascii="Times New Roman" w:hAnsi="Times New Roman" w:cs="Times New Roman"/>
        </w:rPr>
        <w:t xml:space="preserve">ertify </w:t>
      </w:r>
      <w:r w:rsidRPr="005E7D2C">
        <w:rPr>
          <w:rFonts w:ascii="Times New Roman" w:hAnsi="Times New Roman" w:cs="Times New Roman"/>
        </w:rPr>
        <w:t xml:space="preserve">that I will comply with </w:t>
      </w:r>
      <w:r w:rsidR="002B7A6E" w:rsidRPr="005E7D2C">
        <w:rPr>
          <w:rFonts w:ascii="Times New Roman" w:hAnsi="Times New Roman" w:cs="Times New Roman"/>
        </w:rPr>
        <w:t>statements contained therein. I am fully aware of consequences of non-compliance with these provisions.</w:t>
      </w:r>
    </w:p>
    <w:p w:rsidR="00DC7AE1" w:rsidRPr="005E7D2C" w:rsidRDefault="00DC7AE1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F66717" w:rsidRPr="005E7D2C" w:rsidRDefault="00F66717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DC7AE1" w:rsidRPr="005E7D2C" w:rsidRDefault="00DC7AE1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5E79F0" w:rsidRPr="005E7D2C" w:rsidRDefault="005E79F0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E7D2C">
        <w:rPr>
          <w:rFonts w:ascii="Times New Roman" w:hAnsi="Times New Roman" w:cs="Times New Roman"/>
        </w:rPr>
        <w:t xml:space="preserve">Name </w:t>
      </w:r>
      <w:r w:rsidRPr="005E7D2C">
        <w:rPr>
          <w:rFonts w:ascii="Times New Roman" w:hAnsi="Times New Roman" w:cs="Times New Roman"/>
        </w:rPr>
        <w:tab/>
      </w:r>
      <w:r w:rsidRPr="005E7D2C">
        <w:rPr>
          <w:rFonts w:ascii="Times New Roman" w:hAnsi="Times New Roman" w:cs="Times New Roman"/>
        </w:rPr>
        <w:tab/>
      </w:r>
      <w:r w:rsidR="00147CE3" w:rsidRPr="00147CE3">
        <w:rPr>
          <w:rFonts w:ascii="Times New Roman" w:hAnsi="Times New Roman" w:cs="Times New Roman"/>
          <w:u w:val="single"/>
        </w:rPr>
        <w:t>CHINNIKRISHNA DARAPUREDDY</w:t>
      </w:r>
    </w:p>
    <w:p w:rsidR="00DC7AE1" w:rsidRPr="005E7D2C" w:rsidRDefault="00DC7AE1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DC7AE1" w:rsidRPr="005E7D2C" w:rsidRDefault="00147CE3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24160" cy="762106"/>
            <wp:effectExtent l="19050" t="0" r="9340" b="0"/>
            <wp:docPr id="5" name="Picture 4" descr="Chinnikrishna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nikrishna_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0" w:rsidRPr="005E7D2C" w:rsidRDefault="005E79F0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E7D2C">
        <w:rPr>
          <w:rFonts w:ascii="Times New Roman" w:hAnsi="Times New Roman" w:cs="Times New Roman"/>
        </w:rPr>
        <w:t>Signature</w:t>
      </w:r>
      <w:r w:rsidRPr="005E7D2C">
        <w:rPr>
          <w:rFonts w:ascii="Times New Roman" w:hAnsi="Times New Roman" w:cs="Times New Roman"/>
        </w:rPr>
        <w:tab/>
        <w:t>____________________________</w:t>
      </w:r>
    </w:p>
    <w:p w:rsidR="00DC7AE1" w:rsidRPr="00F66717" w:rsidRDefault="00DC7AE1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DC7AE1" w:rsidRPr="00F66717" w:rsidRDefault="00DC7AE1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5E79F0" w:rsidRPr="00F66717" w:rsidRDefault="005E79F0" w:rsidP="00602BB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F66717">
        <w:rPr>
          <w:rFonts w:ascii="Times New Roman" w:hAnsi="Times New Roman" w:cs="Times New Roman"/>
        </w:rPr>
        <w:t xml:space="preserve">Date </w:t>
      </w:r>
      <w:r w:rsidRPr="00F66717">
        <w:rPr>
          <w:rFonts w:ascii="Times New Roman" w:hAnsi="Times New Roman" w:cs="Times New Roman"/>
        </w:rPr>
        <w:tab/>
      </w:r>
      <w:r w:rsidRPr="00F66717">
        <w:rPr>
          <w:rFonts w:ascii="Times New Roman" w:hAnsi="Times New Roman" w:cs="Times New Roman"/>
        </w:rPr>
        <w:tab/>
        <w:t>__</w:t>
      </w:r>
      <w:r w:rsidR="00147CE3" w:rsidRPr="00147CE3">
        <w:rPr>
          <w:rFonts w:ascii="Times New Roman" w:hAnsi="Times New Roman" w:cs="Times New Roman"/>
          <w:u w:val="single"/>
        </w:rPr>
        <w:t>22-MAY-2022</w:t>
      </w:r>
      <w:r w:rsidR="00147CE3">
        <w:rPr>
          <w:rFonts w:ascii="Times New Roman" w:hAnsi="Times New Roman" w:cs="Times New Roman"/>
        </w:rPr>
        <w:t>______________</w:t>
      </w:r>
    </w:p>
    <w:sectPr w:rsidR="005E79F0" w:rsidRPr="00F66717" w:rsidSect="00DC7AE1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B2E" w:rsidRDefault="00E75B2E" w:rsidP="005E79F0">
      <w:pPr>
        <w:spacing w:after="0" w:line="240" w:lineRule="auto"/>
      </w:pPr>
      <w:r>
        <w:separator/>
      </w:r>
    </w:p>
  </w:endnote>
  <w:endnote w:type="continuationSeparator" w:id="1">
    <w:p w:rsidR="00E75B2E" w:rsidRDefault="00E75B2E" w:rsidP="005E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B2E" w:rsidRDefault="00E75B2E" w:rsidP="005E79F0">
      <w:pPr>
        <w:spacing w:after="0" w:line="240" w:lineRule="auto"/>
      </w:pPr>
      <w:r>
        <w:separator/>
      </w:r>
    </w:p>
  </w:footnote>
  <w:footnote w:type="continuationSeparator" w:id="1">
    <w:p w:rsidR="00E75B2E" w:rsidRDefault="00E75B2E" w:rsidP="005E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9F0" w:rsidRDefault="008415A7" w:rsidP="005E79F0">
    <w:pPr>
      <w:pStyle w:val="Header"/>
      <w:tabs>
        <w:tab w:val="clear" w:pos="4680"/>
        <w:tab w:val="clear" w:pos="9360"/>
        <w:tab w:val="left" w:pos="1884"/>
      </w:tabs>
    </w:pPr>
    <w:r>
      <w:rPr>
        <w:noProof/>
      </w:rPr>
      <w:drawing>
        <wp:anchor distT="0" distB="0" distL="0" distR="0" simplePos="0" relativeHeight="251666432" behindDoc="0" locked="0" layoutInCell="1" allowOverlap="1">
          <wp:simplePos x="0" y="0"/>
          <wp:positionH relativeFrom="page">
            <wp:posOffset>361950</wp:posOffset>
          </wp:positionH>
          <wp:positionV relativeFrom="paragraph">
            <wp:posOffset>-247650</wp:posOffset>
          </wp:positionV>
          <wp:extent cx="1069340" cy="438708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340" cy="438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02A3">
      <w:rPr>
        <w:noProof/>
      </w:rPr>
      <w:drawing>
        <wp:anchor distT="0" distB="0" distL="0" distR="0" simplePos="0" relativeHeight="251665408" behindDoc="0" locked="0" layoutInCell="1" allowOverlap="1">
          <wp:simplePos x="0" y="0"/>
          <wp:positionH relativeFrom="page">
            <wp:posOffset>-1117600</wp:posOffset>
          </wp:positionH>
          <wp:positionV relativeFrom="paragraph">
            <wp:posOffset>-342900</wp:posOffset>
          </wp:positionV>
          <wp:extent cx="1069340" cy="43870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340" cy="438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674E">
      <w:rPr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page">
            <wp:posOffset>-1270000</wp:posOffset>
          </wp:positionH>
          <wp:positionV relativeFrom="paragraph">
            <wp:posOffset>-495300</wp:posOffset>
          </wp:positionV>
          <wp:extent cx="1069340" cy="43870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340" cy="438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79F0">
      <w:rPr>
        <w:noProof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-2182368</wp:posOffset>
          </wp:positionH>
          <wp:positionV relativeFrom="paragraph">
            <wp:posOffset>-493776</wp:posOffset>
          </wp:positionV>
          <wp:extent cx="7546975" cy="106857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975" cy="1068578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5E79F0">
      <w:tab/>
    </w:r>
  </w:p>
  <w:p w:rsidR="005E79F0" w:rsidRDefault="005E79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95651"/>
    <w:multiLevelType w:val="hybridMultilevel"/>
    <w:tmpl w:val="359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C15E4"/>
    <w:multiLevelType w:val="hybridMultilevel"/>
    <w:tmpl w:val="267E12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12240"/>
    <w:rsid w:val="000C7459"/>
    <w:rsid w:val="000F02A3"/>
    <w:rsid w:val="0010445D"/>
    <w:rsid w:val="001260A8"/>
    <w:rsid w:val="00147CE3"/>
    <w:rsid w:val="001C216F"/>
    <w:rsid w:val="001F3A00"/>
    <w:rsid w:val="0026411F"/>
    <w:rsid w:val="00297B2A"/>
    <w:rsid w:val="002B7A6E"/>
    <w:rsid w:val="00301EB2"/>
    <w:rsid w:val="00317286"/>
    <w:rsid w:val="00370C01"/>
    <w:rsid w:val="0037244A"/>
    <w:rsid w:val="004D55A1"/>
    <w:rsid w:val="00502507"/>
    <w:rsid w:val="0052674E"/>
    <w:rsid w:val="005E79F0"/>
    <w:rsid w:val="005E7D2C"/>
    <w:rsid w:val="00602BBC"/>
    <w:rsid w:val="00657258"/>
    <w:rsid w:val="006859CF"/>
    <w:rsid w:val="007D6711"/>
    <w:rsid w:val="008415A7"/>
    <w:rsid w:val="00847C25"/>
    <w:rsid w:val="00904BBD"/>
    <w:rsid w:val="00906DE5"/>
    <w:rsid w:val="00956373"/>
    <w:rsid w:val="00A07687"/>
    <w:rsid w:val="00A12240"/>
    <w:rsid w:val="00A23EBF"/>
    <w:rsid w:val="00B07D1D"/>
    <w:rsid w:val="00B26BD2"/>
    <w:rsid w:val="00BF701F"/>
    <w:rsid w:val="00CA2FB2"/>
    <w:rsid w:val="00DC7AE1"/>
    <w:rsid w:val="00E10C0B"/>
    <w:rsid w:val="00E75B2E"/>
    <w:rsid w:val="00ED461D"/>
    <w:rsid w:val="00EF3603"/>
    <w:rsid w:val="00F152CC"/>
    <w:rsid w:val="00F41325"/>
    <w:rsid w:val="00F66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F0"/>
  </w:style>
  <w:style w:type="paragraph" w:styleId="Footer">
    <w:name w:val="footer"/>
    <w:basedOn w:val="Normal"/>
    <w:link w:val="FooterChar"/>
    <w:uiPriority w:val="99"/>
    <w:unhideWhenUsed/>
    <w:rsid w:val="005E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F0"/>
  </w:style>
  <w:style w:type="paragraph" w:styleId="BalloonText">
    <w:name w:val="Balloon Text"/>
    <w:basedOn w:val="Normal"/>
    <w:link w:val="BalloonTextChar"/>
    <w:uiPriority w:val="99"/>
    <w:semiHidden/>
    <w:unhideWhenUsed/>
    <w:rsid w:val="005E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7D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NProkofyev</dc:creator>
  <cp:lastModifiedBy>HP</cp:lastModifiedBy>
  <cp:revision>3</cp:revision>
  <cp:lastPrinted>2017-03-31T16:03:00Z</cp:lastPrinted>
  <dcterms:created xsi:type="dcterms:W3CDTF">2021-11-03T09:33:00Z</dcterms:created>
  <dcterms:modified xsi:type="dcterms:W3CDTF">2022-05-22T18:11:00Z</dcterms:modified>
</cp:coreProperties>
</file>