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0B2BA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0B2BAC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0B2BAC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 w:rsidR="00124860"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0B2BAC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0.95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0B2BAC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0B2BAC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0B2BAC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0B2BAC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Pr="007A056B" w:rsidRDefault="00C11443" w:rsidP="007A056B">
      <w:pPr>
        <w:jc w:val="center"/>
        <w:rPr>
          <w:rFonts w:ascii="Tahoma" w:hAnsi="Tahoma" w:cs="Tahoma"/>
          <w:szCs w:val="20"/>
        </w:rPr>
      </w:pP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BA2D7F" w:rsidRDefault="00B63845" w:rsidP="00B63845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E84076" w:rsidP="004E232E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B5273B" w:rsidRDefault="00B5273B" w:rsidP="00D8798F">
      <w:pPr>
        <w:tabs>
          <w:tab w:val="left" w:pos="2638"/>
          <w:tab w:val="left" w:pos="2723"/>
        </w:tabs>
        <w:ind w:left="2638" w:hanging="2638"/>
        <w:rPr>
          <w:rFonts w:ascii="Courier New" w:hAnsi="Courier New" w:cs="Courier New"/>
          <w:sz w:val="20"/>
          <w:szCs w:val="20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audiovisual elements, provide a description in brackets.</w:t>
      </w:r>
    </w:p>
    <w:p w:rsidR="009A2549" w:rsidRDefault="009A2549" w:rsidP="009A2549">
      <w:pPr>
        <w:ind w:left="360"/>
        <w:rPr>
          <w:rFonts w:ascii="Courier New" w:hAnsi="Courier New" w:cs="Courier New"/>
          <w:sz w:val="20"/>
          <w:szCs w:val="20"/>
        </w:rPr>
      </w:pPr>
    </w:p>
    <w:p w:rsidR="00CD5819" w:rsidRDefault="00CD5819" w:rsidP="00D34CA8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 w:rsidR="00D34CA8">
        <w:rPr>
          <w:rFonts w:ascii="Tahoma" w:hAnsi="Tahoma" w:cs="Tahoma"/>
          <w:b/>
          <w:bCs/>
          <w:szCs w:val="20"/>
        </w:rPr>
        <w:tab/>
      </w:r>
      <w:r w:rsidR="00D34CA8" w:rsidRPr="00D34CA8">
        <w:rPr>
          <w:rFonts w:ascii="Courier New" w:hAnsi="Courier New" w:cs="Courier New"/>
          <w:sz w:val="20"/>
          <w:szCs w:val="20"/>
        </w:rPr>
        <w:t>10.15</w:t>
      </w:r>
      <w:r w:rsidR="00D34CA8">
        <w:rPr>
          <w:rFonts w:ascii="Courier New" w:hAnsi="Courier New" w:cs="Courier New"/>
          <w:sz w:val="20"/>
          <w:szCs w:val="20"/>
        </w:rPr>
        <w:t xml:space="preserve"> #103</w:t>
      </w:r>
    </w:p>
    <w:p w:rsidR="00CD5819" w:rsidRDefault="00CD5819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</w:t>
      </w:r>
      <w:r w:rsidR="00D8798F" w:rsidRPr="00D34CA8">
        <w:rPr>
          <w:rFonts w:ascii="Courier New" w:hAnsi="Courier New" w:cs="Courier New"/>
          <w:i/>
          <w:sz w:val="20"/>
          <w:szCs w:val="20"/>
        </w:rPr>
        <w:t xml:space="preserve">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 w:rsidR="00D8798F"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</w:p>
    <w:p w:rsidR="00D34CA8" w:rsidRDefault="00D34CA8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CD5819" w:rsidRDefault="00D8798F" w:rsidP="00CD5819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30C6B" w:rsidRPr="00830C6B" w:rsidRDefault="00D34CA8" w:rsidP="00D34CA8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U.S. Census Bureau</w:t>
      </w:r>
      <w:r w:rsidR="00D8798F">
        <w:rPr>
          <w:rFonts w:ascii="Courier New" w:hAnsi="Courier New" w:cs="Courier New"/>
          <w:sz w:val="20"/>
          <w:szCs w:val="20"/>
        </w:rPr>
        <w:t xml:space="preserve">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 w:rsidR="009A2549">
        <w:rPr>
          <w:rFonts w:ascii="Courier New" w:hAnsi="Courier New" w:cs="Courier New"/>
          <w:sz w:val="20"/>
          <w:szCs w:val="20"/>
        </w:rPr>
        <w:t xml:space="preserve"> of race), and slave.</w:t>
      </w:r>
      <w:r>
        <w:rPr>
          <w:rFonts w:ascii="Courier New" w:hAnsi="Courier New" w:cs="Courier New"/>
          <w:sz w:val="20"/>
          <w:szCs w:val="20"/>
        </w:rPr>
        <w:t xml:space="preserve">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</w:p>
    <w:p w:rsidR="00AE0ED4" w:rsidRPr="00AE0ED4" w:rsidRDefault="00710C41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</w:t>
      </w:r>
      <w:r w:rsidR="00AF6B3F">
        <w:rPr>
          <w:rFonts w:ascii="Tahoma" w:hAnsi="Tahoma" w:cs="Tahoma"/>
          <w:b/>
          <w:bCs/>
          <w:szCs w:val="20"/>
        </w:rPr>
        <w:t xml:space="preserve"> no DOI (print or </w:t>
      </w:r>
      <w:proofErr w:type="spellStart"/>
      <w:r w:rsidR="00AF6B3F">
        <w:rPr>
          <w:rFonts w:ascii="Tahoma" w:hAnsi="Tahoma" w:cs="Tahoma"/>
          <w:b/>
          <w:bCs/>
          <w:szCs w:val="20"/>
        </w:rPr>
        <w:t>ebook</w:t>
      </w:r>
      <w:proofErr w:type="spellEnd"/>
      <w:r w:rsidR="004E2F81">
        <w:rPr>
          <w:rFonts w:ascii="Tahoma" w:hAnsi="Tahoma" w:cs="Tahoma"/>
          <w:b/>
          <w:bCs/>
          <w:szCs w:val="20"/>
        </w:rPr>
        <w:t>)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466531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</w:t>
      </w:r>
      <w:r w:rsidR="00632B9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2018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 w:rsid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1D7D63">
        <w:rPr>
          <w:rFonts w:ascii="Tahoma" w:hAnsi="Tahoma" w:cs="Tahoma"/>
          <w:b/>
          <w:bCs/>
          <w:szCs w:val="20"/>
        </w:rPr>
        <w:t xml:space="preserve">a DOI (print or </w:t>
      </w:r>
      <w:proofErr w:type="spellStart"/>
      <w:r w:rsidR="001D7D63">
        <w:rPr>
          <w:rFonts w:ascii="Tahoma" w:hAnsi="Tahoma" w:cs="Tahoma"/>
          <w:b/>
          <w:bCs/>
          <w:szCs w:val="20"/>
        </w:rPr>
        <w:t>ebook</w:t>
      </w:r>
      <w:proofErr w:type="spellEnd"/>
      <w:r w:rsidR="00AF6B3F">
        <w:rPr>
          <w:rFonts w:ascii="Tahoma" w:hAnsi="Tahoma" w:cs="Tahoma"/>
          <w:b/>
          <w:bCs/>
          <w:szCs w:val="20"/>
        </w:rPr>
        <w:t>)</w:t>
      </w:r>
    </w:p>
    <w:p w:rsidR="001D7D63" w:rsidRDefault="001D7D63" w:rsidP="00BA2D7F">
      <w:pPr>
        <w:ind w:left="1260" w:hanging="720"/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  <w:r>
        <w:br/>
      </w:r>
      <w:r>
        <w:br/>
      </w:r>
    </w:p>
    <w:p w:rsidR="00AE0ED4" w:rsidRPr="00B21391" w:rsidRDefault="00AE0ED4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lastRenderedPageBreak/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="002A6880" w:rsidRPr="002A6880">
        <w:rPr>
          <w:rFonts w:ascii="Courier New" w:hAnsi="Courier New" w:cs="Courier New"/>
          <w:sz w:val="20"/>
          <w:szCs w:val="20"/>
        </w:rPr>
        <w:t>U</w:t>
      </w:r>
      <w:r w:rsidR="006C5394"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 w:rsidR="00D03DD4"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D03DD4" w:rsidRPr="00D03DD4" w:rsidRDefault="00D03DD4" w:rsidP="00D03DD4">
      <w:pPr>
        <w:ind w:left="1260" w:hanging="72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</w:p>
    <w:p w:rsidR="00D03DD4" w:rsidRPr="00B21391" w:rsidRDefault="00D03DD4" w:rsidP="00D03DD4">
      <w:pPr>
        <w:jc w:val="both"/>
        <w:rPr>
          <w:rFonts w:ascii="Courier New" w:hAnsi="Courier New" w:cs="Courier New"/>
          <w:sz w:val="20"/>
          <w:szCs w:val="20"/>
        </w:rPr>
      </w:pP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Essay in </w:t>
      </w:r>
      <w:r w:rsidR="00E60AAF">
        <w:rPr>
          <w:rFonts w:ascii="Tahoma" w:hAnsi="Tahoma" w:cs="Tahoma"/>
          <w:b/>
          <w:bCs/>
          <w:szCs w:val="20"/>
        </w:rPr>
        <w:t xml:space="preserve">an edited </w:t>
      </w:r>
      <w:r>
        <w:rPr>
          <w:rFonts w:ascii="Tahoma" w:hAnsi="Tahoma" w:cs="Tahoma"/>
          <w:b/>
          <w:bCs/>
          <w:szCs w:val="20"/>
        </w:rPr>
        <w:t>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E60AAF">
        <w:rPr>
          <w:rFonts w:ascii="Courier New" w:hAnsi="Courier New" w:cs="Courier New"/>
          <w:sz w:val="20"/>
          <w:szCs w:val="20"/>
        </w:rPr>
        <w:t>10.3</w:t>
      </w:r>
    </w:p>
    <w:p w:rsidR="00AE0ED4" w:rsidRPr="00B21391" w:rsidRDefault="00E60AAF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="00AF6B3F" w:rsidRPr="00AF6B3F">
        <w:rPr>
          <w:rFonts w:ascii="Cambria Math" w:hAnsi="Cambria Math" w:cs="Cambria Math"/>
          <w:i/>
          <w:sz w:val="20"/>
          <w:szCs w:val="20"/>
        </w:rPr>
        <w:t> 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: where your degree can</w:t>
      </w:r>
      <w:bookmarkStart w:id="0" w:name="_GoBack"/>
      <w:bookmarkEnd w:id="0"/>
      <w:r w:rsidR="00AF6B3F" w:rsidRPr="00AF6B3F">
        <w:rPr>
          <w:rFonts w:ascii="Courier New" w:hAnsi="Courier New" w:cs="Courier New"/>
          <w:i/>
          <w:sz w:val="20"/>
          <w:szCs w:val="20"/>
        </w:rPr>
        <w:t xml:space="preserve"> take you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</w:t>
      </w:r>
      <w:r w:rsidR="00AF6B3F">
        <w:rPr>
          <w:rFonts w:ascii="Courier New" w:hAnsi="Courier New" w:cs="Courier New"/>
          <w:sz w:val="20"/>
          <w:szCs w:val="20"/>
        </w:rPr>
        <w:t xml:space="preserve"> edition</w:t>
      </w:r>
      <w:r>
        <w:rPr>
          <w:rFonts w:ascii="Courier New" w:hAnsi="Courier New" w:cs="Courier New"/>
          <w:sz w:val="20"/>
          <w:szCs w:val="20"/>
        </w:rPr>
        <w:t>, pp. 291-308</w:t>
      </w:r>
      <w:r w:rsidR="00AF6B3F">
        <w:rPr>
          <w:rFonts w:ascii="Courier New" w:hAnsi="Courier New" w:cs="Courier New"/>
          <w:sz w:val="20"/>
          <w:szCs w:val="20"/>
        </w:rPr>
        <w:t>).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 w:rsidR="00AF6B3F">
        <w:rPr>
          <w:rFonts w:ascii="Courier New" w:hAnsi="Courier New" w:cs="Courier New"/>
          <w:sz w:val="20"/>
          <w:szCs w:val="20"/>
        </w:rPr>
        <w:t>https://doi.org/</w:t>
      </w:r>
      <w:r w:rsidR="00AF6B3F" w:rsidRPr="00AF6B3F">
        <w:rPr>
          <w:rFonts w:ascii="Courier New" w:hAnsi="Courier New" w:cs="Courier New"/>
          <w:sz w:val="20"/>
          <w:szCs w:val="20"/>
        </w:rPr>
        <w:t>10.1037/15960-000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0B2BAC"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>(</w:t>
      </w:r>
      <w:r w:rsidR="00C8306C">
        <w:rPr>
          <w:rFonts w:ascii="Courier New" w:hAnsi="Courier New" w:cs="Courier New"/>
          <w:bCs/>
          <w:sz w:val="20"/>
          <w:szCs w:val="20"/>
        </w:rPr>
        <w:t xml:space="preserve">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2A2C1F" w:rsidRDefault="002A2C1F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C9712C" w:rsidRPr="00C9712C" w:rsidRDefault="00C9712C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</w:t>
      </w:r>
      <w:r w:rsidR="002A2C1F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0B2BAC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FA4E29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263FD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2BAC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D7D63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2C1F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1A84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66531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2F81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0C41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851A6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2549"/>
    <w:rsid w:val="009A35A4"/>
    <w:rsid w:val="009A68CF"/>
    <w:rsid w:val="009E10F0"/>
    <w:rsid w:val="009E2D74"/>
    <w:rsid w:val="009E316A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6B3F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5273B"/>
    <w:rsid w:val="00B63845"/>
    <w:rsid w:val="00B729BA"/>
    <w:rsid w:val="00B9636E"/>
    <w:rsid w:val="00BA2D7F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8306C"/>
    <w:rsid w:val="00C944E8"/>
    <w:rsid w:val="00C9712C"/>
    <w:rsid w:val="00CA0568"/>
    <w:rsid w:val="00CB11C7"/>
    <w:rsid w:val="00CB3A5D"/>
    <w:rsid w:val="00CC009C"/>
    <w:rsid w:val="00CD07E8"/>
    <w:rsid w:val="00CD5819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03DD4"/>
    <w:rsid w:val="00D13227"/>
    <w:rsid w:val="00D15E33"/>
    <w:rsid w:val="00D208E7"/>
    <w:rsid w:val="00D22440"/>
    <w:rsid w:val="00D33C5E"/>
    <w:rsid w:val="00D34CA8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8798F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0AAF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1F07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21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402"/>
        <o:r id="V:Rule3" type="callout" idref="#_x0000_s1388"/>
        <o:r id="V:Rule4" type="callout" idref="#_x0000_s1418"/>
        <o:r id="V:Rule5" type="callout" idref="#_x0000_s1405"/>
      </o:rules>
      <o:regrouptable v:ext="edit">
        <o:entry new="1" old="0"/>
        <o:entry new="2" old="0"/>
      </o:regrouptable>
    </o:shapelayout>
  </w:shapeDefaults>
  <w:decimalSymbol w:val="."/>
  <w:listSeparator w:val=","/>
  <w14:docId w14:val="1C0CD496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36</cp:revision>
  <cp:lastPrinted>2010-01-29T17:35:00Z</cp:lastPrinted>
  <dcterms:created xsi:type="dcterms:W3CDTF">2011-01-19T19:41:00Z</dcterms:created>
  <dcterms:modified xsi:type="dcterms:W3CDTF">2020-01-03T20:01:00Z</dcterms:modified>
</cp:coreProperties>
</file>