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003366"/>
          <w:sz w:val="56"/>
          <w:szCs w:val="56"/>
        </w:rPr>
        <w:t xml:space="preserve">TEXASWIN</w:t>
      </w:r>
    </w:p>
    <w:p>
      <w:pPr>
        <w:spacing w:after="400"/>
        <w:jc w:val="center"/>
      </w:pPr>
      <w:r>
        <w:rPr>
          <w:color w:val="007D89"/>
          <w:sz w:val="40"/>
          <w:szCs w:val="40"/>
        </w:rPr>
        <w:t xml:space="preserve">Guide de prise de besoin client</w:t>
      </w:r>
    </w:p>
    <w:p>
      <w:pPr>
        <w:spacing w:after="120"/>
        <w:jc w:val="center"/>
      </w:pPr>
      <w:r>
        <w:rPr>
          <w:color w:val="607A7A"/>
          <w:sz w:val="24"/>
          <w:szCs w:val="24"/>
        </w:rPr>
        <w:t xml:space="preserve">Trame d'entretien pour la visite de découverte</w:t>
      </w:r>
    </w:p>
    <w:p>
      <w:pPr>
        <w:spacing w:after="1200"/>
        <w:jc w:val="center"/>
      </w:pPr>
      <w:r>
        <w:rPr>
          <w:i/>
          <w:iCs/>
          <w:color w:val="607A7A"/>
          <w:sz w:val="20"/>
          <w:szCs w:val="20"/>
        </w:rPr>
        <w:t xml:space="preserve">Aligné sur le configurateur de devis du CRM TexasWin</w:t>
      </w:r>
    </w:p>
    <w:p>
      <w:pPr>
        <w:jc w:val="center"/>
      </w:pPr>
      <w:r>
        <w:rPr>
          <w:color w:val="607A7A"/>
          <w:sz w:val="18"/>
          <w:szCs w:val="18"/>
        </w:rPr>
        <w:t xml:space="preserve">Usage interne — Direction commerciale</w:t>
      </w:r>
    </w:p>
    <w:p>
      <w:r>
        <w:br w:type="page"/>
      </w:r>
    </w:p>
    <w:p>
      <w:pPr>
        <w:pStyle w:val="Heading1"/>
        <w:spacing w:after="160" w:before="320"/>
      </w:pPr>
      <w: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À quoi sert ce document</w:t>
      </w:r>
    </w:p>
    <w:p>
      <w:pPr>
        <w:spacing w:after="100"/>
      </w:pPr>
      <w:r>
        <w:rPr>
          <w:b w:val="false"/>
          <w:bCs w:val="false"/>
          <w:i w:val="false"/>
          <w:iCs w:val="false"/>
        </w:rPr>
        <w:t xml:space="preserve">Ce guide est la trame de votre rendez-vous de découverte. Il suit exactement l'ordre du configurateur du CRM : identification du prospect, modules, infrastructure, prestations initiales, formation, puis contexte de la proposition.</w:t>
      </w:r>
    </w:p>
    <w:p>
      <w:pPr>
        <w:spacing w:after="100"/>
      </w:pPr>
      <w:r>
        <w:rPr>
          <w:b w:val="false"/>
          <w:bCs w:val="false"/>
          <w:i w:val="false"/>
          <w:iCs w:val="false"/>
        </w:rPr>
        <w:t xml:space="preserve">Chaque section vous donne les questions à poser au client, la donnée exacte à saisir dans le configurateur, et les pièges à éviter. Si vous repartez du rendez-vous avec toutes les cases remplies, le devis se monte en une dizaine de minutes et la propale se génère sans aller-retour.</w:t>
      </w:r>
    </w:p>
    <w:p>
      <w:pPr>
        <w:spacing w:after="100"/>
      </w:pPr>
      <w:r>
        <w:rPr>
          <w:b w:val="false"/>
          <w:bCs w:val="false"/>
          <w:i w:val="false"/>
          <w:iCs w:val="false"/>
        </w:rPr>
        <w:t xml:space="preserve">Règle d'or : ne chiffrez jamais devant le client sur un besoin non qualifié. Une quantité approximative sur les utilisateurs Biz change le palier serveur, donc l'hébergement et le setup — le devis part faux pour toute la première année.</w:t>
      </w:r>
    </w:p>
    <w:tbl>
      <w:tblPr>
        <w:tblW w:type="dxa" w:w="9360"/>
        <w:tblBorders>
          <w:top w:val="single" w:color="C8DCDC" w:sz="2"/>
          <w:left w:val="single" w:color="007D89" w:sz="12"/>
          <w:bottom w:val="single" w:color="C8DCDC" w:sz="2"/>
          <w:right w:val="single" w:color="C8DCDC" w:sz="2"/>
          <w:insideH w:val="none"/>
          <w:insideV w:val="none"/>
        </w:tblBorders>
      </w:tblPr>
      <w:tblGrid>
        <w:gridCol w:w="9360"/>
      </w:tblGrid>
      <w:tr>
        <w:tc>
          <w:tcPr>
            <w:tcW w:type="dxa" w:w="9360"/>
            <w:shd w:fill="F2F9F9" w:val="clear"/>
            <w:tcMar>
              <w:top w:type="dxa" w:w="120"/>
              <w:left w:type="dxa" w:w="160"/>
              <w:bottom w:type="dxa" w:w="120"/>
              <w:right w:type="dxa" w:w="160"/>
            </w:tcMar>
          </w:tcPr>
          <w:p>
            <w:pPr>
              <w:spacing w:after="60"/>
            </w:pPr>
            <w:r>
              <w:rPr>
                <w:b/>
                <w:bCs/>
                <w:color w:val="007D89"/>
                <w:sz w:val="19"/>
                <w:szCs w:val="19"/>
              </w:rPr>
              <w:t xml:space="preserve">Comment lire les tableaux</w:t>
            </w:r>
          </w:p>
          <w:p>
            <w:r>
              <w:rPr>
                <w:sz w:val="19"/>
                <w:szCs w:val="19"/>
              </w:rPr>
              <w:t xml:space="preserve">La colonne « Ce qu'on saisit » indique le champ du configurateur à renseigner. Les montants cités sont les tarifs catalogue au moment de la rédaction : vérifiez toujours dans le configurateur, qui fait foi.</w:t>
            </w:r>
          </w:p>
        </w:tc>
      </w:tr>
    </w:tbl>
    <w:p>
      <w:pPr>
        <w:pStyle w:val="Heading1"/>
        <w:spacing w:after="160" w:before="320"/>
      </w:pPr>
      <w:r>
        <w:t xml:space="preserve">2. Identification du prospect</w:t>
      </w:r>
    </w:p>
    <w:p>
      <w:pPr>
        <w:spacing w:after="100"/>
      </w:pPr>
      <w:r>
        <w:rPr>
          <w:b w:val="false"/>
          <w:bCs w:val="false"/>
          <w:i w:val="false"/>
          <w:iCs w:val="false"/>
        </w:rPr>
        <w:t xml:space="preserve">Ces éléments alimentent l'en-tête de la proposition. Le configurateur peut récupérer la société directement depuis le pipeline : privilégiez cette voie, elle évite les doublons de fiche.</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059"/>
        <w:gridCol w:w="4493"/>
        <w:gridCol w:w="2808"/>
      </w:tblGrid>
      <w:tr>
        <w:trPr>
          <w:tblHeader/>
        </w:trPr>
        <w:tc>
          <w:tcPr>
            <w:tcW w:type="dxa" w:w="2059"/>
            <w:shd w:fill="003366" w:val="clear"/>
            <w:tcMar>
              <w:top w:type="dxa" w:w="80"/>
              <w:left w:type="dxa" w:w="100"/>
              <w:bottom w:type="dxa" w:w="80"/>
              <w:right w:type="dxa" w:w="100"/>
            </w:tcMar>
          </w:tcPr>
          <w:p>
            <w:r>
              <w:rPr>
                <w:b/>
                <w:bCs/>
                <w:color w:val="FFFFFF"/>
                <w:sz w:val="18"/>
                <w:szCs w:val="18"/>
              </w:rPr>
              <w:t xml:space="preserve">Information</w:t>
            </w:r>
          </w:p>
        </w:tc>
        <w:tc>
          <w:tcPr>
            <w:tcW w:type="dxa" w:w="4493"/>
            <w:shd w:fill="003366" w:val="clear"/>
            <w:tcMar>
              <w:top w:type="dxa" w:w="80"/>
              <w:left w:type="dxa" w:w="100"/>
              <w:bottom w:type="dxa" w:w="80"/>
              <w:right w:type="dxa" w:w="100"/>
            </w:tcMar>
          </w:tcPr>
          <w:p>
            <w:r>
              <w:rPr>
                <w:b/>
                <w:bCs/>
                <w:color w:val="FFFFFF"/>
                <w:sz w:val="18"/>
                <w:szCs w:val="18"/>
              </w:rPr>
              <w:t xml:space="preserve">Question à poser</w:t>
            </w:r>
          </w:p>
        </w:tc>
        <w:tc>
          <w:tcPr>
            <w:tcW w:type="dxa" w:w="2808"/>
            <w:shd w:fill="003366" w:val="clear"/>
            <w:tcMar>
              <w:top w:type="dxa" w:w="80"/>
              <w:left w:type="dxa" w:w="100"/>
              <w:bottom w:type="dxa" w:w="80"/>
              <w:right w:type="dxa" w:w="100"/>
            </w:tcMar>
          </w:tcPr>
          <w:p>
            <w:r>
              <w:rPr>
                <w:b/>
                <w:bCs/>
                <w:color w:val="FFFFFF"/>
                <w:sz w:val="18"/>
                <w:szCs w:val="18"/>
              </w:rPr>
              <w:t xml:space="preserve">Ce qu'on saisit</w:t>
            </w:r>
          </w:p>
        </w:tc>
      </w:tr>
      <w:tr>
        <w:trPr>
          <w:cantSplit/>
        </w:trPr>
        <w:tc>
          <w:tcPr>
            <w:tcW w:type="dxa" w:w="2059"/>
            <w:shd w:fill="FFFFFF" w:val="clear"/>
            <w:tcMar>
              <w:top w:type="dxa" w:w="70"/>
              <w:left w:type="dxa" w:w="100"/>
              <w:bottom w:type="dxa" w:w="70"/>
              <w:right w:type="dxa" w:w="100"/>
            </w:tcMar>
          </w:tcPr>
          <w:p>
            <w:r>
              <w:rPr>
                <w:sz w:val="18"/>
                <w:szCs w:val="18"/>
              </w:rPr>
              <w:t xml:space="preserve">Société</w:t>
            </w:r>
          </w:p>
        </w:tc>
        <w:tc>
          <w:tcPr>
            <w:tcW w:type="dxa" w:w="4493"/>
            <w:shd w:fill="FFFFFF" w:val="clear"/>
            <w:tcMar>
              <w:top w:type="dxa" w:w="70"/>
              <w:left w:type="dxa" w:w="100"/>
              <w:bottom w:type="dxa" w:w="70"/>
              <w:right w:type="dxa" w:w="100"/>
            </w:tcMar>
          </w:tcPr>
          <w:p>
            <w:r>
              <w:rPr>
                <w:sz w:val="18"/>
                <w:szCs w:val="18"/>
              </w:rPr>
              <w:t xml:space="preserve">Raison sociale exacte et adresse de facturation ?</w:t>
            </w:r>
          </w:p>
        </w:tc>
        <w:tc>
          <w:tcPr>
            <w:tcW w:type="dxa" w:w="2808"/>
            <w:shd w:fill="FFFFFF" w:val="clear"/>
            <w:tcMar>
              <w:top w:type="dxa" w:w="70"/>
              <w:left w:type="dxa" w:w="100"/>
              <w:bottom w:type="dxa" w:w="70"/>
              <w:right w:type="dxa" w:w="100"/>
            </w:tcMar>
          </w:tcPr>
          <w:p>
            <w:r>
              <w:rPr>
                <w:sz w:val="18"/>
                <w:szCs w:val="18"/>
              </w:rPr>
              <w:t xml:space="preserve">Champ « Nom de la Société » + « Adresse »</w:t>
            </w:r>
          </w:p>
        </w:tc>
      </w:tr>
      <w:tr>
        <w:trPr>
          <w:cantSplit/>
        </w:trPr>
        <w:tc>
          <w:tcPr>
            <w:tcW w:type="dxa" w:w="2059"/>
            <w:shd w:fill="F4F8FA" w:val="clear"/>
            <w:tcMar>
              <w:top w:type="dxa" w:w="70"/>
              <w:left w:type="dxa" w:w="100"/>
              <w:bottom w:type="dxa" w:w="70"/>
              <w:right w:type="dxa" w:w="100"/>
            </w:tcMar>
          </w:tcPr>
          <w:p>
            <w:r>
              <w:rPr>
                <w:sz w:val="18"/>
                <w:szCs w:val="18"/>
              </w:rPr>
              <w:t xml:space="preserve">Contact</w:t>
            </w:r>
          </w:p>
        </w:tc>
        <w:tc>
          <w:tcPr>
            <w:tcW w:type="dxa" w:w="4493"/>
            <w:shd w:fill="F4F8FA" w:val="clear"/>
            <w:tcMar>
              <w:top w:type="dxa" w:w="70"/>
              <w:left w:type="dxa" w:w="100"/>
              <w:bottom w:type="dxa" w:w="70"/>
              <w:right w:type="dxa" w:w="100"/>
            </w:tcMar>
          </w:tcPr>
          <w:p>
            <w:r>
              <w:rPr>
                <w:sz w:val="18"/>
                <w:szCs w:val="18"/>
              </w:rPr>
              <w:t xml:space="preserve">Qui est le décideur ? Qui signe ? Quelle fonction ?</w:t>
            </w:r>
          </w:p>
        </w:tc>
        <w:tc>
          <w:tcPr>
            <w:tcW w:type="dxa" w:w="2808"/>
            <w:shd w:fill="F4F8FA" w:val="clear"/>
            <w:tcMar>
              <w:top w:type="dxa" w:w="70"/>
              <w:left w:type="dxa" w:w="100"/>
              <w:bottom w:type="dxa" w:w="70"/>
              <w:right w:type="dxa" w:w="100"/>
            </w:tcMar>
          </w:tcPr>
          <w:p>
            <w:r>
              <w:rPr>
                <w:sz w:val="18"/>
                <w:szCs w:val="18"/>
              </w:rPr>
              <w:t xml:space="preserve">Champ « Contact » (Prénom Nom, Fonction)</w:t>
            </w:r>
          </w:p>
        </w:tc>
      </w:tr>
      <w:tr>
        <w:trPr>
          <w:cantSplit/>
        </w:trPr>
        <w:tc>
          <w:tcPr>
            <w:tcW w:type="dxa" w:w="2059"/>
            <w:shd w:fill="FFFFFF" w:val="clear"/>
            <w:tcMar>
              <w:top w:type="dxa" w:w="70"/>
              <w:left w:type="dxa" w:w="100"/>
              <w:bottom w:type="dxa" w:w="70"/>
              <w:right w:type="dxa" w:w="100"/>
            </w:tcMar>
          </w:tcPr>
          <w:p>
            <w:r>
              <w:rPr>
                <w:sz w:val="18"/>
                <w:szCs w:val="18"/>
              </w:rPr>
              <w:t xml:space="preserve">Commercial</w:t>
            </w:r>
          </w:p>
        </w:tc>
        <w:tc>
          <w:tcPr>
            <w:tcW w:type="dxa" w:w="4493"/>
            <w:shd w:fill="FFFFFF" w:val="clear"/>
            <w:tcMar>
              <w:top w:type="dxa" w:w="70"/>
              <w:left w:type="dxa" w:w="100"/>
              <w:bottom w:type="dxa" w:w="70"/>
              <w:right w:type="dxa" w:w="100"/>
            </w:tcMar>
          </w:tcPr>
          <w:p>
            <w:r>
              <w:rPr>
                <w:sz w:val="18"/>
                <w:szCs w:val="18"/>
              </w:rPr>
              <w:t xml:space="preserve">—</w:t>
            </w:r>
          </w:p>
        </w:tc>
        <w:tc>
          <w:tcPr>
            <w:tcW w:type="dxa" w:w="2808"/>
            <w:shd w:fill="FFFFFF" w:val="clear"/>
            <w:tcMar>
              <w:top w:type="dxa" w:w="70"/>
              <w:left w:type="dxa" w:w="100"/>
              <w:bottom w:type="dxa" w:w="70"/>
              <w:right w:type="dxa" w:w="100"/>
            </w:tcMar>
          </w:tcPr>
          <w:p>
            <w:r>
              <w:rPr>
                <w:sz w:val="18"/>
                <w:szCs w:val="18"/>
              </w:rPr>
              <w:t xml:space="preserve">Sélection dans la liste (Christian, Roger, Frédéric)</w:t>
            </w:r>
          </w:p>
        </w:tc>
      </w:tr>
      <w:tr>
        <w:trPr>
          <w:cantSplit/>
        </w:trPr>
        <w:tc>
          <w:tcPr>
            <w:tcW w:type="dxa" w:w="2059"/>
            <w:shd w:fill="F4F8FA" w:val="clear"/>
            <w:tcMar>
              <w:top w:type="dxa" w:w="70"/>
              <w:left w:type="dxa" w:w="100"/>
              <w:bottom w:type="dxa" w:w="70"/>
              <w:right w:type="dxa" w:w="100"/>
            </w:tcMar>
          </w:tcPr>
          <w:p>
            <w:r>
              <w:rPr>
                <w:sz w:val="18"/>
                <w:szCs w:val="18"/>
              </w:rPr>
              <w:t xml:space="preserve">Interlocuteurs</w:t>
            </w:r>
          </w:p>
        </w:tc>
        <w:tc>
          <w:tcPr>
            <w:tcW w:type="dxa" w:w="4493"/>
            <w:shd w:fill="F4F8FA" w:val="clear"/>
            <w:tcMar>
              <w:top w:type="dxa" w:w="70"/>
              <w:left w:type="dxa" w:w="100"/>
              <w:bottom w:type="dxa" w:w="70"/>
              <w:right w:type="dxa" w:w="100"/>
            </w:tcMar>
          </w:tcPr>
          <w:p>
            <w:r>
              <w:rPr>
                <w:sz w:val="18"/>
                <w:szCs w:val="18"/>
              </w:rPr>
              <w:t xml:space="preserve">Qui d'autre sera dans la boucle projet (DSI, compta, logistique) ?</w:t>
            </w:r>
          </w:p>
        </w:tc>
        <w:tc>
          <w:tcPr>
            <w:tcW w:type="dxa" w:w="2808"/>
            <w:shd w:fill="F4F8FA" w:val="clear"/>
            <w:tcMar>
              <w:top w:type="dxa" w:w="70"/>
              <w:left w:type="dxa" w:w="100"/>
              <w:bottom w:type="dxa" w:w="70"/>
              <w:right w:type="dxa" w:w="100"/>
            </w:tcMar>
          </w:tcPr>
          <w:p>
            <w:r>
              <w:rPr>
                <w:sz w:val="18"/>
                <w:szCs w:val="18"/>
              </w:rPr>
              <w:t xml:space="preserve">À créer en interlocuteurs sur la fiche société du CRM</w:t>
            </w:r>
          </w:p>
        </w:tc>
      </w:tr>
    </w:tbl>
    <w:p>
      <w:pPr>
        <w:spacing w:after="100"/>
      </w:pPr>
      <w:r>
        <w:rPr>
          <w:b/>
          <w:bCs/>
          <w:i w:val="false"/>
          <w:iCs w:val="false"/>
        </w:rPr>
        <w:t xml:space="preserve">À remplir sur place :</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3276"/>
        <w:gridCol w:w="3276"/>
        <w:gridCol w:w="2808"/>
      </w:tblGrid>
      <w:tr>
        <w:trPr>
          <w:tblHeader/>
        </w:trPr>
        <w:tc>
          <w:tcPr>
            <w:tcW w:type="dxa" w:w="3276"/>
            <w:shd w:fill="003366" w:val="clear"/>
            <w:tcMar>
              <w:top w:type="dxa" w:w="80"/>
              <w:left w:type="dxa" w:w="100"/>
              <w:bottom w:type="dxa" w:w="80"/>
              <w:right w:type="dxa" w:w="100"/>
            </w:tcMar>
          </w:tcPr>
          <w:p>
            <w:r>
              <w:rPr>
                <w:b/>
                <w:bCs/>
                <w:color w:val="FFFFFF"/>
                <w:sz w:val="18"/>
                <w:szCs w:val="18"/>
              </w:rPr>
              <w:t xml:space="preserve">Société</w:t>
            </w:r>
          </w:p>
        </w:tc>
        <w:tc>
          <w:tcPr>
            <w:tcW w:type="dxa" w:w="3276"/>
            <w:shd w:fill="003366" w:val="clear"/>
            <w:tcMar>
              <w:top w:type="dxa" w:w="80"/>
              <w:left w:type="dxa" w:w="100"/>
              <w:bottom w:type="dxa" w:w="80"/>
              <w:right w:type="dxa" w:w="100"/>
            </w:tcMar>
          </w:tcPr>
          <w:p>
            <w:r>
              <w:rPr>
                <w:b/>
                <w:bCs/>
                <w:color w:val="FFFFFF"/>
                <w:sz w:val="18"/>
                <w:szCs w:val="18"/>
              </w:rPr>
              <w:t xml:space="preserve">Contact / fonction</w:t>
            </w:r>
          </w:p>
        </w:tc>
        <w:tc>
          <w:tcPr>
            <w:tcW w:type="dxa" w:w="2808"/>
            <w:shd w:fill="003366" w:val="clear"/>
            <w:tcMar>
              <w:top w:type="dxa" w:w="80"/>
              <w:left w:type="dxa" w:w="100"/>
              <w:bottom w:type="dxa" w:w="80"/>
              <w:right w:type="dxa" w:w="100"/>
            </w:tcMar>
          </w:tcPr>
          <w:p>
            <w:r>
              <w:rPr>
                <w:b/>
                <w:bCs/>
                <w:color w:val="FFFFFF"/>
                <w:sz w:val="18"/>
                <w:szCs w:val="18"/>
              </w:rPr>
              <w:t xml:space="preserve">Téléphone / mail</w:t>
            </w:r>
          </w:p>
        </w:tc>
      </w:tr>
      <w:tr>
        <w:trPr>
          <w:cantSplit/>
        </w:trPr>
        <w:tc>
          <w:tcPr>
            <w:tcW w:type="dxa" w:w="3276"/>
            <w:shd w:fill="FFFFFF" w:val="clear"/>
            <w:tcMar>
              <w:top w:type="dxa" w:w="70"/>
              <w:left w:type="dxa" w:w="100"/>
              <w:bottom w:type="dxa" w:w="70"/>
              <w:right w:type="dxa" w:w="100"/>
            </w:tcMar>
          </w:tcPr>
          <w:p>
            <w:r>
              <w:rPr>
                <w:sz w:val="18"/>
                <w:szCs w:val="18"/>
              </w:rPr>
              <w:t xml:space="preserve"> </w:t>
            </w:r>
          </w:p>
        </w:tc>
        <w:tc>
          <w:tcPr>
            <w:tcW w:type="dxa" w:w="3276"/>
            <w:shd w:fill="FFFFFF" w:val="clear"/>
            <w:tcMar>
              <w:top w:type="dxa" w:w="70"/>
              <w:left w:type="dxa" w:w="100"/>
              <w:bottom w:type="dxa" w:w="70"/>
              <w:right w:type="dxa" w:w="100"/>
            </w:tcMar>
          </w:tcPr>
          <w:p>
            <w:r>
              <w:rPr>
                <w:sz w:val="18"/>
                <w:szCs w:val="18"/>
              </w:rPr>
              <w:t xml:space="preserve"> </w:t>
            </w:r>
          </w:p>
        </w:tc>
        <w:tc>
          <w:tcPr>
            <w:tcW w:type="dxa" w:w="2808"/>
            <w:shd w:fill="FFFFFF" w:val="clear"/>
            <w:tcMar>
              <w:top w:type="dxa" w:w="70"/>
              <w:left w:type="dxa" w:w="100"/>
              <w:bottom w:type="dxa" w:w="70"/>
              <w:right w:type="dxa" w:w="100"/>
            </w:tcMar>
          </w:tcPr>
          <w:p>
            <w:r>
              <w:rPr>
                <w:sz w:val="18"/>
                <w:szCs w:val="18"/>
              </w:rPr>
              <w:t xml:space="preserve"> </w:t>
            </w:r>
          </w:p>
        </w:tc>
      </w:tr>
      <w:tr>
        <w:trPr>
          <w:cantSplit/>
        </w:trPr>
        <w:tc>
          <w:tcPr>
            <w:tcW w:type="dxa" w:w="3276"/>
            <w:shd w:fill="F4F8FA" w:val="clear"/>
            <w:tcMar>
              <w:top w:type="dxa" w:w="70"/>
              <w:left w:type="dxa" w:w="100"/>
              <w:bottom w:type="dxa" w:w="70"/>
              <w:right w:type="dxa" w:w="100"/>
            </w:tcMar>
          </w:tcPr>
          <w:p>
            <w:r>
              <w:rPr>
                <w:sz w:val="18"/>
                <w:szCs w:val="18"/>
              </w:rPr>
              <w:t xml:space="preserve"> </w:t>
            </w:r>
          </w:p>
        </w:tc>
        <w:tc>
          <w:tcPr>
            <w:tcW w:type="dxa" w:w="3276"/>
            <w:shd w:fill="F4F8FA" w:val="clear"/>
            <w:tcMar>
              <w:top w:type="dxa" w:w="70"/>
              <w:left w:type="dxa" w:w="100"/>
              <w:bottom w:type="dxa" w:w="70"/>
              <w:right w:type="dxa" w:w="100"/>
            </w:tcMar>
          </w:tcPr>
          <w:p>
            <w:r>
              <w:rPr>
                <w:sz w:val="18"/>
                <w:szCs w:val="18"/>
              </w:rPr>
              <w:t xml:space="preserve"> </w:t>
            </w:r>
          </w:p>
        </w:tc>
        <w:tc>
          <w:tcPr>
            <w:tcW w:type="dxa" w:w="2808"/>
            <w:shd w:fill="F4F8FA" w:val="clear"/>
            <w:tcMar>
              <w:top w:type="dxa" w:w="70"/>
              <w:left w:type="dxa" w:w="100"/>
              <w:bottom w:type="dxa" w:w="70"/>
              <w:right w:type="dxa" w:w="100"/>
            </w:tcMar>
          </w:tcPr>
          <w:p>
            <w:r>
              <w:rPr>
                <w:sz w:val="18"/>
                <w:szCs w:val="18"/>
              </w:rPr>
              <w:t xml:space="preserve"> </w:t>
            </w:r>
          </w:p>
        </w:tc>
      </w:tr>
      <w:tr>
        <w:trPr>
          <w:cantSplit/>
        </w:trPr>
        <w:tc>
          <w:tcPr>
            <w:tcW w:type="dxa" w:w="3276"/>
            <w:shd w:fill="FFFFFF" w:val="clear"/>
            <w:tcMar>
              <w:top w:type="dxa" w:w="70"/>
              <w:left w:type="dxa" w:w="100"/>
              <w:bottom w:type="dxa" w:w="70"/>
              <w:right w:type="dxa" w:w="100"/>
            </w:tcMar>
          </w:tcPr>
          <w:p>
            <w:r>
              <w:rPr>
                <w:sz w:val="18"/>
                <w:szCs w:val="18"/>
              </w:rPr>
              <w:t xml:space="preserve"> </w:t>
            </w:r>
          </w:p>
        </w:tc>
        <w:tc>
          <w:tcPr>
            <w:tcW w:type="dxa" w:w="3276"/>
            <w:shd w:fill="FFFFFF" w:val="clear"/>
            <w:tcMar>
              <w:top w:type="dxa" w:w="70"/>
              <w:left w:type="dxa" w:w="100"/>
              <w:bottom w:type="dxa" w:w="70"/>
              <w:right w:type="dxa" w:w="100"/>
            </w:tcMar>
          </w:tcPr>
          <w:p>
            <w:r>
              <w:rPr>
                <w:sz w:val="18"/>
                <w:szCs w:val="18"/>
              </w:rPr>
              <w:t xml:space="preserve"> </w:t>
            </w:r>
          </w:p>
        </w:tc>
        <w:tc>
          <w:tcPr>
            <w:tcW w:type="dxa" w:w="2808"/>
            <w:shd w:fill="FFFFFF" w:val="clear"/>
            <w:tcMar>
              <w:top w:type="dxa" w:w="70"/>
              <w:left w:type="dxa" w:w="100"/>
              <w:bottom w:type="dxa" w:w="70"/>
              <w:right w:type="dxa" w:w="100"/>
            </w:tcMar>
          </w:tcPr>
          <w:p>
            <w:r>
              <w:rPr>
                <w:sz w:val="18"/>
                <w:szCs w:val="18"/>
              </w:rPr>
              <w:t xml:space="preserve"> </w:t>
            </w:r>
          </w:p>
        </w:tc>
      </w:tr>
    </w:tbl>
    <w:p>
      <w:pPr>
        <w:pStyle w:val="Heading1"/>
        <w:spacing w:after="160" w:before="320"/>
      </w:pPr>
      <w:r>
        <w:t xml:space="preserve">3. Qualification générale (avant de parler modules)</w:t>
      </w:r>
    </w:p>
    <w:p>
      <w:pPr>
        <w:spacing w:after="100"/>
      </w:pPr>
      <w:r>
        <w:rPr>
          <w:b w:val="false"/>
          <w:bCs w:val="false"/>
          <w:i w:val="false"/>
          <w:iCs w:val="false"/>
        </w:rPr>
        <w:t xml:space="preserve">Ces cinq questions déterminent à elles seules 80 % du périmètre. Posez-les en ouverture, avant d'entrer dans le détail fonctionnel.</w:t>
      </w:r>
    </w:p>
    <w:p>
      <w:pPr>
        <w:pStyle w:val="Heading2"/>
        <w:spacing w:after="120" w:before="240"/>
      </w:pPr>
      <w:r>
        <w:t xml:space="preserve">3.1 Le métier</w:t>
      </w:r>
    </w:p>
    <w:p>
      <w:pPr>
        <w:pStyle w:val="ListParagraph"/>
        <w:numPr>
          <w:ilvl w:val="0"/>
          <w:numId w:val="2"/>
        </w:numPr>
        <w:spacing w:after="60"/>
      </w:pPr>
      <w:r>
        <w:t xml:space="preserve">Vous achetez pour revendre, vous fabriquez, ou les deux ? (→ oriente Biz / Fab / Biz+Fab)</w:t>
      </w:r>
    </w:p>
    <w:p>
      <w:pPr>
        <w:pStyle w:val="ListParagraph"/>
        <w:numPr>
          <w:ilvl w:val="0"/>
          <w:numId w:val="2"/>
        </w:numPr>
        <w:spacing w:after="60"/>
      </w:pPr>
      <w:r>
        <w:t xml:space="preserve">Si production : en interne, en sous-traitance, ou les deux ?</w:t>
      </w:r>
    </w:p>
    <w:p>
      <w:pPr>
        <w:pStyle w:val="ListParagraph"/>
        <w:numPr>
          <w:ilvl w:val="0"/>
          <w:numId w:val="2"/>
        </w:numPr>
        <w:spacing w:after="60"/>
      </w:pPr>
      <w:r>
        <w:t xml:space="preserve">Quelle est votre saisonnalité — combien de collections par an ?</w:t>
      </w:r>
    </w:p>
    <w:p>
      <w:pPr>
        <w:pStyle w:val="Heading2"/>
        <w:spacing w:after="120" w:before="240"/>
      </w:pPr>
      <w:r>
        <w:t xml:space="preserve">3.2 Les canaux de vente</w:t>
      </w:r>
    </w:p>
    <w:p>
      <w:pPr>
        <w:pStyle w:val="ListParagraph"/>
        <w:numPr>
          <w:ilvl w:val="0"/>
          <w:numId w:val="2"/>
        </w:numPr>
        <w:spacing w:after="60"/>
      </w:pPr>
      <w:r>
        <w:t xml:space="preserve">Vendez-vous en B2B ? Avec un site de commande en ligne pour vos clients ? (→ Net)</w:t>
      </w:r>
    </w:p>
    <w:p>
      <w:pPr>
        <w:pStyle w:val="ListParagraph"/>
        <w:numPr>
          <w:ilvl w:val="0"/>
          <w:numId w:val="2"/>
        </w:numPr>
        <w:spacing w:after="60"/>
      </w:pPr>
      <w:r>
        <w:t xml:space="preserve">Avez-vous des magasins en propre ? Combien, et combien de caisses par magasin ? (→ Mag)</w:t>
      </w:r>
    </w:p>
    <w:p>
      <w:pPr>
        <w:pStyle w:val="ListParagraph"/>
        <w:numPr>
          <w:ilvl w:val="0"/>
          <w:numId w:val="2"/>
        </w:numPr>
        <w:spacing w:after="60"/>
      </w:pPr>
      <w:r>
        <w:t xml:space="preserve">Avez-vous des représentants / agents multicartes sur la route ? Combien ? (→ VRP, ou paliers Agents de Net)</w:t>
      </w:r>
    </w:p>
    <w:p>
      <w:pPr>
        <w:pStyle w:val="Heading2"/>
        <w:spacing w:after="120" w:before="240"/>
      </w:pPr>
      <w:r>
        <w:t xml:space="preserve">3.3 Les volumes</w:t>
      </w:r>
    </w:p>
    <w:p>
      <w:pPr>
        <w:pStyle w:val="ListParagraph"/>
        <w:numPr>
          <w:ilvl w:val="0"/>
          <w:numId w:val="2"/>
        </w:numPr>
        <w:spacing w:after="60"/>
      </w:pPr>
      <w:r>
        <w:t xml:space="preserve">Combien de personnes travailleront dans l'outil au siège ? (→ c'est LE chiffre structurant : il fixe le palier serveur)</w:t>
      </w:r>
    </w:p>
    <w:p>
      <w:pPr>
        <w:pStyle w:val="ListParagraph"/>
        <w:numPr>
          <w:ilvl w:val="0"/>
          <w:numId w:val="2"/>
        </w:numPr>
        <w:spacing w:after="60"/>
      </w:pPr>
      <w:r>
        <w:t xml:space="preserve">Combien de références gérez-vous ? Combien de commandes par mois ?</w:t>
      </w:r>
    </w:p>
    <w:p>
      <w:pPr>
        <w:pStyle w:val="ListParagraph"/>
        <w:numPr>
          <w:ilvl w:val="0"/>
          <w:numId w:val="2"/>
        </w:numPr>
        <w:spacing w:after="60"/>
      </w:pPr>
      <w:r>
        <w:t xml:space="preserve">Avez-vous un entrepôt avec préparation de commandes ? Combien de préparateurs ? (→ Log)</w:t>
      </w:r>
    </w:p>
    <w:p>
      <w:pPr>
        <w:pStyle w:val="Heading2"/>
        <w:spacing w:after="120" w:before="240"/>
      </w:pPr>
      <w:r>
        <w:t xml:space="preserve">3.4 Le système d'information existant</w:t>
      </w:r>
    </w:p>
    <w:p>
      <w:pPr>
        <w:pStyle w:val="ListParagraph"/>
        <w:numPr>
          <w:ilvl w:val="0"/>
          <w:numId w:val="2"/>
        </w:numPr>
        <w:spacing w:after="60"/>
      </w:pPr>
      <w:r>
        <w:t xml:space="preserve">Quel ERP / logiciel utilisez-vous aujourd'hui ? Depuis quand ? Qu'est-ce qui ne va plus ?</w:t>
      </w:r>
    </w:p>
    <w:p>
      <w:pPr>
        <w:pStyle w:val="ListParagraph"/>
        <w:numPr>
          <w:ilvl w:val="0"/>
          <w:numId w:val="2"/>
        </w:numPr>
        <w:spacing w:after="60"/>
      </w:pPr>
      <w:r>
        <w:t xml:space="preserve">Quelle comptabilité ? Sage 100, EBP, autre, ou cabinet externe ? (→ option Compta Sage)</w:t>
      </w:r>
    </w:p>
    <w:p>
      <w:pPr>
        <w:pStyle w:val="ListParagraph"/>
        <w:numPr>
          <w:ilvl w:val="0"/>
          <w:numId w:val="2"/>
        </w:numPr>
        <w:spacing w:after="60"/>
      </w:pPr>
      <w:r>
        <w:t xml:space="preserve">Avec quels outils tiers faut-il échanger des données ? (site e-commerce, place de marché, EDI client, paie…) (→ Flux)</w:t>
      </w:r>
    </w:p>
    <w:p>
      <w:pPr>
        <w:pStyle w:val="ListParagraph"/>
        <w:numPr>
          <w:ilvl w:val="0"/>
          <w:numId w:val="2"/>
        </w:numPr>
        <w:spacing w:after="60"/>
      </w:pPr>
      <w:r>
        <w:t xml:space="preserve">Qui gère votre informatique ? Prestataire externe ou interne ?</w:t>
      </w:r>
    </w:p>
    <w:p>
      <w:pPr>
        <w:pStyle w:val="Heading2"/>
        <w:spacing w:after="120" w:before="240"/>
      </w:pPr>
      <w:r>
        <w:t xml:space="preserve">3.5 Le projet</w:t>
      </w:r>
    </w:p>
    <w:p>
      <w:pPr>
        <w:pStyle w:val="ListParagraph"/>
        <w:numPr>
          <w:ilvl w:val="0"/>
          <w:numId w:val="2"/>
        </w:numPr>
        <w:spacing w:after="60"/>
      </w:pPr>
      <w:r>
        <w:t xml:space="preserve">Quelle est la date cible de démarrage ? Y a-t-il une contrainte (fin de contrat, ouverture de saison) ?</w:t>
      </w:r>
    </w:p>
    <w:p>
      <w:pPr>
        <w:pStyle w:val="ListParagraph"/>
        <w:numPr>
          <w:ilvl w:val="0"/>
          <w:numId w:val="2"/>
        </w:numPr>
        <w:spacing w:after="60"/>
      </w:pPr>
      <w:r>
        <w:t xml:space="preserve">Un budget est-il déjà arbitré ? Sur quelle enveloppe ?</w:t>
      </w:r>
    </w:p>
    <w:p>
      <w:pPr>
        <w:pStyle w:val="ListParagraph"/>
        <w:numPr>
          <w:ilvl w:val="0"/>
          <w:numId w:val="2"/>
        </w:numPr>
        <w:spacing w:after="60"/>
      </w:pPr>
      <w:r>
        <w:t xml:space="preserve">Qui décide au final, et selon quel processus ?</w:t>
      </w:r>
    </w:p>
    <w:tbl>
      <w:tblPr>
        <w:tblW w:type="dxa" w:w="9360"/>
        <w:tblBorders>
          <w:top w:val="single" w:color="C8DCDC" w:sz="2"/>
          <w:left w:val="single" w:color="007D89" w:sz="12"/>
          <w:bottom w:val="single" w:color="C8DCDC" w:sz="2"/>
          <w:right w:val="single" w:color="C8DCDC" w:sz="2"/>
          <w:insideH w:val="none"/>
          <w:insideV w:val="none"/>
        </w:tblBorders>
      </w:tblPr>
      <w:tblGrid>
        <w:gridCol w:w="9360"/>
      </w:tblGrid>
      <w:tr>
        <w:tc>
          <w:tcPr>
            <w:tcW w:type="dxa" w:w="9360"/>
            <w:shd w:fill="F2F9F9" w:val="clear"/>
            <w:tcMar>
              <w:top w:type="dxa" w:w="120"/>
              <w:left w:type="dxa" w:w="160"/>
              <w:bottom w:type="dxa" w:w="120"/>
              <w:right w:type="dxa" w:w="160"/>
            </w:tcMar>
          </w:tcPr>
          <w:p>
            <w:pPr>
              <w:spacing w:after="60"/>
            </w:pPr>
            <w:r>
              <w:rPr>
                <w:b/>
                <w:bCs/>
                <w:color w:val="007D89"/>
                <w:sz w:val="19"/>
                <w:szCs w:val="19"/>
              </w:rPr>
              <w:t xml:space="preserve">Point d'attention</w:t>
            </w:r>
          </w:p>
          <w:p>
            <w:r>
              <w:rPr>
                <w:sz w:val="19"/>
                <w:szCs w:val="19"/>
              </w:rPr>
              <w:t xml:space="preserve">Le modèle TexasWin est un abonnement SaaS. Si le prospect raisonne encore en achat de licence, il faut le dire dès la découverte, pas à la remise de la propale — cela conditionne le texte de contexte que vous choisirez à la génération du document.</w:t>
            </w:r>
          </w:p>
        </w:tc>
      </w:tr>
    </w:tbl>
    <w:p>
      <w:r>
        <w:br w:type="page"/>
      </w:r>
    </w:p>
    <w:p>
      <w:pPr>
        <w:pStyle w:val="Heading1"/>
        <w:spacing w:after="160" w:before="320"/>
      </w:pPr>
      <w:r>
        <w:t xml:space="preserve">4. Périmètre fonctionnel — les modules</w:t>
      </w:r>
    </w:p>
    <w:p>
      <w:pPr>
        <w:spacing w:after="100"/>
      </w:pPr>
      <w:r>
        <w:rPr>
          <w:b w:val="false"/>
          <w:bCs w:val="false"/>
          <w:i w:val="false"/>
          <w:iCs w:val="false"/>
        </w:rPr>
        <w:t xml:space="preserve">Le configurateur propose onze modules. Pour chacun, la question centrale est toujours la même : combien d'utilisateurs, de postes ou de terminaux ? C'est la quantité, pas le module, qui fait le prix.</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1123"/>
        <w:gridCol w:w="3557"/>
        <w:gridCol w:w="2434"/>
        <w:gridCol w:w="2246"/>
      </w:tblGrid>
      <w:tr>
        <w:trPr>
          <w:tblHeader/>
        </w:trPr>
        <w:tc>
          <w:tcPr>
            <w:tcW w:type="dxa" w:w="1123"/>
            <w:shd w:fill="003366" w:val="clear"/>
            <w:tcMar>
              <w:top w:type="dxa" w:w="80"/>
              <w:left w:type="dxa" w:w="100"/>
              <w:bottom w:type="dxa" w:w="80"/>
              <w:right w:type="dxa" w:w="100"/>
            </w:tcMar>
          </w:tcPr>
          <w:p>
            <w:r>
              <w:rPr>
                <w:b/>
                <w:bCs/>
                <w:color w:val="FFFFFF"/>
                <w:sz w:val="18"/>
                <w:szCs w:val="18"/>
              </w:rPr>
              <w:t xml:space="preserve">Module</w:t>
            </w:r>
          </w:p>
        </w:tc>
        <w:tc>
          <w:tcPr>
            <w:tcW w:type="dxa" w:w="3557"/>
            <w:shd w:fill="003366" w:val="clear"/>
            <w:tcMar>
              <w:top w:type="dxa" w:w="80"/>
              <w:left w:type="dxa" w:w="100"/>
              <w:bottom w:type="dxa" w:w="80"/>
              <w:right w:type="dxa" w:w="100"/>
            </w:tcMar>
          </w:tcPr>
          <w:p>
            <w:r>
              <w:rPr>
                <w:b/>
                <w:bCs/>
                <w:color w:val="FFFFFF"/>
                <w:sz w:val="18"/>
                <w:szCs w:val="18"/>
              </w:rPr>
              <w:t xml:space="preserve">Ce que ça couvre</w:t>
            </w:r>
          </w:p>
        </w:tc>
        <w:tc>
          <w:tcPr>
            <w:tcW w:type="dxa" w:w="2434"/>
            <w:shd w:fill="003366" w:val="clear"/>
            <w:tcMar>
              <w:top w:type="dxa" w:w="80"/>
              <w:left w:type="dxa" w:w="100"/>
              <w:bottom w:type="dxa" w:w="80"/>
              <w:right w:type="dxa" w:w="100"/>
            </w:tcMar>
          </w:tcPr>
          <w:p>
            <w:r>
              <w:rPr>
                <w:b/>
                <w:bCs/>
                <w:color w:val="FFFFFF"/>
                <w:sz w:val="18"/>
                <w:szCs w:val="18"/>
              </w:rPr>
              <w:t xml:space="preserve">Unité facturée</w:t>
            </w:r>
          </w:p>
        </w:tc>
        <w:tc>
          <w:tcPr>
            <w:tcW w:type="dxa" w:w="2246"/>
            <w:shd w:fill="003366" w:val="clear"/>
            <w:tcMar>
              <w:top w:type="dxa" w:w="80"/>
              <w:left w:type="dxa" w:w="100"/>
              <w:bottom w:type="dxa" w:w="80"/>
              <w:right w:type="dxa" w:w="100"/>
            </w:tcMar>
          </w:tcPr>
          <w:p>
            <w:r>
              <w:rPr>
                <w:b/>
                <w:bCs/>
                <w:color w:val="FFFFFF"/>
                <w:sz w:val="18"/>
                <w:szCs w:val="18"/>
              </w:rPr>
              <w:t xml:space="preserve">Tarif catalogue</w:t>
            </w:r>
          </w:p>
        </w:tc>
      </w:tr>
      <w:tr>
        <w:trPr>
          <w:cantSplit/>
        </w:trPr>
        <w:tc>
          <w:tcPr>
            <w:tcW w:type="dxa" w:w="1123"/>
            <w:shd w:fill="FFFFFF" w:val="clear"/>
            <w:tcMar>
              <w:top w:type="dxa" w:w="70"/>
              <w:left w:type="dxa" w:w="100"/>
              <w:bottom w:type="dxa" w:w="70"/>
              <w:right w:type="dxa" w:w="100"/>
            </w:tcMar>
          </w:tcPr>
          <w:p>
            <w:r>
              <w:rPr>
                <w:sz w:val="18"/>
                <w:szCs w:val="18"/>
              </w:rPr>
              <w:t xml:space="preserve">Biz</w:t>
            </w:r>
          </w:p>
        </w:tc>
        <w:tc>
          <w:tcPr>
            <w:tcW w:type="dxa" w:w="3557"/>
            <w:shd w:fill="FFFFFF" w:val="clear"/>
            <w:tcMar>
              <w:top w:type="dxa" w:w="70"/>
              <w:left w:type="dxa" w:w="100"/>
              <w:bottom w:type="dxa" w:w="70"/>
              <w:right w:type="dxa" w:w="100"/>
            </w:tcMar>
          </w:tcPr>
          <w:p>
            <w:r>
              <w:rPr>
                <w:sz w:val="18"/>
                <w:szCs w:val="18"/>
              </w:rPr>
              <w:t xml:space="preserve">Négoce (achats, ventes, stock)</w:t>
            </w:r>
          </w:p>
        </w:tc>
        <w:tc>
          <w:tcPr>
            <w:tcW w:type="dxa" w:w="2434"/>
            <w:shd w:fill="FFFFFF" w:val="clear"/>
            <w:tcMar>
              <w:top w:type="dxa" w:w="70"/>
              <w:left w:type="dxa" w:w="100"/>
              <w:bottom w:type="dxa" w:w="70"/>
              <w:right w:type="dxa" w:w="100"/>
            </w:tcMar>
          </w:tcPr>
          <w:p>
            <w:r>
              <w:rPr>
                <w:sz w:val="18"/>
                <w:szCs w:val="18"/>
              </w:rPr>
              <w:t xml:space="preserve">Utilisateur</w:t>
            </w:r>
          </w:p>
        </w:tc>
        <w:tc>
          <w:tcPr>
            <w:tcW w:type="dxa" w:w="2246"/>
            <w:shd w:fill="FFFFFF" w:val="clear"/>
            <w:tcMar>
              <w:top w:type="dxa" w:w="70"/>
              <w:left w:type="dxa" w:w="100"/>
              <w:bottom w:type="dxa" w:w="70"/>
              <w:right w:type="dxa" w:w="100"/>
            </w:tcMar>
          </w:tcPr>
          <w:p>
            <w:r>
              <w:rPr>
                <w:sz w:val="18"/>
                <w:szCs w:val="18"/>
              </w:rPr>
              <w:t xml:space="preserve">155 €/mois/user</w:t>
            </w:r>
          </w:p>
        </w:tc>
      </w:tr>
      <w:tr>
        <w:trPr>
          <w:cantSplit/>
        </w:trPr>
        <w:tc>
          <w:tcPr>
            <w:tcW w:type="dxa" w:w="1123"/>
            <w:shd w:fill="F4F8FA" w:val="clear"/>
            <w:tcMar>
              <w:top w:type="dxa" w:w="70"/>
              <w:left w:type="dxa" w:w="100"/>
              <w:bottom w:type="dxa" w:w="70"/>
              <w:right w:type="dxa" w:w="100"/>
            </w:tcMar>
          </w:tcPr>
          <w:p>
            <w:r>
              <w:rPr>
                <w:sz w:val="18"/>
                <w:szCs w:val="18"/>
              </w:rPr>
              <w:t xml:space="preserve">Biz+Fab</w:t>
            </w:r>
          </w:p>
        </w:tc>
        <w:tc>
          <w:tcPr>
            <w:tcW w:type="dxa" w:w="3557"/>
            <w:shd w:fill="F4F8FA" w:val="clear"/>
            <w:tcMar>
              <w:top w:type="dxa" w:w="70"/>
              <w:left w:type="dxa" w:w="100"/>
              <w:bottom w:type="dxa" w:w="70"/>
              <w:right w:type="dxa" w:w="100"/>
            </w:tcMar>
          </w:tcPr>
          <w:p>
            <w:r>
              <w:rPr>
                <w:sz w:val="18"/>
                <w:szCs w:val="18"/>
              </w:rPr>
              <w:t xml:space="preserve">Négoce + Production sur le même poste</w:t>
            </w:r>
          </w:p>
        </w:tc>
        <w:tc>
          <w:tcPr>
            <w:tcW w:type="dxa" w:w="2434"/>
            <w:shd w:fill="F4F8FA" w:val="clear"/>
            <w:tcMar>
              <w:top w:type="dxa" w:w="70"/>
              <w:left w:type="dxa" w:w="100"/>
              <w:bottom w:type="dxa" w:w="70"/>
              <w:right w:type="dxa" w:w="100"/>
            </w:tcMar>
          </w:tcPr>
          <w:p>
            <w:r>
              <w:rPr>
                <w:sz w:val="18"/>
                <w:szCs w:val="18"/>
              </w:rPr>
              <w:t xml:space="preserve">Utilisateur</w:t>
            </w:r>
          </w:p>
        </w:tc>
        <w:tc>
          <w:tcPr>
            <w:tcW w:type="dxa" w:w="2246"/>
            <w:shd w:fill="F4F8FA" w:val="clear"/>
            <w:tcMar>
              <w:top w:type="dxa" w:w="70"/>
              <w:left w:type="dxa" w:w="100"/>
              <w:bottom w:type="dxa" w:w="70"/>
              <w:right w:type="dxa" w:w="100"/>
            </w:tcMar>
          </w:tcPr>
          <w:p>
            <w:r>
              <w:rPr>
                <w:sz w:val="18"/>
                <w:szCs w:val="18"/>
              </w:rPr>
              <w:t xml:space="preserve">223 €/mois/user (PU négociable)</w:t>
            </w:r>
          </w:p>
        </w:tc>
      </w:tr>
      <w:tr>
        <w:trPr>
          <w:cantSplit/>
        </w:trPr>
        <w:tc>
          <w:tcPr>
            <w:tcW w:type="dxa" w:w="1123"/>
            <w:shd w:fill="FFFFFF" w:val="clear"/>
            <w:tcMar>
              <w:top w:type="dxa" w:w="70"/>
              <w:left w:type="dxa" w:w="100"/>
              <w:bottom w:type="dxa" w:w="70"/>
              <w:right w:type="dxa" w:w="100"/>
            </w:tcMar>
          </w:tcPr>
          <w:p>
            <w:r>
              <w:rPr>
                <w:sz w:val="18"/>
                <w:szCs w:val="18"/>
              </w:rPr>
              <w:t xml:space="preserve">Fab</w:t>
            </w:r>
          </w:p>
        </w:tc>
        <w:tc>
          <w:tcPr>
            <w:tcW w:type="dxa" w:w="3557"/>
            <w:shd w:fill="FFFFFF" w:val="clear"/>
            <w:tcMar>
              <w:top w:type="dxa" w:w="70"/>
              <w:left w:type="dxa" w:w="100"/>
              <w:bottom w:type="dxa" w:w="70"/>
              <w:right w:type="dxa" w:w="100"/>
            </w:tcMar>
          </w:tcPr>
          <w:p>
            <w:r>
              <w:rPr>
                <w:sz w:val="18"/>
                <w:szCs w:val="18"/>
              </w:rPr>
              <w:t xml:space="preserve">Production seule (standalone)</w:t>
            </w:r>
          </w:p>
        </w:tc>
        <w:tc>
          <w:tcPr>
            <w:tcW w:type="dxa" w:w="2434"/>
            <w:shd w:fill="FFFFFF" w:val="clear"/>
            <w:tcMar>
              <w:top w:type="dxa" w:w="70"/>
              <w:left w:type="dxa" w:w="100"/>
              <w:bottom w:type="dxa" w:w="70"/>
              <w:right w:type="dxa" w:w="100"/>
            </w:tcMar>
          </w:tcPr>
          <w:p>
            <w:r>
              <w:rPr>
                <w:sz w:val="18"/>
                <w:szCs w:val="18"/>
              </w:rPr>
              <w:t xml:space="preserve">Licence</w:t>
            </w:r>
          </w:p>
        </w:tc>
        <w:tc>
          <w:tcPr>
            <w:tcW w:type="dxa" w:w="2246"/>
            <w:shd w:fill="FFFFFF" w:val="clear"/>
            <w:tcMar>
              <w:top w:type="dxa" w:w="70"/>
              <w:left w:type="dxa" w:w="100"/>
              <w:bottom w:type="dxa" w:w="70"/>
              <w:right w:type="dxa" w:w="100"/>
            </w:tcMar>
          </w:tcPr>
          <w:p>
            <w:r>
              <w:rPr>
                <w:sz w:val="18"/>
                <w:szCs w:val="18"/>
              </w:rPr>
              <w:t xml:space="preserve">145,50 €/mois/lic.</w:t>
            </w:r>
          </w:p>
        </w:tc>
      </w:tr>
      <w:tr>
        <w:trPr>
          <w:cantSplit/>
        </w:trPr>
        <w:tc>
          <w:tcPr>
            <w:tcW w:type="dxa" w:w="1123"/>
            <w:shd w:fill="F4F8FA" w:val="clear"/>
            <w:tcMar>
              <w:top w:type="dxa" w:w="70"/>
              <w:left w:type="dxa" w:w="100"/>
              <w:bottom w:type="dxa" w:w="70"/>
              <w:right w:type="dxa" w:w="100"/>
            </w:tcMar>
          </w:tcPr>
          <w:p>
            <w:r>
              <w:rPr>
                <w:sz w:val="18"/>
                <w:szCs w:val="18"/>
              </w:rPr>
              <w:t xml:space="preserve">Net</w:t>
            </w:r>
          </w:p>
        </w:tc>
        <w:tc>
          <w:tcPr>
            <w:tcW w:type="dxa" w:w="3557"/>
            <w:shd w:fill="F4F8FA" w:val="clear"/>
            <w:tcMar>
              <w:top w:type="dxa" w:w="70"/>
              <w:left w:type="dxa" w:w="100"/>
              <w:bottom w:type="dxa" w:w="70"/>
              <w:right w:type="dxa" w:w="100"/>
            </w:tcMar>
          </w:tcPr>
          <w:p>
            <w:r>
              <w:rPr>
                <w:sz w:val="18"/>
                <w:szCs w:val="18"/>
              </w:rPr>
              <w:t xml:space="preserve">Portail de commande B2B</w:t>
            </w:r>
          </w:p>
        </w:tc>
        <w:tc>
          <w:tcPr>
            <w:tcW w:type="dxa" w:w="2434"/>
            <w:shd w:fill="F4F8FA" w:val="clear"/>
            <w:tcMar>
              <w:top w:type="dxa" w:w="70"/>
              <w:left w:type="dxa" w:w="100"/>
              <w:bottom w:type="dxa" w:w="70"/>
              <w:right w:type="dxa" w:w="100"/>
            </w:tcMar>
          </w:tcPr>
          <w:p>
            <w:r>
              <w:rPr>
                <w:sz w:val="18"/>
                <w:szCs w:val="18"/>
              </w:rPr>
              <w:t xml:space="preserve">Forfait siège + palier agents</w:t>
            </w:r>
          </w:p>
        </w:tc>
        <w:tc>
          <w:tcPr>
            <w:tcW w:type="dxa" w:w="2246"/>
            <w:shd w:fill="F4F8FA" w:val="clear"/>
            <w:tcMar>
              <w:top w:type="dxa" w:w="70"/>
              <w:left w:type="dxa" w:w="100"/>
              <w:bottom w:type="dxa" w:w="70"/>
              <w:right w:type="dxa" w:w="100"/>
            </w:tcMar>
          </w:tcPr>
          <w:p>
            <w:r>
              <w:rPr>
                <w:sz w:val="18"/>
                <w:szCs w:val="18"/>
              </w:rPr>
              <w:t xml:space="preserve">328 € siège / paliers</w:t>
            </w:r>
          </w:p>
        </w:tc>
      </w:tr>
      <w:tr>
        <w:trPr>
          <w:cantSplit/>
        </w:trPr>
        <w:tc>
          <w:tcPr>
            <w:tcW w:type="dxa" w:w="1123"/>
            <w:shd w:fill="FFFFFF" w:val="clear"/>
            <w:tcMar>
              <w:top w:type="dxa" w:w="70"/>
              <w:left w:type="dxa" w:w="100"/>
              <w:bottom w:type="dxa" w:w="70"/>
              <w:right w:type="dxa" w:w="100"/>
            </w:tcMar>
          </w:tcPr>
          <w:p>
            <w:r>
              <w:rPr>
                <w:sz w:val="18"/>
                <w:szCs w:val="18"/>
              </w:rPr>
              <w:t xml:space="preserve">Mag</w:t>
            </w:r>
          </w:p>
        </w:tc>
        <w:tc>
          <w:tcPr>
            <w:tcW w:type="dxa" w:w="3557"/>
            <w:shd w:fill="FFFFFF" w:val="clear"/>
            <w:tcMar>
              <w:top w:type="dxa" w:w="70"/>
              <w:left w:type="dxa" w:w="100"/>
              <w:bottom w:type="dxa" w:w="70"/>
              <w:right w:type="dxa" w:w="100"/>
            </w:tcMar>
          </w:tcPr>
          <w:p>
            <w:r>
              <w:rPr>
                <w:sz w:val="18"/>
                <w:szCs w:val="18"/>
              </w:rPr>
              <w:t xml:space="preserve">Magasin, encaissement</w:t>
            </w:r>
          </w:p>
        </w:tc>
        <w:tc>
          <w:tcPr>
            <w:tcW w:type="dxa" w:w="2434"/>
            <w:shd w:fill="FFFFFF" w:val="clear"/>
            <w:tcMar>
              <w:top w:type="dxa" w:w="70"/>
              <w:left w:type="dxa" w:w="100"/>
              <w:bottom w:type="dxa" w:w="70"/>
              <w:right w:type="dxa" w:w="100"/>
            </w:tcMar>
          </w:tcPr>
          <w:p>
            <w:r>
              <w:rPr>
                <w:sz w:val="18"/>
                <w:szCs w:val="18"/>
              </w:rPr>
              <w:t xml:space="preserve">Concentrateur + caisses</w:t>
            </w:r>
          </w:p>
        </w:tc>
        <w:tc>
          <w:tcPr>
            <w:tcW w:type="dxa" w:w="2246"/>
            <w:shd w:fill="FFFFFF" w:val="clear"/>
            <w:tcMar>
              <w:top w:type="dxa" w:w="70"/>
              <w:left w:type="dxa" w:w="100"/>
              <w:bottom w:type="dxa" w:w="70"/>
              <w:right w:type="dxa" w:w="100"/>
            </w:tcMar>
          </w:tcPr>
          <w:p>
            <w:r>
              <w:rPr>
                <w:sz w:val="18"/>
                <w:szCs w:val="18"/>
              </w:rPr>
              <w:t xml:space="preserve">99 €/mois + 49 €/caisse</w:t>
            </w:r>
          </w:p>
        </w:tc>
      </w:tr>
      <w:tr>
        <w:trPr>
          <w:cantSplit/>
        </w:trPr>
        <w:tc>
          <w:tcPr>
            <w:tcW w:type="dxa" w:w="1123"/>
            <w:shd w:fill="F4F8FA" w:val="clear"/>
            <w:tcMar>
              <w:top w:type="dxa" w:w="70"/>
              <w:left w:type="dxa" w:w="100"/>
              <w:bottom w:type="dxa" w:w="70"/>
              <w:right w:type="dxa" w:w="100"/>
            </w:tcMar>
          </w:tcPr>
          <w:p>
            <w:r>
              <w:rPr>
                <w:sz w:val="18"/>
                <w:szCs w:val="18"/>
              </w:rPr>
              <w:t xml:space="preserve">VRP</w:t>
            </w:r>
          </w:p>
        </w:tc>
        <w:tc>
          <w:tcPr>
            <w:tcW w:type="dxa" w:w="3557"/>
            <w:shd w:fill="F4F8FA" w:val="clear"/>
            <w:tcMar>
              <w:top w:type="dxa" w:w="70"/>
              <w:left w:type="dxa" w:w="100"/>
              <w:bottom w:type="dxa" w:w="70"/>
              <w:right w:type="dxa" w:w="100"/>
            </w:tcMar>
          </w:tcPr>
          <w:p>
            <w:r>
              <w:rPr>
                <w:sz w:val="18"/>
                <w:szCs w:val="18"/>
              </w:rPr>
              <w:t xml:space="preserve">Représentants, prise de commande nomade</w:t>
            </w:r>
          </w:p>
        </w:tc>
        <w:tc>
          <w:tcPr>
            <w:tcW w:type="dxa" w:w="2434"/>
            <w:shd w:fill="F4F8FA" w:val="clear"/>
            <w:tcMar>
              <w:top w:type="dxa" w:w="70"/>
              <w:left w:type="dxa" w:w="100"/>
              <w:bottom w:type="dxa" w:w="70"/>
              <w:right w:type="dxa" w:w="100"/>
            </w:tcMar>
          </w:tcPr>
          <w:p>
            <w:r>
              <w:rPr>
                <w:sz w:val="18"/>
                <w:szCs w:val="18"/>
              </w:rPr>
              <w:t xml:space="preserve">Représentant</w:t>
            </w:r>
          </w:p>
        </w:tc>
        <w:tc>
          <w:tcPr>
            <w:tcW w:type="dxa" w:w="2246"/>
            <w:shd w:fill="F4F8FA" w:val="clear"/>
            <w:tcMar>
              <w:top w:type="dxa" w:w="70"/>
              <w:left w:type="dxa" w:w="100"/>
              <w:bottom w:type="dxa" w:w="70"/>
              <w:right w:type="dxa" w:w="100"/>
            </w:tcMar>
          </w:tcPr>
          <w:p>
            <w:r>
              <w:rPr>
                <w:sz w:val="18"/>
                <w:szCs w:val="18"/>
              </w:rPr>
              <w:t xml:space="preserve">53 €/mois/user</w:t>
            </w:r>
          </w:p>
        </w:tc>
      </w:tr>
      <w:tr>
        <w:trPr>
          <w:cantSplit/>
        </w:trPr>
        <w:tc>
          <w:tcPr>
            <w:tcW w:type="dxa" w:w="1123"/>
            <w:shd w:fill="FFFFFF" w:val="clear"/>
            <w:tcMar>
              <w:top w:type="dxa" w:w="70"/>
              <w:left w:type="dxa" w:w="100"/>
              <w:bottom w:type="dxa" w:w="70"/>
              <w:right w:type="dxa" w:w="100"/>
            </w:tcMar>
          </w:tcPr>
          <w:p>
            <w:r>
              <w:rPr>
                <w:sz w:val="18"/>
                <w:szCs w:val="18"/>
              </w:rPr>
              <w:t xml:space="preserve">Col</w:t>
            </w:r>
          </w:p>
        </w:tc>
        <w:tc>
          <w:tcPr>
            <w:tcW w:type="dxa" w:w="3557"/>
            <w:shd w:fill="FFFFFF" w:val="clear"/>
            <w:tcMar>
              <w:top w:type="dxa" w:w="70"/>
              <w:left w:type="dxa" w:w="100"/>
              <w:bottom w:type="dxa" w:w="70"/>
              <w:right w:type="dxa" w:w="100"/>
            </w:tcMar>
          </w:tcPr>
          <w:p>
            <w:r>
              <w:rPr>
                <w:sz w:val="18"/>
                <w:szCs w:val="18"/>
              </w:rPr>
              <w:t xml:space="preserve">Gestion de collection</w:t>
            </w:r>
          </w:p>
        </w:tc>
        <w:tc>
          <w:tcPr>
            <w:tcW w:type="dxa" w:w="2434"/>
            <w:shd w:fill="FFFFFF" w:val="clear"/>
            <w:tcMar>
              <w:top w:type="dxa" w:w="70"/>
              <w:left w:type="dxa" w:w="100"/>
              <w:bottom w:type="dxa" w:w="70"/>
              <w:right w:type="dxa" w:w="100"/>
            </w:tcMar>
          </w:tcPr>
          <w:p>
            <w:r>
              <w:rPr>
                <w:sz w:val="18"/>
                <w:szCs w:val="18"/>
              </w:rPr>
              <w:t xml:space="preserve">Utilisateur</w:t>
            </w:r>
          </w:p>
        </w:tc>
        <w:tc>
          <w:tcPr>
            <w:tcW w:type="dxa" w:w="2246"/>
            <w:shd w:fill="FFFFFF" w:val="clear"/>
            <w:tcMar>
              <w:top w:type="dxa" w:w="70"/>
              <w:left w:type="dxa" w:w="100"/>
              <w:bottom w:type="dxa" w:w="70"/>
              <w:right w:type="dxa" w:w="100"/>
            </w:tcMar>
          </w:tcPr>
          <w:p>
            <w:r>
              <w:rPr>
                <w:sz w:val="18"/>
                <w:szCs w:val="18"/>
              </w:rPr>
              <w:t xml:space="preserve">20 €/mois/user</w:t>
            </w:r>
          </w:p>
        </w:tc>
      </w:tr>
      <w:tr>
        <w:trPr>
          <w:cantSplit/>
        </w:trPr>
        <w:tc>
          <w:tcPr>
            <w:tcW w:type="dxa" w:w="1123"/>
            <w:shd w:fill="F4F8FA" w:val="clear"/>
            <w:tcMar>
              <w:top w:type="dxa" w:w="70"/>
              <w:left w:type="dxa" w:w="100"/>
              <w:bottom w:type="dxa" w:w="70"/>
              <w:right w:type="dxa" w:w="100"/>
            </w:tcMar>
          </w:tcPr>
          <w:p>
            <w:r>
              <w:rPr>
                <w:sz w:val="18"/>
                <w:szCs w:val="18"/>
              </w:rPr>
              <w:t xml:space="preserve">Log</w:t>
            </w:r>
          </w:p>
        </w:tc>
        <w:tc>
          <w:tcPr>
            <w:tcW w:type="dxa" w:w="3557"/>
            <w:shd w:fill="F4F8FA" w:val="clear"/>
            <w:tcMar>
              <w:top w:type="dxa" w:w="70"/>
              <w:left w:type="dxa" w:w="100"/>
              <w:bottom w:type="dxa" w:w="70"/>
              <w:right w:type="dxa" w:w="100"/>
            </w:tcMar>
          </w:tcPr>
          <w:p>
            <w:r>
              <w:rPr>
                <w:sz w:val="18"/>
                <w:szCs w:val="18"/>
              </w:rPr>
              <w:t xml:space="preserve">Logistique, préparation de commandes</w:t>
            </w:r>
          </w:p>
        </w:tc>
        <w:tc>
          <w:tcPr>
            <w:tcW w:type="dxa" w:w="2434"/>
            <w:shd w:fill="F4F8FA" w:val="clear"/>
            <w:tcMar>
              <w:top w:type="dxa" w:w="70"/>
              <w:left w:type="dxa" w:w="100"/>
              <w:bottom w:type="dxa" w:w="70"/>
              <w:right w:type="dxa" w:w="100"/>
            </w:tcMar>
          </w:tcPr>
          <w:p>
            <w:r>
              <w:rPr>
                <w:sz w:val="18"/>
                <w:szCs w:val="18"/>
              </w:rPr>
              <w:t xml:space="preserve">Utilisateur</w:t>
            </w:r>
          </w:p>
        </w:tc>
        <w:tc>
          <w:tcPr>
            <w:tcW w:type="dxa" w:w="2246"/>
            <w:shd w:fill="F4F8FA" w:val="clear"/>
            <w:tcMar>
              <w:top w:type="dxa" w:w="70"/>
              <w:left w:type="dxa" w:w="100"/>
              <w:bottom w:type="dxa" w:w="70"/>
              <w:right w:type="dxa" w:w="100"/>
            </w:tcMar>
          </w:tcPr>
          <w:p>
            <w:r>
              <w:rPr>
                <w:sz w:val="18"/>
                <w:szCs w:val="18"/>
              </w:rPr>
              <w:t xml:space="preserve">155 €/mois/user</w:t>
            </w:r>
          </w:p>
        </w:tc>
      </w:tr>
      <w:tr>
        <w:trPr>
          <w:cantSplit/>
        </w:trPr>
        <w:tc>
          <w:tcPr>
            <w:tcW w:type="dxa" w:w="1123"/>
            <w:shd w:fill="FFFFFF" w:val="clear"/>
            <w:tcMar>
              <w:top w:type="dxa" w:w="70"/>
              <w:left w:type="dxa" w:w="100"/>
              <w:bottom w:type="dxa" w:w="70"/>
              <w:right w:type="dxa" w:w="100"/>
            </w:tcMar>
          </w:tcPr>
          <w:p>
            <w:r>
              <w:rPr>
                <w:sz w:val="18"/>
                <w:szCs w:val="18"/>
              </w:rPr>
              <w:t xml:space="preserve">Jet</w:t>
            </w:r>
          </w:p>
        </w:tc>
        <w:tc>
          <w:tcPr>
            <w:tcW w:type="dxa" w:w="3557"/>
            <w:shd w:fill="FFFFFF" w:val="clear"/>
            <w:tcMar>
              <w:top w:type="dxa" w:w="70"/>
              <w:left w:type="dxa" w:w="100"/>
              <w:bottom w:type="dxa" w:w="70"/>
              <w:right w:type="dxa" w:w="100"/>
            </w:tcMar>
          </w:tcPr>
          <w:p>
            <w:r>
              <w:rPr>
                <w:sz w:val="18"/>
                <w:szCs w:val="18"/>
              </w:rPr>
              <w:t xml:space="preserve">Inventaire sur terminal</w:t>
            </w:r>
          </w:p>
        </w:tc>
        <w:tc>
          <w:tcPr>
            <w:tcW w:type="dxa" w:w="2434"/>
            <w:shd w:fill="FFFFFF" w:val="clear"/>
            <w:tcMar>
              <w:top w:type="dxa" w:w="70"/>
              <w:left w:type="dxa" w:w="100"/>
              <w:bottom w:type="dxa" w:w="70"/>
              <w:right w:type="dxa" w:w="100"/>
            </w:tcMar>
          </w:tcPr>
          <w:p>
            <w:r>
              <w:rPr>
                <w:sz w:val="18"/>
                <w:szCs w:val="18"/>
              </w:rPr>
              <w:t xml:space="preserve">Terminal</w:t>
            </w:r>
          </w:p>
        </w:tc>
        <w:tc>
          <w:tcPr>
            <w:tcW w:type="dxa" w:w="2246"/>
            <w:shd w:fill="FFFFFF" w:val="clear"/>
            <w:tcMar>
              <w:top w:type="dxa" w:w="70"/>
              <w:left w:type="dxa" w:w="100"/>
              <w:bottom w:type="dxa" w:w="70"/>
              <w:right w:type="dxa" w:w="100"/>
            </w:tcMar>
          </w:tcPr>
          <w:p>
            <w:r>
              <w:rPr>
                <w:sz w:val="18"/>
                <w:szCs w:val="18"/>
              </w:rPr>
              <w:t xml:space="preserve">40 €/mois/terminal</w:t>
            </w:r>
          </w:p>
        </w:tc>
      </w:tr>
      <w:tr>
        <w:trPr>
          <w:cantSplit/>
        </w:trPr>
        <w:tc>
          <w:tcPr>
            <w:tcW w:type="dxa" w:w="1123"/>
            <w:shd w:fill="F4F8FA" w:val="clear"/>
            <w:tcMar>
              <w:top w:type="dxa" w:w="70"/>
              <w:left w:type="dxa" w:w="100"/>
              <w:bottom w:type="dxa" w:w="70"/>
              <w:right w:type="dxa" w:w="100"/>
            </w:tcMar>
          </w:tcPr>
          <w:p>
            <w:r>
              <w:rPr>
                <w:sz w:val="18"/>
                <w:szCs w:val="18"/>
              </w:rPr>
              <w:t xml:space="preserve">Kub</w:t>
            </w:r>
          </w:p>
        </w:tc>
        <w:tc>
          <w:tcPr>
            <w:tcW w:type="dxa" w:w="3557"/>
            <w:shd w:fill="F4F8FA" w:val="clear"/>
            <w:tcMar>
              <w:top w:type="dxa" w:w="70"/>
              <w:left w:type="dxa" w:w="100"/>
              <w:bottom w:type="dxa" w:w="70"/>
              <w:right w:type="dxa" w:w="100"/>
            </w:tcMar>
          </w:tcPr>
          <w:p>
            <w:r>
              <w:rPr>
                <w:sz w:val="18"/>
                <w:szCs w:val="18"/>
              </w:rPr>
              <w:t xml:space="preserve">Business Intelligence (MyReport)</w:t>
            </w:r>
          </w:p>
        </w:tc>
        <w:tc>
          <w:tcPr>
            <w:tcW w:type="dxa" w:w="2434"/>
            <w:shd w:fill="F4F8FA" w:val="clear"/>
            <w:tcMar>
              <w:top w:type="dxa" w:w="70"/>
              <w:left w:type="dxa" w:w="100"/>
              <w:bottom w:type="dxa" w:w="70"/>
              <w:right w:type="dxa" w:w="100"/>
            </w:tcMar>
          </w:tcPr>
          <w:p>
            <w:r>
              <w:rPr>
                <w:sz w:val="18"/>
                <w:szCs w:val="18"/>
              </w:rPr>
              <w:t xml:space="preserve">Utilisateur</w:t>
            </w:r>
          </w:p>
        </w:tc>
        <w:tc>
          <w:tcPr>
            <w:tcW w:type="dxa" w:w="2246"/>
            <w:shd w:fill="F4F8FA" w:val="clear"/>
            <w:tcMar>
              <w:top w:type="dxa" w:w="70"/>
              <w:left w:type="dxa" w:w="100"/>
              <w:bottom w:type="dxa" w:w="70"/>
              <w:right w:type="dxa" w:w="100"/>
            </w:tcMar>
          </w:tcPr>
          <w:p>
            <w:r>
              <w:rPr>
                <w:sz w:val="18"/>
                <w:szCs w:val="18"/>
              </w:rPr>
              <w:t xml:space="preserve">20 €/mois/user + licences</w:t>
            </w:r>
          </w:p>
        </w:tc>
      </w:tr>
      <w:tr>
        <w:trPr>
          <w:cantSplit/>
        </w:trPr>
        <w:tc>
          <w:tcPr>
            <w:tcW w:type="dxa" w:w="1123"/>
            <w:shd w:fill="FFFFFF" w:val="clear"/>
            <w:tcMar>
              <w:top w:type="dxa" w:w="70"/>
              <w:left w:type="dxa" w:w="100"/>
              <w:bottom w:type="dxa" w:w="70"/>
              <w:right w:type="dxa" w:w="100"/>
            </w:tcMar>
          </w:tcPr>
          <w:p>
            <w:r>
              <w:rPr>
                <w:sz w:val="18"/>
                <w:szCs w:val="18"/>
              </w:rPr>
              <w:t xml:space="preserve">Flux</w:t>
            </w:r>
          </w:p>
        </w:tc>
        <w:tc>
          <w:tcPr>
            <w:tcW w:type="dxa" w:w="3557"/>
            <w:shd w:fill="FFFFFF" w:val="clear"/>
            <w:tcMar>
              <w:top w:type="dxa" w:w="70"/>
              <w:left w:type="dxa" w:w="100"/>
              <w:bottom w:type="dxa" w:w="70"/>
              <w:right w:type="dxa" w:w="100"/>
            </w:tcMar>
          </w:tcPr>
          <w:p>
            <w:r>
              <w:rPr>
                <w:sz w:val="18"/>
                <w:szCs w:val="18"/>
              </w:rPr>
              <w:t xml:space="preserve">Échanges avec outils tiers</w:t>
            </w:r>
          </w:p>
        </w:tc>
        <w:tc>
          <w:tcPr>
            <w:tcW w:type="dxa" w:w="2434"/>
            <w:shd w:fill="FFFFFF" w:val="clear"/>
            <w:tcMar>
              <w:top w:type="dxa" w:w="70"/>
              <w:left w:type="dxa" w:w="100"/>
              <w:bottom w:type="dxa" w:w="70"/>
              <w:right w:type="dxa" w:w="100"/>
            </w:tcMar>
          </w:tcPr>
          <w:p>
            <w:r>
              <w:rPr>
                <w:sz w:val="18"/>
                <w:szCs w:val="18"/>
              </w:rPr>
              <w:t xml:space="preserve">Flux</w:t>
            </w:r>
          </w:p>
        </w:tc>
        <w:tc>
          <w:tcPr>
            <w:tcW w:type="dxa" w:w="2246"/>
            <w:shd w:fill="FFFFFF" w:val="clear"/>
            <w:tcMar>
              <w:top w:type="dxa" w:w="70"/>
              <w:left w:type="dxa" w:w="100"/>
              <w:bottom w:type="dxa" w:w="70"/>
              <w:right w:type="dxa" w:w="100"/>
            </w:tcMar>
          </w:tcPr>
          <w:p>
            <w:r>
              <w:rPr>
                <w:sz w:val="18"/>
                <w:szCs w:val="18"/>
              </w:rPr>
              <w:t xml:space="preserve">40 €/mois/flux</w:t>
            </w:r>
          </w:p>
        </w:tc>
      </w:tr>
    </w:tbl>
    <w:p>
      <w:pPr>
        <w:pStyle w:val="Heading2"/>
        <w:spacing w:after="120" w:before="240"/>
      </w:pPr>
      <w:r>
        <w:t xml:space="preserve">4.1 Biz / Fab / Biz+Fab — le socle</w:t>
      </w:r>
    </w:p>
    <w:p>
      <w:pPr>
        <w:spacing w:after="100"/>
      </w:pPr>
      <w:r>
        <w:rPr>
          <w:b w:val="false"/>
          <w:bCs w:val="false"/>
          <w:i w:val="false"/>
          <w:iCs w:val="false"/>
        </w:rPr>
        <w:t xml:space="preserve">Trois configurations mutuellement complémentaires. Un utilisateur qui fait du négoce ET de la production prend Biz+Fab ; un atelier isolé prend Fab standalone.</w:t>
      </w:r>
    </w:p>
    <w:p>
      <w:pPr>
        <w:pStyle w:val="ListParagraph"/>
        <w:numPr>
          <w:ilvl w:val="0"/>
          <w:numId w:val="2"/>
        </w:numPr>
        <w:spacing w:after="60"/>
      </w:pPr>
      <w:r>
        <w:t xml:space="preserve">Combien de personnes ont besoin d'accéder au négoce (achats, ventes, stock) ?</w:t>
      </w:r>
    </w:p>
    <w:p>
      <w:pPr>
        <w:pStyle w:val="ListParagraph"/>
        <w:numPr>
          <w:ilvl w:val="0"/>
          <w:numId w:val="2"/>
        </w:numPr>
        <w:spacing w:after="60"/>
      </w:pPr>
      <w:r>
        <w:t xml:space="preserve">Parmi elles, combien touchent aussi à la production (nomenclatures, ordres de fabrication) ? → celles-là passent en Biz+Fab</w:t>
      </w:r>
    </w:p>
    <w:p>
      <w:pPr>
        <w:pStyle w:val="ListParagraph"/>
        <w:numPr>
          <w:ilvl w:val="0"/>
          <w:numId w:val="2"/>
        </w:numPr>
        <w:spacing w:after="60"/>
      </w:pPr>
      <w:r>
        <w:t xml:space="preserve">Y a-t-il des postes uniquement production, sans négoce ? → Fab standalone</w:t>
      </w:r>
    </w:p>
    <w:p>
      <w:pPr>
        <w:pStyle w:val="ListParagraph"/>
        <w:numPr>
          <w:ilvl w:val="0"/>
          <w:numId w:val="2"/>
        </w:numPr>
        <w:spacing w:after="60"/>
      </w:pPr>
      <w:r>
        <w:t xml:space="preserve">Vos états commerciaux actuels (BL, facture, bon de commande) doivent-ils être repris à l'identique ? → prestation « Modifications d'états »</w:t>
      </w:r>
    </w:p>
    <w:p>
      <w:pPr>
        <w:pStyle w:val="ListParagraph"/>
        <w:numPr>
          <w:ilvl w:val="0"/>
          <w:numId w:val="2"/>
        </w:numPr>
        <w:spacing w:after="60"/>
      </w:pPr>
      <w:r>
        <w:t xml:space="preserve">Faut-il reprendre l'historique de l'ancien système ? Quelles données, sur quelle profondeur ? → prestation « Récupération des données »</w:t>
      </w:r>
    </w:p>
    <w:tbl>
      <w:tblPr>
        <w:tblW w:type="dxa" w:w="9360"/>
        <w:tblBorders>
          <w:top w:val="single" w:color="C8DCDC" w:sz="2"/>
          <w:left w:val="single" w:color="007D89" w:sz="12"/>
          <w:bottom w:val="single" w:color="C8DCDC" w:sz="2"/>
          <w:right w:val="single" w:color="C8DCDC" w:sz="2"/>
          <w:insideH w:val="none"/>
          <w:insideV w:val="none"/>
        </w:tblBorders>
      </w:tblPr>
      <w:tblGrid>
        <w:gridCol w:w="9360"/>
      </w:tblGrid>
      <w:tr>
        <w:tc>
          <w:tcPr>
            <w:tcW w:type="dxa" w:w="9360"/>
            <w:shd w:fill="F2F9F9" w:val="clear"/>
            <w:tcMar>
              <w:top w:type="dxa" w:w="120"/>
              <w:left w:type="dxa" w:w="160"/>
              <w:bottom w:type="dxa" w:w="120"/>
              <w:right w:type="dxa" w:w="160"/>
            </w:tcMar>
          </w:tcPr>
          <w:p>
            <w:pPr>
              <w:spacing w:after="60"/>
            </w:pPr>
            <w:r>
              <w:rPr>
                <w:b/>
                <w:bCs/>
                <w:color w:val="007D89"/>
                <w:sz w:val="19"/>
                <w:szCs w:val="19"/>
              </w:rPr>
              <w:t xml:space="preserve">Piège</w:t>
            </w:r>
          </w:p>
          <w:p>
            <w:r>
              <w:rPr>
                <w:sz w:val="19"/>
                <w:szCs w:val="19"/>
              </w:rPr>
              <w:t xml:space="preserve">Le total Biz + Biz+Fab + Fab détermine le nombre de licences serveur, donc le tarif d'hébergement ET le setup. Une erreur de deux utilisateurs peut faire changer de palier. Faites valider le compte nominatif des utilisateurs, poste par poste, avant de partir.</w:t>
            </w:r>
          </w:p>
        </w:tc>
      </w:tr>
    </w:tbl>
    <w:p>
      <w:pPr>
        <w:pStyle w:val="Heading2"/>
        <w:spacing w:after="120" w:before="240"/>
      </w:pPr>
      <w:r>
        <w:t xml:space="preserve">4.2 Net — le portail B2B</w:t>
      </w:r>
    </w:p>
    <w:p>
      <w:pPr>
        <w:spacing w:after="100"/>
      </w:pPr>
      <w:r>
        <w:rPr>
          <w:b w:val="false"/>
          <w:bCs w:val="false"/>
          <w:i w:val="false"/>
          <w:iCs w:val="false"/>
        </w:rPr>
        <w:t xml:space="preserve">Net se compose de deux briques indépendantes qu'il faut qualifier séparément : le siège (forfait) et les agents (paliers). Le tarif du couple est dégressif par rapport aux briques séparées.</w:t>
      </w:r>
    </w:p>
    <w:p>
      <w:pPr>
        <w:pStyle w:val="ListParagraph"/>
        <w:numPr>
          <w:ilvl w:val="0"/>
          <w:numId w:val="2"/>
        </w:numPr>
        <w:spacing w:after="60"/>
      </w:pPr>
      <w:r>
        <w:t xml:space="preserve">Vos clients professionnels doivent-ils passer commande en ligne eux-mêmes ? → active le Siège B2B (forfait 328 €)</w:t>
      </w:r>
    </w:p>
    <w:p>
      <w:pPr>
        <w:pStyle w:val="ListParagraph"/>
        <w:numPr>
          <w:ilvl w:val="0"/>
          <w:numId w:val="2"/>
        </w:numPr>
        <w:spacing w:after="60"/>
      </w:pPr>
      <w:r>
        <w:t xml:space="preserve">Combien de vos collaborateurs utiliseront le back-office Net ? → champ « Nb utilisateurs B2B », sert au dimensionnement serveur et à la formation</w:t>
      </w:r>
    </w:p>
    <w:p>
      <w:pPr>
        <w:pStyle w:val="ListParagraph"/>
        <w:numPr>
          <w:ilvl w:val="0"/>
          <w:numId w:val="2"/>
        </w:numPr>
        <w:spacing w:after="60"/>
      </w:pPr>
      <w:r>
        <w:t xml:space="preserve">Avez-vous des agents ou commerciaux qui saisiront les commandes via le portail ? Combien ? → détermine le palier</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808"/>
        <w:gridCol w:w="2246"/>
        <w:gridCol w:w="2246"/>
        <w:gridCol w:w="2060"/>
      </w:tblGrid>
      <w:tr>
        <w:trPr>
          <w:tblHeader/>
        </w:trPr>
        <w:tc>
          <w:tcPr>
            <w:tcW w:type="dxa" w:w="2808"/>
            <w:shd w:fill="003366" w:val="clear"/>
            <w:tcMar>
              <w:top w:type="dxa" w:w="80"/>
              <w:left w:type="dxa" w:w="100"/>
              <w:bottom w:type="dxa" w:w="80"/>
              <w:right w:type="dxa" w:w="100"/>
            </w:tcMar>
          </w:tcPr>
          <w:p>
            <w:r>
              <w:rPr>
                <w:b/>
                <w:bCs/>
                <w:color w:val="FFFFFF"/>
                <w:sz w:val="18"/>
                <w:szCs w:val="18"/>
              </w:rPr>
              <w:t xml:space="preserve">Palier agents</w:t>
            </w:r>
          </w:p>
        </w:tc>
        <w:tc>
          <w:tcPr>
            <w:tcW w:type="dxa" w:w="2246"/>
            <w:shd w:fill="003366" w:val="clear"/>
            <w:tcMar>
              <w:top w:type="dxa" w:w="80"/>
              <w:left w:type="dxa" w:w="100"/>
              <w:bottom w:type="dxa" w:w="80"/>
              <w:right w:type="dxa" w:w="100"/>
            </w:tcMar>
          </w:tcPr>
          <w:p>
            <w:r>
              <w:rPr>
                <w:b/>
                <w:bCs/>
                <w:color w:val="FFFFFF"/>
                <w:sz w:val="18"/>
                <w:szCs w:val="18"/>
              </w:rPr>
              <w:t xml:space="preserve">Agents seuls</w:t>
            </w:r>
          </w:p>
        </w:tc>
        <w:tc>
          <w:tcPr>
            <w:tcW w:type="dxa" w:w="2246"/>
            <w:shd w:fill="003366" w:val="clear"/>
            <w:tcMar>
              <w:top w:type="dxa" w:w="80"/>
              <w:left w:type="dxa" w:w="100"/>
              <w:bottom w:type="dxa" w:w="80"/>
              <w:right w:type="dxa" w:w="100"/>
            </w:tcMar>
          </w:tcPr>
          <w:p>
            <w:r>
              <w:rPr>
                <w:b/>
                <w:bCs/>
                <w:color w:val="FFFFFF"/>
                <w:sz w:val="18"/>
                <w:szCs w:val="18"/>
              </w:rPr>
              <w:t xml:space="preserve">Siège + agents</w:t>
            </w:r>
          </w:p>
        </w:tc>
        <w:tc>
          <w:tcPr>
            <w:tcW w:type="dxa" w:w="2060"/>
            <w:shd w:fill="003366" w:val="clear"/>
            <w:tcMar>
              <w:top w:type="dxa" w:w="80"/>
              <w:left w:type="dxa" w:w="100"/>
              <w:bottom w:type="dxa" w:w="80"/>
              <w:right w:type="dxa" w:w="100"/>
            </w:tcMar>
          </w:tcPr>
          <w:p>
            <w:r>
              <w:rPr>
                <w:b/>
                <w:bCs/>
                <w:color w:val="FFFFFF"/>
                <w:sz w:val="18"/>
                <w:szCs w:val="18"/>
              </w:rPr>
              <w:t xml:space="preserve">Hébergement</w:t>
            </w:r>
          </w:p>
        </w:tc>
      </w:tr>
      <w:tr>
        <w:trPr>
          <w:cantSplit/>
        </w:trPr>
        <w:tc>
          <w:tcPr>
            <w:tcW w:type="dxa" w:w="2808"/>
            <w:shd w:fill="FFFFFF" w:val="clear"/>
            <w:tcMar>
              <w:top w:type="dxa" w:w="70"/>
              <w:left w:type="dxa" w:w="100"/>
              <w:bottom w:type="dxa" w:w="70"/>
              <w:right w:type="dxa" w:w="100"/>
            </w:tcMar>
          </w:tcPr>
          <w:p>
            <w:r>
              <w:rPr>
                <w:sz w:val="18"/>
                <w:szCs w:val="18"/>
              </w:rPr>
              <w:t xml:space="preserve">Starter (1-5)</w:t>
            </w:r>
          </w:p>
        </w:tc>
        <w:tc>
          <w:tcPr>
            <w:tcW w:type="dxa" w:w="2246"/>
            <w:shd w:fill="FFFFFF" w:val="clear"/>
            <w:tcMar>
              <w:top w:type="dxa" w:w="70"/>
              <w:left w:type="dxa" w:w="100"/>
              <w:bottom w:type="dxa" w:w="70"/>
              <w:right w:type="dxa" w:w="100"/>
            </w:tcMar>
          </w:tcPr>
          <w:p>
            <w:r>
              <w:rPr>
                <w:sz w:val="18"/>
                <w:szCs w:val="18"/>
              </w:rPr>
              <w:t xml:space="preserve">251,75 €/mois</w:t>
            </w:r>
          </w:p>
        </w:tc>
        <w:tc>
          <w:tcPr>
            <w:tcW w:type="dxa" w:w="2246"/>
            <w:shd w:fill="FFFFFF" w:val="clear"/>
            <w:tcMar>
              <w:top w:type="dxa" w:w="70"/>
              <w:left w:type="dxa" w:w="100"/>
              <w:bottom w:type="dxa" w:w="70"/>
              <w:right w:type="dxa" w:w="100"/>
            </w:tcMar>
          </w:tcPr>
          <w:p>
            <w:r>
              <w:rPr>
                <w:sz w:val="18"/>
                <w:szCs w:val="18"/>
              </w:rPr>
              <w:t xml:space="preserve">593,00 €/mois</w:t>
            </w:r>
          </w:p>
        </w:tc>
        <w:tc>
          <w:tcPr>
            <w:tcW w:type="dxa" w:w="2060"/>
            <w:shd w:fill="FFFFFF" w:val="clear"/>
            <w:tcMar>
              <w:top w:type="dxa" w:w="70"/>
              <w:left w:type="dxa" w:w="100"/>
              <w:bottom w:type="dxa" w:w="70"/>
              <w:right w:type="dxa" w:w="100"/>
            </w:tcMar>
          </w:tcPr>
          <w:p>
            <w:r>
              <w:rPr>
                <w:sz w:val="18"/>
                <w:szCs w:val="18"/>
              </w:rPr>
              <w:t xml:space="preserve">50 €</w:t>
            </w:r>
          </w:p>
        </w:tc>
      </w:tr>
      <w:tr>
        <w:trPr>
          <w:cantSplit/>
        </w:trPr>
        <w:tc>
          <w:tcPr>
            <w:tcW w:type="dxa" w:w="2808"/>
            <w:shd w:fill="F4F8FA" w:val="clear"/>
            <w:tcMar>
              <w:top w:type="dxa" w:w="70"/>
              <w:left w:type="dxa" w:w="100"/>
              <w:bottom w:type="dxa" w:w="70"/>
              <w:right w:type="dxa" w:w="100"/>
            </w:tcMar>
          </w:tcPr>
          <w:p>
            <w:r>
              <w:rPr>
                <w:sz w:val="18"/>
                <w:szCs w:val="18"/>
              </w:rPr>
              <w:t xml:space="preserve">Business (6-10)</w:t>
            </w:r>
          </w:p>
        </w:tc>
        <w:tc>
          <w:tcPr>
            <w:tcW w:type="dxa" w:w="2246"/>
            <w:shd w:fill="F4F8FA" w:val="clear"/>
            <w:tcMar>
              <w:top w:type="dxa" w:w="70"/>
              <w:left w:type="dxa" w:w="100"/>
              <w:bottom w:type="dxa" w:w="70"/>
              <w:right w:type="dxa" w:w="100"/>
            </w:tcMar>
          </w:tcPr>
          <w:p>
            <w:r>
              <w:rPr>
                <w:sz w:val="18"/>
                <w:szCs w:val="18"/>
              </w:rPr>
              <w:t xml:space="preserve">450,50 €/mois</w:t>
            </w:r>
          </w:p>
        </w:tc>
        <w:tc>
          <w:tcPr>
            <w:tcW w:type="dxa" w:w="2246"/>
            <w:shd w:fill="F4F8FA" w:val="clear"/>
            <w:tcMar>
              <w:top w:type="dxa" w:w="70"/>
              <w:left w:type="dxa" w:w="100"/>
              <w:bottom w:type="dxa" w:w="70"/>
              <w:right w:type="dxa" w:w="100"/>
            </w:tcMar>
          </w:tcPr>
          <w:p>
            <w:r>
              <w:rPr>
                <w:sz w:val="18"/>
                <w:szCs w:val="18"/>
              </w:rPr>
              <w:t xml:space="preserve">778,50 €/mois</w:t>
            </w:r>
          </w:p>
        </w:tc>
        <w:tc>
          <w:tcPr>
            <w:tcW w:type="dxa" w:w="2060"/>
            <w:shd w:fill="F4F8FA" w:val="clear"/>
            <w:tcMar>
              <w:top w:type="dxa" w:w="70"/>
              <w:left w:type="dxa" w:w="100"/>
              <w:bottom w:type="dxa" w:w="70"/>
              <w:right w:type="dxa" w:w="100"/>
            </w:tcMar>
          </w:tcPr>
          <w:p>
            <w:r>
              <w:rPr>
                <w:sz w:val="18"/>
                <w:szCs w:val="18"/>
              </w:rPr>
              <w:t xml:space="preserve">62,50 €</w:t>
            </w:r>
          </w:p>
        </w:tc>
      </w:tr>
      <w:tr>
        <w:trPr>
          <w:cantSplit/>
        </w:trPr>
        <w:tc>
          <w:tcPr>
            <w:tcW w:type="dxa" w:w="2808"/>
            <w:shd w:fill="FFFFFF" w:val="clear"/>
            <w:tcMar>
              <w:top w:type="dxa" w:w="70"/>
              <w:left w:type="dxa" w:w="100"/>
              <w:bottom w:type="dxa" w:w="70"/>
              <w:right w:type="dxa" w:w="100"/>
            </w:tcMar>
          </w:tcPr>
          <w:p>
            <w:r>
              <w:rPr>
                <w:sz w:val="18"/>
                <w:szCs w:val="18"/>
              </w:rPr>
              <w:t xml:space="preserve">Pro (11-20)</w:t>
            </w:r>
          </w:p>
        </w:tc>
        <w:tc>
          <w:tcPr>
            <w:tcW w:type="dxa" w:w="2246"/>
            <w:shd w:fill="FFFFFF" w:val="clear"/>
            <w:tcMar>
              <w:top w:type="dxa" w:w="70"/>
              <w:left w:type="dxa" w:w="100"/>
              <w:bottom w:type="dxa" w:w="70"/>
              <w:right w:type="dxa" w:w="100"/>
            </w:tcMar>
          </w:tcPr>
          <w:p>
            <w:r>
              <w:rPr>
                <w:sz w:val="18"/>
                <w:szCs w:val="18"/>
              </w:rPr>
              <w:t xml:space="preserve">795,00 €/mois</w:t>
            </w:r>
          </w:p>
        </w:tc>
        <w:tc>
          <w:tcPr>
            <w:tcW w:type="dxa" w:w="2246"/>
            <w:shd w:fill="FFFFFF" w:val="clear"/>
            <w:tcMar>
              <w:top w:type="dxa" w:w="70"/>
              <w:left w:type="dxa" w:w="100"/>
              <w:bottom w:type="dxa" w:w="70"/>
              <w:right w:type="dxa" w:w="100"/>
            </w:tcMar>
          </w:tcPr>
          <w:p>
            <w:r>
              <w:rPr>
                <w:sz w:val="18"/>
                <w:szCs w:val="18"/>
              </w:rPr>
              <w:t xml:space="preserve">1 123,00 €/mois</w:t>
            </w:r>
          </w:p>
        </w:tc>
        <w:tc>
          <w:tcPr>
            <w:tcW w:type="dxa" w:w="2060"/>
            <w:shd w:fill="FFFFFF" w:val="clear"/>
            <w:tcMar>
              <w:top w:type="dxa" w:w="70"/>
              <w:left w:type="dxa" w:w="100"/>
              <w:bottom w:type="dxa" w:w="70"/>
              <w:right w:type="dxa" w:w="100"/>
            </w:tcMar>
          </w:tcPr>
          <w:p>
            <w:r>
              <w:rPr>
                <w:sz w:val="18"/>
                <w:szCs w:val="18"/>
              </w:rPr>
              <w:t xml:space="preserve">78 €</w:t>
            </w:r>
          </w:p>
        </w:tc>
      </w:tr>
      <w:tr>
        <w:trPr>
          <w:cantSplit/>
        </w:trPr>
        <w:tc>
          <w:tcPr>
            <w:tcW w:type="dxa" w:w="2808"/>
            <w:shd w:fill="F4F8FA" w:val="clear"/>
            <w:tcMar>
              <w:top w:type="dxa" w:w="70"/>
              <w:left w:type="dxa" w:w="100"/>
              <w:bottom w:type="dxa" w:w="70"/>
              <w:right w:type="dxa" w:w="100"/>
            </w:tcMar>
          </w:tcPr>
          <w:p>
            <w:r>
              <w:rPr>
                <w:sz w:val="18"/>
                <w:szCs w:val="18"/>
              </w:rPr>
              <w:t xml:space="preserve">Enterprise (21-50)</w:t>
            </w:r>
          </w:p>
        </w:tc>
        <w:tc>
          <w:tcPr>
            <w:tcW w:type="dxa" w:w="2246"/>
            <w:shd w:fill="F4F8FA" w:val="clear"/>
            <w:tcMar>
              <w:top w:type="dxa" w:w="70"/>
              <w:left w:type="dxa" w:w="100"/>
              <w:bottom w:type="dxa" w:w="70"/>
              <w:right w:type="dxa" w:w="100"/>
            </w:tcMar>
          </w:tcPr>
          <w:p>
            <w:r>
              <w:rPr>
                <w:sz w:val="18"/>
                <w:szCs w:val="18"/>
              </w:rPr>
              <w:t xml:space="preserve">1 722,50 €/mois</w:t>
            </w:r>
          </w:p>
        </w:tc>
        <w:tc>
          <w:tcPr>
            <w:tcW w:type="dxa" w:w="2246"/>
            <w:shd w:fill="F4F8FA" w:val="clear"/>
            <w:tcMar>
              <w:top w:type="dxa" w:w="70"/>
              <w:left w:type="dxa" w:w="100"/>
              <w:bottom w:type="dxa" w:w="70"/>
              <w:right w:type="dxa" w:w="100"/>
            </w:tcMar>
          </w:tcPr>
          <w:p>
            <w:r>
              <w:rPr>
                <w:sz w:val="18"/>
                <w:szCs w:val="18"/>
              </w:rPr>
              <w:t xml:space="preserve">2 050,50 €/mois</w:t>
            </w:r>
          </w:p>
        </w:tc>
        <w:tc>
          <w:tcPr>
            <w:tcW w:type="dxa" w:w="2060"/>
            <w:shd w:fill="F4F8FA" w:val="clear"/>
            <w:tcMar>
              <w:top w:type="dxa" w:w="70"/>
              <w:left w:type="dxa" w:w="100"/>
              <w:bottom w:type="dxa" w:w="70"/>
              <w:right w:type="dxa" w:w="100"/>
            </w:tcMar>
          </w:tcPr>
          <w:p>
            <w:r>
              <w:rPr>
                <w:sz w:val="18"/>
                <w:szCs w:val="18"/>
              </w:rPr>
              <w:t xml:space="preserve">98 €</w:t>
            </w:r>
          </w:p>
        </w:tc>
      </w:tr>
    </w:tbl>
    <w:p>
      <w:pPr>
        <w:spacing w:after="100"/>
      </w:pPr>
      <w:r>
        <w:rPr>
          <w:b w:val="false"/>
          <w:bCs w:val="false"/>
          <w:i/>
          <w:iCs/>
        </w:rPr>
        <w:t xml:space="preserve">Les paliers sont des tranches, pas un tarif à l'unité : 6 agents ou 10 agents coûtent le même prix. Si le client annonce 5 agents et prévoit d'embaucher, montrez-lui le coût du palier suivant, c'est un argument de projection.</w:t>
      </w:r>
    </w:p>
    <w:p>
      <w:pPr>
        <w:pStyle w:val="Heading2"/>
        <w:spacing w:after="120" w:before="240"/>
      </w:pPr>
      <w:r>
        <w:t xml:space="preserve">4.3 Mag — le magasin</w:t>
      </w:r>
    </w:p>
    <w:p>
      <w:pPr>
        <w:pStyle w:val="ListParagraph"/>
        <w:numPr>
          <w:ilvl w:val="0"/>
          <w:numId w:val="2"/>
        </w:numPr>
        <w:spacing w:after="60"/>
      </w:pPr>
      <w:r>
        <w:t xml:space="preserve">Combien de points de vente ? Combien de caisses au total, tous magasins confondus ?</w:t>
      </w:r>
    </w:p>
    <w:p>
      <w:pPr>
        <w:pStyle w:val="ListParagraph"/>
        <w:numPr>
          <w:ilvl w:val="0"/>
          <w:numId w:val="2"/>
        </w:numPr>
        <w:spacing w:after="60"/>
      </w:pPr>
      <w:r>
        <w:t xml:space="preserve">Le siège doit-il piloter les magasins (back-office, réassort, remontée des ventes) ? → installation Back office Siège</w:t>
      </w:r>
    </w:p>
    <w:p>
      <w:pPr>
        <w:pStyle w:val="ListParagraph"/>
        <w:numPr>
          <w:ilvl w:val="0"/>
          <w:numId w:val="2"/>
        </w:numPr>
        <w:spacing w:after="60"/>
      </w:pPr>
      <w:r>
        <w:t xml:space="preserve">Les magasins sont-ils déjà équipés (matériel, réseau) ou faut-il tout installer ?</w:t>
      </w:r>
    </w:p>
    <w:p>
      <w:pPr>
        <w:spacing w:after="100"/>
      </w:pPr>
      <w:r>
        <w:rPr>
          <w:b w:val="false"/>
          <w:bCs w:val="false"/>
          <w:i w:val="false"/>
          <w:iCs w:val="false"/>
        </w:rPr>
        <w:t xml:space="preserve">Le module Mag facture un concentrateur à 99 €/mois, puis 49 €/mois par caisse déployée. S'y ajoutent automatiquement la gestion des flux Mag (40 €/mois) et un support de 15 €/mois par caisse. L'installation magasin est comptée en demi-journées par caisse.</w:t>
      </w:r>
    </w:p>
    <w:tbl>
      <w:tblPr>
        <w:tblW w:type="dxa" w:w="9360"/>
        <w:tblBorders>
          <w:top w:val="single" w:color="C8DCDC" w:sz="2"/>
          <w:left w:val="single" w:color="007D89" w:sz="12"/>
          <w:bottom w:val="single" w:color="C8DCDC" w:sz="2"/>
          <w:right w:val="single" w:color="C8DCDC" w:sz="2"/>
          <w:insideH w:val="none"/>
          <w:insideV w:val="none"/>
        </w:tblBorders>
      </w:tblPr>
      <w:tblGrid>
        <w:gridCol w:w="9360"/>
      </w:tblGrid>
      <w:tr>
        <w:tc>
          <w:tcPr>
            <w:tcW w:type="dxa" w:w="9360"/>
            <w:shd w:fill="F2F9F9" w:val="clear"/>
            <w:tcMar>
              <w:top w:type="dxa" w:w="120"/>
              <w:left w:type="dxa" w:w="160"/>
              <w:bottom w:type="dxa" w:w="120"/>
              <w:right w:type="dxa" w:w="160"/>
            </w:tcMar>
          </w:tcPr>
          <w:p>
            <w:pPr>
              <w:spacing w:after="60"/>
            </w:pPr>
            <w:r>
              <w:rPr>
                <w:b/>
                <w:bCs/>
                <w:color w:val="007D89"/>
                <w:sz w:val="19"/>
                <w:szCs w:val="19"/>
              </w:rPr>
              <w:t xml:space="preserve">Option middleware multi-magasin</w:t>
            </w:r>
          </w:p>
          <w:p>
            <w:r>
              <w:rPr>
                <w:sz w:val="19"/>
                <w:szCs w:val="19"/>
              </w:rPr>
              <w:t xml:space="preserve">Un client multi-sites sans module Mag complet peut avoir besoin du seul concentrateur middleware (99 €/mois). C'est la case à cocher « Middleware multi-magasin » dans les options globales.</w:t>
            </w:r>
          </w:p>
        </w:tc>
      </w:tr>
    </w:tbl>
    <w:p>
      <w:pPr>
        <w:pStyle w:val="Heading2"/>
        <w:spacing w:after="120" w:before="240"/>
      </w:pPr>
      <w:r>
        <w:t xml:space="preserve">4.4 VRP, Col, Jet, Log — les modules d'usage</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1123"/>
        <w:gridCol w:w="5429"/>
        <w:gridCol w:w="2808"/>
      </w:tblGrid>
      <w:tr>
        <w:trPr>
          <w:tblHeader/>
        </w:trPr>
        <w:tc>
          <w:tcPr>
            <w:tcW w:type="dxa" w:w="1123"/>
            <w:shd w:fill="003366" w:val="clear"/>
            <w:tcMar>
              <w:top w:type="dxa" w:w="80"/>
              <w:left w:type="dxa" w:w="100"/>
              <w:bottom w:type="dxa" w:w="80"/>
              <w:right w:type="dxa" w:w="100"/>
            </w:tcMar>
          </w:tcPr>
          <w:p>
            <w:r>
              <w:rPr>
                <w:b/>
                <w:bCs/>
                <w:color w:val="FFFFFF"/>
                <w:sz w:val="18"/>
                <w:szCs w:val="18"/>
              </w:rPr>
              <w:t xml:space="preserve">Module</w:t>
            </w:r>
          </w:p>
        </w:tc>
        <w:tc>
          <w:tcPr>
            <w:tcW w:type="dxa" w:w="5429"/>
            <w:shd w:fill="003366" w:val="clear"/>
            <w:tcMar>
              <w:top w:type="dxa" w:w="80"/>
              <w:left w:type="dxa" w:w="100"/>
              <w:bottom w:type="dxa" w:w="80"/>
              <w:right w:type="dxa" w:w="100"/>
            </w:tcMar>
          </w:tcPr>
          <w:p>
            <w:r>
              <w:rPr>
                <w:b/>
                <w:bCs/>
                <w:color w:val="FFFFFF"/>
                <w:sz w:val="18"/>
                <w:szCs w:val="18"/>
              </w:rPr>
              <w:t xml:space="preserve">Question de qualification</w:t>
            </w:r>
          </w:p>
        </w:tc>
        <w:tc>
          <w:tcPr>
            <w:tcW w:type="dxa" w:w="2808"/>
            <w:shd w:fill="003366" w:val="clear"/>
            <w:tcMar>
              <w:top w:type="dxa" w:w="80"/>
              <w:left w:type="dxa" w:w="100"/>
              <w:bottom w:type="dxa" w:w="80"/>
              <w:right w:type="dxa" w:w="100"/>
            </w:tcMar>
          </w:tcPr>
          <w:p>
            <w:r>
              <w:rPr>
                <w:b/>
                <w:bCs/>
                <w:color w:val="FFFFFF"/>
                <w:sz w:val="18"/>
                <w:szCs w:val="18"/>
              </w:rPr>
              <w:t xml:space="preserve">Quantité à saisir</w:t>
            </w:r>
          </w:p>
        </w:tc>
      </w:tr>
      <w:tr>
        <w:trPr>
          <w:cantSplit/>
        </w:trPr>
        <w:tc>
          <w:tcPr>
            <w:tcW w:type="dxa" w:w="1123"/>
            <w:shd w:fill="FFFFFF" w:val="clear"/>
            <w:tcMar>
              <w:top w:type="dxa" w:w="70"/>
              <w:left w:type="dxa" w:w="100"/>
              <w:bottom w:type="dxa" w:w="70"/>
              <w:right w:type="dxa" w:w="100"/>
            </w:tcMar>
          </w:tcPr>
          <w:p>
            <w:r>
              <w:rPr>
                <w:sz w:val="18"/>
                <w:szCs w:val="18"/>
              </w:rPr>
              <w:t xml:space="preserve">VRP</w:t>
            </w:r>
          </w:p>
        </w:tc>
        <w:tc>
          <w:tcPr>
            <w:tcW w:type="dxa" w:w="5429"/>
            <w:shd w:fill="FFFFFF" w:val="clear"/>
            <w:tcMar>
              <w:top w:type="dxa" w:w="70"/>
              <w:left w:type="dxa" w:w="100"/>
              <w:bottom w:type="dxa" w:w="70"/>
              <w:right w:type="dxa" w:w="100"/>
            </w:tcMar>
          </w:tcPr>
          <w:p>
            <w:r>
              <w:rPr>
                <w:sz w:val="18"/>
                <w:szCs w:val="18"/>
              </w:rPr>
              <w:t xml:space="preserve">Combien de représentants prennent des commandes en clientèle ?</w:t>
            </w:r>
          </w:p>
        </w:tc>
        <w:tc>
          <w:tcPr>
            <w:tcW w:type="dxa" w:w="2808"/>
            <w:shd w:fill="FFFFFF" w:val="clear"/>
            <w:tcMar>
              <w:top w:type="dxa" w:w="70"/>
              <w:left w:type="dxa" w:w="100"/>
              <w:bottom w:type="dxa" w:w="70"/>
              <w:right w:type="dxa" w:w="100"/>
            </w:tcMar>
          </w:tcPr>
          <w:p>
            <w:r>
              <w:rPr>
                <w:sz w:val="18"/>
                <w:szCs w:val="18"/>
              </w:rPr>
              <w:t xml:space="preserve">Nb de représentants</w:t>
            </w:r>
          </w:p>
        </w:tc>
      </w:tr>
      <w:tr>
        <w:trPr>
          <w:cantSplit/>
        </w:trPr>
        <w:tc>
          <w:tcPr>
            <w:tcW w:type="dxa" w:w="1123"/>
            <w:shd w:fill="F4F8FA" w:val="clear"/>
            <w:tcMar>
              <w:top w:type="dxa" w:w="70"/>
              <w:left w:type="dxa" w:w="100"/>
              <w:bottom w:type="dxa" w:w="70"/>
              <w:right w:type="dxa" w:w="100"/>
            </w:tcMar>
          </w:tcPr>
          <w:p>
            <w:r>
              <w:rPr>
                <w:sz w:val="18"/>
                <w:szCs w:val="18"/>
              </w:rPr>
              <w:t xml:space="preserve">Col</w:t>
            </w:r>
          </w:p>
        </w:tc>
        <w:tc>
          <w:tcPr>
            <w:tcW w:type="dxa" w:w="5429"/>
            <w:shd w:fill="F4F8FA" w:val="clear"/>
            <w:tcMar>
              <w:top w:type="dxa" w:w="70"/>
              <w:left w:type="dxa" w:w="100"/>
              <w:bottom w:type="dxa" w:w="70"/>
              <w:right w:type="dxa" w:w="100"/>
            </w:tcMar>
          </w:tcPr>
          <w:p>
            <w:r>
              <w:rPr>
                <w:sz w:val="18"/>
                <w:szCs w:val="18"/>
              </w:rPr>
              <w:t xml:space="preserve">Construisez-vous des collections par saison ? Qui les monte ?</w:t>
            </w:r>
          </w:p>
        </w:tc>
        <w:tc>
          <w:tcPr>
            <w:tcW w:type="dxa" w:w="2808"/>
            <w:shd w:fill="F4F8FA" w:val="clear"/>
            <w:tcMar>
              <w:top w:type="dxa" w:w="70"/>
              <w:left w:type="dxa" w:w="100"/>
              <w:bottom w:type="dxa" w:w="70"/>
              <w:right w:type="dxa" w:w="100"/>
            </w:tcMar>
          </w:tcPr>
          <w:p>
            <w:r>
              <w:rPr>
                <w:sz w:val="18"/>
                <w:szCs w:val="18"/>
              </w:rPr>
              <w:t xml:space="preserve">Nb d'utilisateurs Col</w:t>
            </w:r>
          </w:p>
        </w:tc>
      </w:tr>
      <w:tr>
        <w:trPr>
          <w:cantSplit/>
        </w:trPr>
        <w:tc>
          <w:tcPr>
            <w:tcW w:type="dxa" w:w="1123"/>
            <w:shd w:fill="FFFFFF" w:val="clear"/>
            <w:tcMar>
              <w:top w:type="dxa" w:w="70"/>
              <w:left w:type="dxa" w:w="100"/>
              <w:bottom w:type="dxa" w:w="70"/>
              <w:right w:type="dxa" w:w="100"/>
            </w:tcMar>
          </w:tcPr>
          <w:p>
            <w:r>
              <w:rPr>
                <w:sz w:val="18"/>
                <w:szCs w:val="18"/>
              </w:rPr>
              <w:t xml:space="preserve">Log</w:t>
            </w:r>
          </w:p>
        </w:tc>
        <w:tc>
          <w:tcPr>
            <w:tcW w:type="dxa" w:w="5429"/>
            <w:shd w:fill="FFFFFF" w:val="clear"/>
            <w:tcMar>
              <w:top w:type="dxa" w:w="70"/>
              <w:left w:type="dxa" w:w="100"/>
              <w:bottom w:type="dxa" w:w="70"/>
              <w:right w:type="dxa" w:w="100"/>
            </w:tcMar>
          </w:tcPr>
          <w:p>
            <w:r>
              <w:rPr>
                <w:sz w:val="18"/>
                <w:szCs w:val="18"/>
              </w:rPr>
              <w:t xml:space="preserve">Avez-vous un entrepôt ? Combien de préparateurs simultanés ?</w:t>
            </w:r>
          </w:p>
        </w:tc>
        <w:tc>
          <w:tcPr>
            <w:tcW w:type="dxa" w:w="2808"/>
            <w:shd w:fill="FFFFFF" w:val="clear"/>
            <w:tcMar>
              <w:top w:type="dxa" w:w="70"/>
              <w:left w:type="dxa" w:w="100"/>
              <w:bottom w:type="dxa" w:w="70"/>
              <w:right w:type="dxa" w:w="100"/>
            </w:tcMar>
          </w:tcPr>
          <w:p>
            <w:r>
              <w:rPr>
                <w:sz w:val="18"/>
                <w:szCs w:val="18"/>
              </w:rPr>
              <w:t xml:space="preserve">Nb d'utilisateurs Log</w:t>
            </w:r>
          </w:p>
        </w:tc>
      </w:tr>
      <w:tr>
        <w:trPr>
          <w:cantSplit/>
        </w:trPr>
        <w:tc>
          <w:tcPr>
            <w:tcW w:type="dxa" w:w="1123"/>
            <w:shd w:fill="F4F8FA" w:val="clear"/>
            <w:tcMar>
              <w:top w:type="dxa" w:w="70"/>
              <w:left w:type="dxa" w:w="100"/>
              <w:bottom w:type="dxa" w:w="70"/>
              <w:right w:type="dxa" w:w="100"/>
            </w:tcMar>
          </w:tcPr>
          <w:p>
            <w:r>
              <w:rPr>
                <w:sz w:val="18"/>
                <w:szCs w:val="18"/>
              </w:rPr>
              <w:t xml:space="preserve">Jet</w:t>
            </w:r>
          </w:p>
        </w:tc>
        <w:tc>
          <w:tcPr>
            <w:tcW w:type="dxa" w:w="5429"/>
            <w:shd w:fill="F4F8FA" w:val="clear"/>
            <w:tcMar>
              <w:top w:type="dxa" w:w="70"/>
              <w:left w:type="dxa" w:w="100"/>
              <w:bottom w:type="dxa" w:w="70"/>
              <w:right w:type="dxa" w:w="100"/>
            </w:tcMar>
          </w:tcPr>
          <w:p>
            <w:r>
              <w:rPr>
                <w:sz w:val="18"/>
                <w:szCs w:val="18"/>
              </w:rPr>
              <w:t xml:space="preserve">Faites-vous des inventaires tournants ? Sur combien de terminaux ?</w:t>
            </w:r>
          </w:p>
        </w:tc>
        <w:tc>
          <w:tcPr>
            <w:tcW w:type="dxa" w:w="2808"/>
            <w:shd w:fill="F4F8FA" w:val="clear"/>
            <w:tcMar>
              <w:top w:type="dxa" w:w="70"/>
              <w:left w:type="dxa" w:w="100"/>
              <w:bottom w:type="dxa" w:w="70"/>
              <w:right w:type="dxa" w:w="100"/>
            </w:tcMar>
          </w:tcPr>
          <w:p>
            <w:r>
              <w:rPr>
                <w:sz w:val="18"/>
                <w:szCs w:val="18"/>
              </w:rPr>
              <w:t xml:space="preserve">Nb de terminaux</w:t>
            </w:r>
          </w:p>
        </w:tc>
      </w:tr>
    </w:tbl>
    <w:p>
      <w:pPr>
        <w:spacing w:after="100"/>
      </w:pPr>
      <w:r>
        <w:rPr>
          <w:b w:val="false"/>
          <w:bCs w:val="false"/>
          <w:i/>
          <w:iCs/>
        </w:rPr>
        <w:t xml:space="preserve">Attention à Log : la formation est de 5 jours par session, c'est le module le plus lourd à déployer. Si le client sous-estime l'entrepôt, le budget formation explose en fin de chiffrage.</w:t>
      </w:r>
    </w:p>
    <w:p>
      <w:pPr>
        <w:pStyle w:val="Heading2"/>
        <w:spacing w:after="120" w:before="240"/>
      </w:pPr>
      <w:r>
        <w:t xml:space="preserve">4.5 Kub — la Business Intelligence</w:t>
      </w:r>
    </w:p>
    <w:p>
      <w:pPr>
        <w:spacing w:after="100"/>
      </w:pPr>
      <w:r>
        <w:rPr>
          <w:b w:val="false"/>
          <w:bCs w:val="false"/>
          <w:i w:val="false"/>
          <w:iCs w:val="false"/>
        </w:rPr>
        <w:t xml:space="preserve">Kub s'appuie sur MyReport. Le module (20 €/mois/user) ne suffit pas : il faut aussi les licences annuelles, et le total des licences doit être égal au nombre d'utilisateurs Kub — le configurateur bloque sinon.</w:t>
      </w:r>
    </w:p>
    <w:p>
      <w:pPr>
        <w:pStyle w:val="ListParagraph"/>
        <w:numPr>
          <w:ilvl w:val="0"/>
          <w:numId w:val="2"/>
        </w:numPr>
        <w:spacing w:after="60"/>
      </w:pPr>
      <w:r>
        <w:t xml:space="preserve">Qui a besoin de construire des tableaux de bord (les Manager) ? Il en faut au moins un.</w:t>
      </w:r>
    </w:p>
    <w:p>
      <w:pPr>
        <w:pStyle w:val="ListParagraph"/>
        <w:numPr>
          <w:ilvl w:val="0"/>
          <w:numId w:val="2"/>
        </w:numPr>
        <w:spacing w:after="60"/>
      </w:pPr>
      <w:r>
        <w:t xml:space="preserve">Qui doit seulement consulter et rafraîchir des rapports (les User) ?</w:t>
      </w:r>
    </w:p>
    <w:p>
      <w:pPr>
        <w:pStyle w:val="ListParagraph"/>
        <w:numPr>
          <w:ilvl w:val="0"/>
          <w:numId w:val="2"/>
        </w:numPr>
        <w:spacing w:after="60"/>
      </w:pPr>
      <w:r>
        <w:t xml:space="preserve">Qui doit consulter des rapports diffusés, sans les modifier (les Center) ?</w:t>
      </w:r>
    </w:p>
    <w:p>
      <w:pPr>
        <w:pStyle w:val="ListParagraph"/>
        <w:numPr>
          <w:ilvl w:val="0"/>
          <w:numId w:val="2"/>
        </w:numPr>
        <w:spacing w:after="60"/>
      </w:pPr>
      <w:r>
        <w:t xml:space="preserve">Faut-il croiser les données TexasWin avec une autre source ? Laquelle ? (compta Sage/EBP, paie Silae, autre)</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808"/>
        <w:gridCol w:w="4306"/>
        <w:gridCol w:w="2246"/>
      </w:tblGrid>
      <w:tr>
        <w:trPr>
          <w:tblHeader/>
        </w:trPr>
        <w:tc>
          <w:tcPr>
            <w:tcW w:type="dxa" w:w="2808"/>
            <w:shd w:fill="003366" w:val="clear"/>
            <w:tcMar>
              <w:top w:type="dxa" w:w="80"/>
              <w:left w:type="dxa" w:w="100"/>
              <w:bottom w:type="dxa" w:w="80"/>
              <w:right w:type="dxa" w:w="100"/>
            </w:tcMar>
          </w:tcPr>
          <w:p>
            <w:r>
              <w:rPr>
                <w:b/>
                <w:bCs/>
                <w:color w:val="FFFFFF"/>
                <w:sz w:val="18"/>
                <w:szCs w:val="18"/>
              </w:rPr>
              <w:t xml:space="preserve">Licence MyReport</w:t>
            </w:r>
          </w:p>
        </w:tc>
        <w:tc>
          <w:tcPr>
            <w:tcW w:type="dxa" w:w="4306"/>
            <w:shd w:fill="003366" w:val="clear"/>
            <w:tcMar>
              <w:top w:type="dxa" w:w="80"/>
              <w:left w:type="dxa" w:w="100"/>
              <w:bottom w:type="dxa" w:w="80"/>
              <w:right w:type="dxa" w:w="100"/>
            </w:tcMar>
          </w:tcPr>
          <w:p>
            <w:r>
              <w:rPr>
                <w:b/>
                <w:bCs/>
                <w:color w:val="FFFFFF"/>
                <w:sz w:val="18"/>
                <w:szCs w:val="18"/>
              </w:rPr>
              <w:t xml:space="preserve">Pour qui</w:t>
            </w:r>
          </w:p>
        </w:tc>
        <w:tc>
          <w:tcPr>
            <w:tcW w:type="dxa" w:w="2246"/>
            <w:shd w:fill="003366" w:val="clear"/>
            <w:tcMar>
              <w:top w:type="dxa" w:w="80"/>
              <w:left w:type="dxa" w:w="100"/>
              <w:bottom w:type="dxa" w:w="80"/>
              <w:right w:type="dxa" w:w="100"/>
            </w:tcMar>
          </w:tcPr>
          <w:p>
            <w:r>
              <w:rPr>
                <w:b/>
                <w:bCs/>
                <w:color w:val="FFFFFF"/>
                <w:sz w:val="18"/>
                <w:szCs w:val="18"/>
              </w:rPr>
              <w:t xml:space="preserve">Tarif</w:t>
            </w:r>
          </w:p>
        </w:tc>
      </w:tr>
      <w:tr>
        <w:trPr>
          <w:cantSplit/>
        </w:trPr>
        <w:tc>
          <w:tcPr>
            <w:tcW w:type="dxa" w:w="2808"/>
            <w:shd w:fill="FFFFFF" w:val="clear"/>
            <w:tcMar>
              <w:top w:type="dxa" w:w="70"/>
              <w:left w:type="dxa" w:w="100"/>
              <w:bottom w:type="dxa" w:w="70"/>
              <w:right w:type="dxa" w:w="100"/>
            </w:tcMar>
          </w:tcPr>
          <w:p>
            <w:r>
              <w:rPr>
                <w:sz w:val="18"/>
                <w:szCs w:val="18"/>
              </w:rPr>
              <w:t xml:space="preserve">Manager (obligatoire)</w:t>
            </w:r>
          </w:p>
        </w:tc>
        <w:tc>
          <w:tcPr>
            <w:tcW w:type="dxa" w:w="4306"/>
            <w:shd w:fill="FFFFFF" w:val="clear"/>
            <w:tcMar>
              <w:top w:type="dxa" w:w="70"/>
              <w:left w:type="dxa" w:w="100"/>
              <w:bottom w:type="dxa" w:w="70"/>
              <w:right w:type="dxa" w:w="100"/>
            </w:tcMar>
          </w:tcPr>
          <w:p>
            <w:r>
              <w:rPr>
                <w:sz w:val="18"/>
                <w:szCs w:val="18"/>
              </w:rPr>
              <w:t xml:space="preserve">Conçoit les rapports</w:t>
            </w:r>
          </w:p>
        </w:tc>
        <w:tc>
          <w:tcPr>
            <w:tcW w:type="dxa" w:w="2246"/>
            <w:shd w:fill="FFFFFF" w:val="clear"/>
            <w:tcMar>
              <w:top w:type="dxa" w:w="70"/>
              <w:left w:type="dxa" w:w="100"/>
              <w:bottom w:type="dxa" w:w="70"/>
              <w:right w:type="dxa" w:w="100"/>
            </w:tcMar>
          </w:tcPr>
          <w:p>
            <w:r>
              <w:rPr>
                <w:sz w:val="18"/>
                <w:szCs w:val="18"/>
              </w:rPr>
              <w:t xml:space="preserve">720 €/an</w:t>
            </w:r>
          </w:p>
        </w:tc>
      </w:tr>
      <w:tr>
        <w:trPr>
          <w:cantSplit/>
        </w:trPr>
        <w:tc>
          <w:tcPr>
            <w:tcW w:type="dxa" w:w="2808"/>
            <w:shd w:fill="F4F8FA" w:val="clear"/>
            <w:tcMar>
              <w:top w:type="dxa" w:w="70"/>
              <w:left w:type="dxa" w:w="100"/>
              <w:bottom w:type="dxa" w:w="70"/>
              <w:right w:type="dxa" w:w="100"/>
            </w:tcMar>
          </w:tcPr>
          <w:p>
            <w:r>
              <w:rPr>
                <w:sz w:val="18"/>
                <w:szCs w:val="18"/>
              </w:rPr>
              <w:t xml:space="preserve">User</w:t>
            </w:r>
          </w:p>
        </w:tc>
        <w:tc>
          <w:tcPr>
            <w:tcW w:type="dxa" w:w="4306"/>
            <w:shd w:fill="F4F8FA" w:val="clear"/>
            <w:tcMar>
              <w:top w:type="dxa" w:w="70"/>
              <w:left w:type="dxa" w:w="100"/>
              <w:bottom w:type="dxa" w:w="70"/>
              <w:right w:type="dxa" w:w="100"/>
            </w:tcMar>
          </w:tcPr>
          <w:p>
            <w:r>
              <w:rPr>
                <w:sz w:val="18"/>
                <w:szCs w:val="18"/>
              </w:rPr>
              <w:t xml:space="preserve">Exploite et rafraîchit</w:t>
            </w:r>
          </w:p>
        </w:tc>
        <w:tc>
          <w:tcPr>
            <w:tcW w:type="dxa" w:w="2246"/>
            <w:shd w:fill="F4F8FA" w:val="clear"/>
            <w:tcMar>
              <w:top w:type="dxa" w:w="70"/>
              <w:left w:type="dxa" w:w="100"/>
              <w:bottom w:type="dxa" w:w="70"/>
              <w:right w:type="dxa" w:w="100"/>
            </w:tcMar>
          </w:tcPr>
          <w:p>
            <w:r>
              <w:rPr>
                <w:sz w:val="18"/>
                <w:szCs w:val="18"/>
              </w:rPr>
              <w:t xml:space="preserve">240 €/an</w:t>
            </w:r>
          </w:p>
        </w:tc>
      </w:tr>
      <w:tr>
        <w:trPr>
          <w:cantSplit/>
        </w:trPr>
        <w:tc>
          <w:tcPr>
            <w:tcW w:type="dxa" w:w="2808"/>
            <w:shd w:fill="FFFFFF" w:val="clear"/>
            <w:tcMar>
              <w:top w:type="dxa" w:w="70"/>
              <w:left w:type="dxa" w:w="100"/>
              <w:bottom w:type="dxa" w:w="70"/>
              <w:right w:type="dxa" w:w="100"/>
            </w:tcMar>
          </w:tcPr>
          <w:p>
            <w:r>
              <w:rPr>
                <w:sz w:val="18"/>
                <w:szCs w:val="18"/>
              </w:rPr>
              <w:t xml:space="preserve">Center</w:t>
            </w:r>
          </w:p>
        </w:tc>
        <w:tc>
          <w:tcPr>
            <w:tcW w:type="dxa" w:w="4306"/>
            <w:shd w:fill="FFFFFF" w:val="clear"/>
            <w:tcMar>
              <w:top w:type="dxa" w:w="70"/>
              <w:left w:type="dxa" w:w="100"/>
              <w:bottom w:type="dxa" w:w="70"/>
              <w:right w:type="dxa" w:w="100"/>
            </w:tcMar>
          </w:tcPr>
          <w:p>
            <w:r>
              <w:rPr>
                <w:sz w:val="18"/>
                <w:szCs w:val="18"/>
              </w:rPr>
              <w:t xml:space="preserve">Consulte les rapports diffusés</w:t>
            </w:r>
          </w:p>
        </w:tc>
        <w:tc>
          <w:tcPr>
            <w:tcW w:type="dxa" w:w="2246"/>
            <w:shd w:fill="FFFFFF" w:val="clear"/>
            <w:tcMar>
              <w:top w:type="dxa" w:w="70"/>
              <w:left w:type="dxa" w:w="100"/>
              <w:bottom w:type="dxa" w:w="70"/>
              <w:right w:type="dxa" w:w="100"/>
            </w:tcMar>
          </w:tcPr>
          <w:p>
            <w:r>
              <w:rPr>
                <w:sz w:val="18"/>
                <w:szCs w:val="18"/>
              </w:rPr>
              <w:t xml:space="preserve">120 €/an</w:t>
            </w:r>
          </w:p>
        </w:tc>
      </w:tr>
      <w:tr>
        <w:trPr>
          <w:cantSplit/>
        </w:trPr>
        <w:tc>
          <w:tcPr>
            <w:tcW w:type="dxa" w:w="2808"/>
            <w:shd w:fill="F4F8FA" w:val="clear"/>
            <w:tcMar>
              <w:top w:type="dxa" w:w="70"/>
              <w:left w:type="dxa" w:w="100"/>
              <w:bottom w:type="dxa" w:w="70"/>
              <w:right w:type="dxa" w:w="100"/>
            </w:tcMar>
          </w:tcPr>
          <w:p>
            <w:r>
              <w:rPr>
                <w:sz w:val="18"/>
                <w:szCs w:val="18"/>
              </w:rPr>
              <w:t xml:space="preserve">Extension Sage ou EBP</w:t>
            </w:r>
          </w:p>
        </w:tc>
        <w:tc>
          <w:tcPr>
            <w:tcW w:type="dxa" w:w="4306"/>
            <w:shd w:fill="F4F8FA" w:val="clear"/>
            <w:tcMar>
              <w:top w:type="dxa" w:w="70"/>
              <w:left w:type="dxa" w:w="100"/>
              <w:bottom w:type="dxa" w:w="70"/>
              <w:right w:type="dxa" w:w="100"/>
            </w:tcMar>
          </w:tcPr>
          <w:p>
            <w:r>
              <w:rPr>
                <w:sz w:val="18"/>
                <w:szCs w:val="18"/>
              </w:rPr>
              <w:t xml:space="preserve">Croisement avec la compta</w:t>
            </w:r>
          </w:p>
        </w:tc>
        <w:tc>
          <w:tcPr>
            <w:tcW w:type="dxa" w:w="2246"/>
            <w:shd w:fill="F4F8FA" w:val="clear"/>
            <w:tcMar>
              <w:top w:type="dxa" w:w="70"/>
              <w:left w:type="dxa" w:w="100"/>
              <w:bottom w:type="dxa" w:w="70"/>
              <w:right w:type="dxa" w:w="100"/>
            </w:tcMar>
          </w:tcPr>
          <w:p>
            <w:r>
              <w:rPr>
                <w:sz w:val="18"/>
                <w:szCs w:val="18"/>
              </w:rPr>
              <w:t xml:space="preserve">720 €/an</w:t>
            </w:r>
          </w:p>
        </w:tc>
      </w:tr>
      <w:tr>
        <w:trPr>
          <w:cantSplit/>
        </w:trPr>
        <w:tc>
          <w:tcPr>
            <w:tcW w:type="dxa" w:w="2808"/>
            <w:shd w:fill="FFFFFF" w:val="clear"/>
            <w:tcMar>
              <w:top w:type="dxa" w:w="70"/>
              <w:left w:type="dxa" w:w="100"/>
              <w:bottom w:type="dxa" w:w="70"/>
              <w:right w:type="dxa" w:w="100"/>
            </w:tcMar>
          </w:tcPr>
          <w:p>
            <w:r>
              <w:rPr>
                <w:sz w:val="18"/>
                <w:szCs w:val="18"/>
              </w:rPr>
              <w:t xml:space="preserve">Extension Silae</w:t>
            </w:r>
          </w:p>
        </w:tc>
        <w:tc>
          <w:tcPr>
            <w:tcW w:type="dxa" w:w="4306"/>
            <w:shd w:fill="FFFFFF" w:val="clear"/>
            <w:tcMar>
              <w:top w:type="dxa" w:w="70"/>
              <w:left w:type="dxa" w:w="100"/>
              <w:bottom w:type="dxa" w:w="70"/>
              <w:right w:type="dxa" w:w="100"/>
            </w:tcMar>
          </w:tcPr>
          <w:p>
            <w:r>
              <w:rPr>
                <w:sz w:val="18"/>
                <w:szCs w:val="18"/>
              </w:rPr>
              <w:t xml:space="preserve">Croisement avec la paie</w:t>
            </w:r>
          </w:p>
        </w:tc>
        <w:tc>
          <w:tcPr>
            <w:tcW w:type="dxa" w:w="2246"/>
            <w:shd w:fill="FFFFFF" w:val="clear"/>
            <w:tcMar>
              <w:top w:type="dxa" w:w="70"/>
              <w:left w:type="dxa" w:w="100"/>
              <w:bottom w:type="dxa" w:w="70"/>
              <w:right w:type="dxa" w:w="100"/>
            </w:tcMar>
          </w:tcPr>
          <w:p>
            <w:r>
              <w:rPr>
                <w:sz w:val="18"/>
                <w:szCs w:val="18"/>
              </w:rPr>
              <w:t xml:space="preserve">720 €/an</w:t>
            </w:r>
          </w:p>
        </w:tc>
      </w:tr>
      <w:tr>
        <w:trPr>
          <w:cantSplit/>
        </w:trPr>
        <w:tc>
          <w:tcPr>
            <w:tcW w:type="dxa" w:w="2808"/>
            <w:shd w:fill="F4F8FA" w:val="clear"/>
            <w:tcMar>
              <w:top w:type="dxa" w:w="70"/>
              <w:left w:type="dxa" w:w="100"/>
              <w:bottom w:type="dxa" w:w="70"/>
              <w:right w:type="dxa" w:w="100"/>
            </w:tcMar>
          </w:tcPr>
          <w:p>
            <w:r>
              <w:rPr>
                <w:sz w:val="18"/>
                <w:szCs w:val="18"/>
              </w:rPr>
              <w:t xml:space="preserve">Extension Multi-sources</w:t>
            </w:r>
          </w:p>
        </w:tc>
        <w:tc>
          <w:tcPr>
            <w:tcW w:type="dxa" w:w="4306"/>
            <w:shd w:fill="F4F8FA" w:val="clear"/>
            <w:tcMar>
              <w:top w:type="dxa" w:w="70"/>
              <w:left w:type="dxa" w:w="100"/>
              <w:bottom w:type="dxa" w:w="70"/>
              <w:right w:type="dxa" w:w="100"/>
            </w:tcMar>
          </w:tcPr>
          <w:p>
            <w:r>
              <w:rPr>
                <w:sz w:val="18"/>
                <w:szCs w:val="18"/>
              </w:rPr>
              <w:t xml:space="preserve">Sources multiples (exclusive)</w:t>
            </w:r>
          </w:p>
        </w:tc>
        <w:tc>
          <w:tcPr>
            <w:tcW w:type="dxa" w:w="2246"/>
            <w:shd w:fill="F4F8FA" w:val="clear"/>
            <w:tcMar>
              <w:top w:type="dxa" w:w="70"/>
              <w:left w:type="dxa" w:w="100"/>
              <w:bottom w:type="dxa" w:w="70"/>
              <w:right w:type="dxa" w:w="100"/>
            </w:tcMar>
          </w:tcPr>
          <w:p>
            <w:r>
              <w:rPr>
                <w:sz w:val="18"/>
                <w:szCs w:val="18"/>
              </w:rPr>
              <w:t xml:space="preserve">3 600 €/an</w:t>
            </w:r>
          </w:p>
        </w:tc>
      </w:tr>
    </w:tbl>
    <w:p>
      <w:pPr>
        <w:spacing w:after="100"/>
      </w:pPr>
      <w:r>
        <w:rPr>
          <w:b w:val="false"/>
          <w:bCs w:val="false"/>
          <w:i/>
          <w:iCs/>
        </w:rPr>
        <w:t xml:space="preserve">La mise en œuvre du connecteur Kub → MyReport est un forfait de 2 500 €, à ne pas oublier dans l'annonce budgétaire.</w:t>
      </w:r>
    </w:p>
    <w:p>
      <w:pPr>
        <w:pStyle w:val="Heading2"/>
        <w:spacing w:after="120" w:before="240"/>
      </w:pPr>
      <w:r>
        <w:t xml:space="preserve">4.6 Flux — les échanges avec les outils tiers</w:t>
      </w:r>
    </w:p>
    <w:p>
      <w:pPr>
        <w:pStyle w:val="ListParagraph"/>
        <w:numPr>
          <w:ilvl w:val="0"/>
          <w:numId w:val="2"/>
        </w:numPr>
        <w:spacing w:after="60"/>
      </w:pPr>
      <w:r>
        <w:t xml:space="preserve">Avec quels systèmes externes faut-il échanger ? Listez-les nommément : e-commerce (Shopify…), place de marché, portail client (Joor…), EDI, transporteur, paie…</w:t>
      </w:r>
    </w:p>
    <w:p>
      <w:pPr>
        <w:pStyle w:val="ListParagraph"/>
        <w:numPr>
          <w:ilvl w:val="0"/>
          <w:numId w:val="2"/>
        </w:numPr>
        <w:spacing w:after="60"/>
      </w:pPr>
      <w:r>
        <w:t xml:space="preserve">Pour chaque flux : dans quel sens vont les données ? À quelle fréquence ?</w:t>
      </w:r>
    </w:p>
    <w:p>
      <w:pPr>
        <w:spacing w:after="100"/>
      </w:pPr>
      <w:r>
        <w:rPr>
          <w:b w:val="false"/>
          <w:bCs w:val="false"/>
          <w:i w:val="false"/>
          <w:iCs w:val="false"/>
        </w:rPr>
        <w:t xml:space="preserve">Chaque flux est facturé 40 €/mois. Saisissez le nom réel de chaque flux dans le configurateur (« Shopify », « Joor »…) : ces libellés apparaissent tels quels sur la proposition, et un client reconnaît son besoin bien mieux dans « Flux Shopify » que dans « Flux 1 ».</w:t>
      </w:r>
    </w:p>
    <w:p>
      <w:pPr>
        <w:pStyle w:val="Heading2"/>
        <w:spacing w:after="120" w:before="240"/>
      </w:pPr>
      <w:r>
        <w:t xml:space="preserve">4.7 Options globales</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059"/>
        <w:gridCol w:w="4118"/>
        <w:gridCol w:w="3183"/>
      </w:tblGrid>
      <w:tr>
        <w:trPr>
          <w:tblHeader/>
        </w:trPr>
        <w:tc>
          <w:tcPr>
            <w:tcW w:type="dxa" w:w="2059"/>
            <w:shd w:fill="003366" w:val="clear"/>
            <w:tcMar>
              <w:top w:type="dxa" w:w="80"/>
              <w:left w:type="dxa" w:w="100"/>
              <w:bottom w:type="dxa" w:w="80"/>
              <w:right w:type="dxa" w:w="100"/>
            </w:tcMar>
          </w:tcPr>
          <w:p>
            <w:r>
              <w:rPr>
                <w:b/>
                <w:bCs/>
                <w:color w:val="FFFFFF"/>
                <w:sz w:val="18"/>
                <w:szCs w:val="18"/>
              </w:rPr>
              <w:t xml:space="preserve">Option</w:t>
            </w:r>
          </w:p>
        </w:tc>
        <w:tc>
          <w:tcPr>
            <w:tcW w:type="dxa" w:w="4118"/>
            <w:shd w:fill="003366" w:val="clear"/>
            <w:tcMar>
              <w:top w:type="dxa" w:w="80"/>
              <w:left w:type="dxa" w:w="100"/>
              <w:bottom w:type="dxa" w:w="80"/>
              <w:right w:type="dxa" w:w="100"/>
            </w:tcMar>
          </w:tcPr>
          <w:p>
            <w:r>
              <w:rPr>
                <w:b/>
                <w:bCs/>
                <w:color w:val="FFFFFF"/>
                <w:sz w:val="18"/>
                <w:szCs w:val="18"/>
              </w:rPr>
              <w:t xml:space="preserve">Question de qualification</w:t>
            </w:r>
          </w:p>
        </w:tc>
        <w:tc>
          <w:tcPr>
            <w:tcW w:type="dxa" w:w="3183"/>
            <w:shd w:fill="003366" w:val="clear"/>
            <w:tcMar>
              <w:top w:type="dxa" w:w="80"/>
              <w:left w:type="dxa" w:w="100"/>
              <w:bottom w:type="dxa" w:w="80"/>
              <w:right w:type="dxa" w:w="100"/>
            </w:tcMar>
          </w:tcPr>
          <w:p>
            <w:r>
              <w:rPr>
                <w:b/>
                <w:bCs/>
                <w:color w:val="FFFFFF"/>
                <w:sz w:val="18"/>
                <w:szCs w:val="18"/>
              </w:rPr>
              <w:t xml:space="preserve">Impact chiffrage</w:t>
            </w:r>
          </w:p>
        </w:tc>
      </w:tr>
      <w:tr>
        <w:trPr>
          <w:cantSplit/>
        </w:trPr>
        <w:tc>
          <w:tcPr>
            <w:tcW w:type="dxa" w:w="2059"/>
            <w:shd w:fill="FFFFFF" w:val="clear"/>
            <w:tcMar>
              <w:top w:type="dxa" w:w="70"/>
              <w:left w:type="dxa" w:w="100"/>
              <w:bottom w:type="dxa" w:w="70"/>
              <w:right w:type="dxa" w:w="100"/>
            </w:tcMar>
          </w:tcPr>
          <w:p>
            <w:r>
              <w:rPr>
                <w:sz w:val="18"/>
                <w:szCs w:val="18"/>
              </w:rPr>
              <w:t xml:space="preserve">Compta Sage 100</w:t>
            </w:r>
          </w:p>
        </w:tc>
        <w:tc>
          <w:tcPr>
            <w:tcW w:type="dxa" w:w="4118"/>
            <w:shd w:fill="FFFFFF" w:val="clear"/>
            <w:tcMar>
              <w:top w:type="dxa" w:w="70"/>
              <w:left w:type="dxa" w:w="100"/>
              <w:bottom w:type="dxa" w:w="70"/>
              <w:right w:type="dxa" w:w="100"/>
            </w:tcMar>
          </w:tcPr>
          <w:p>
            <w:r>
              <w:rPr>
                <w:sz w:val="18"/>
                <w:szCs w:val="18"/>
              </w:rPr>
              <w:t xml:space="preserve">Tenez-vous la compta en interne sur Sage ? Combien d'utilisateurs ?</w:t>
            </w:r>
          </w:p>
        </w:tc>
        <w:tc>
          <w:tcPr>
            <w:tcW w:type="dxa" w:w="3183"/>
            <w:shd w:fill="FFFFFF" w:val="clear"/>
            <w:tcMar>
              <w:top w:type="dxa" w:w="70"/>
              <w:left w:type="dxa" w:w="100"/>
              <w:bottom w:type="dxa" w:w="70"/>
              <w:right w:type="dxa" w:w="100"/>
            </w:tcMar>
          </w:tcPr>
          <w:p>
            <w:r>
              <w:rPr>
                <w:sz w:val="18"/>
                <w:szCs w:val="18"/>
              </w:rPr>
              <w:t xml:space="preserve">Licence 1 250 € à 1 450 €/an</w:t>
            </w:r>
          </w:p>
          <w:p>
            <w:r>
              <w:rPr>
                <w:sz w:val="18"/>
                <w:szCs w:val="18"/>
              </w:rPr>
              <w:t xml:space="preserve">+ allocation ressources 135 €/mois</w:t>
            </w:r>
          </w:p>
          <w:p>
            <w:r>
              <w:rPr>
                <w:sz w:val="18"/>
                <w:szCs w:val="18"/>
              </w:rPr>
              <w:t xml:space="preserve">+ mise en place hébergement 1 150 €</w:t>
            </w:r>
          </w:p>
        </w:tc>
      </w:tr>
      <w:tr>
        <w:trPr>
          <w:cantSplit/>
        </w:trPr>
        <w:tc>
          <w:tcPr>
            <w:tcW w:type="dxa" w:w="2059"/>
            <w:shd w:fill="F4F8FA" w:val="clear"/>
            <w:tcMar>
              <w:top w:type="dxa" w:w="70"/>
              <w:left w:type="dxa" w:w="100"/>
              <w:bottom w:type="dxa" w:w="70"/>
              <w:right w:type="dxa" w:w="100"/>
            </w:tcMar>
          </w:tcPr>
          <w:p>
            <w:r>
              <w:rPr>
                <w:sz w:val="18"/>
                <w:szCs w:val="18"/>
              </w:rPr>
              <w:t xml:space="preserve">Moyens de paiement</w:t>
            </w:r>
          </w:p>
        </w:tc>
        <w:tc>
          <w:tcPr>
            <w:tcW w:type="dxa" w:w="4118"/>
            <w:shd w:fill="F4F8FA" w:val="clear"/>
            <w:tcMar>
              <w:top w:type="dxa" w:w="70"/>
              <w:left w:type="dxa" w:w="100"/>
              <w:bottom w:type="dxa" w:w="70"/>
              <w:right w:type="dxa" w:w="100"/>
            </w:tcMar>
          </w:tcPr>
          <w:p>
            <w:r>
              <w:rPr>
                <w:sz w:val="18"/>
                <w:szCs w:val="18"/>
              </w:rPr>
              <w:t xml:space="preserve">Faut-il intégrer les règlements dans Sage ?</w:t>
            </w:r>
          </w:p>
        </w:tc>
        <w:tc>
          <w:tcPr>
            <w:tcW w:type="dxa" w:w="3183"/>
            <w:shd w:fill="F4F8FA" w:val="clear"/>
            <w:tcMar>
              <w:top w:type="dxa" w:w="70"/>
              <w:left w:type="dxa" w:w="100"/>
              <w:bottom w:type="dxa" w:w="70"/>
              <w:right w:type="dxa" w:w="100"/>
            </w:tcMar>
          </w:tcPr>
          <w:p>
            <w:r>
              <w:rPr>
                <w:sz w:val="18"/>
                <w:szCs w:val="18"/>
              </w:rPr>
              <w:t xml:space="preserve">285 €/an</w:t>
            </w:r>
          </w:p>
        </w:tc>
      </w:tr>
      <w:tr>
        <w:trPr>
          <w:cantSplit/>
        </w:trPr>
        <w:tc>
          <w:tcPr>
            <w:tcW w:type="dxa" w:w="2059"/>
            <w:shd w:fill="FFFFFF" w:val="clear"/>
            <w:tcMar>
              <w:top w:type="dxa" w:w="70"/>
              <w:left w:type="dxa" w:w="100"/>
              <w:bottom w:type="dxa" w:w="70"/>
              <w:right w:type="dxa" w:w="100"/>
            </w:tcMar>
          </w:tcPr>
          <w:p>
            <w:r>
              <w:rPr>
                <w:sz w:val="18"/>
                <w:szCs w:val="18"/>
              </w:rPr>
              <w:t xml:space="preserve">Facturation électronique</w:t>
            </w:r>
          </w:p>
        </w:tc>
        <w:tc>
          <w:tcPr>
            <w:tcW w:type="dxa" w:w="4118"/>
            <w:shd w:fill="FFFFFF" w:val="clear"/>
            <w:tcMar>
              <w:top w:type="dxa" w:w="70"/>
              <w:left w:type="dxa" w:w="100"/>
              <w:bottom w:type="dxa" w:w="70"/>
              <w:right w:type="dxa" w:w="100"/>
            </w:tcMar>
          </w:tcPr>
          <w:p>
            <w:r>
              <w:rPr>
                <w:sz w:val="18"/>
                <w:szCs w:val="18"/>
              </w:rPr>
              <w:t xml:space="preserve">Êtes-vous prêt pour la réforme ? Combien de factures fournisseurs par mois ?</w:t>
            </w:r>
          </w:p>
        </w:tc>
        <w:tc>
          <w:tcPr>
            <w:tcW w:type="dxa" w:w="3183"/>
            <w:shd w:fill="FFFFFF" w:val="clear"/>
            <w:tcMar>
              <w:top w:type="dxa" w:w="70"/>
              <w:left w:type="dxa" w:w="100"/>
              <w:bottom w:type="dxa" w:w="70"/>
              <w:right w:type="dxa" w:w="100"/>
            </w:tcMar>
          </w:tcPr>
          <w:p>
            <w:r>
              <w:rPr>
                <w:sz w:val="18"/>
                <w:szCs w:val="18"/>
              </w:rPr>
              <w:t xml:space="preserve">40 €/mois (réception)</w:t>
            </w:r>
          </w:p>
          <w:p>
            <w:r>
              <w:rPr>
                <w:sz w:val="18"/>
                <w:szCs w:val="18"/>
              </w:rPr>
              <w:t xml:space="preserve">+ 0,05 € par facture reçue</w:t>
            </w:r>
          </w:p>
          <w:p>
            <w:r>
              <w:rPr>
                <w:sz w:val="18"/>
                <w:szCs w:val="18"/>
              </w:rPr>
              <w:t xml:space="preserve">+ mise en œuvre au TJM</w:t>
            </w:r>
          </w:p>
        </w:tc>
      </w:tr>
      <w:tr>
        <w:trPr>
          <w:cantSplit/>
        </w:trPr>
        <w:tc>
          <w:tcPr>
            <w:tcW w:type="dxa" w:w="2059"/>
            <w:shd w:fill="F4F8FA" w:val="clear"/>
            <w:tcMar>
              <w:top w:type="dxa" w:w="70"/>
              <w:left w:type="dxa" w:w="100"/>
              <w:bottom w:type="dxa" w:w="70"/>
              <w:right w:type="dxa" w:w="100"/>
            </w:tcMar>
          </w:tcPr>
          <w:p>
            <w:r>
              <w:rPr>
                <w:sz w:val="18"/>
                <w:szCs w:val="18"/>
              </w:rPr>
              <w:t xml:space="preserve">Middleware multi-magasin</w:t>
            </w:r>
          </w:p>
        </w:tc>
        <w:tc>
          <w:tcPr>
            <w:tcW w:type="dxa" w:w="4118"/>
            <w:shd w:fill="F4F8FA" w:val="clear"/>
            <w:tcMar>
              <w:top w:type="dxa" w:w="70"/>
              <w:left w:type="dxa" w:w="100"/>
              <w:bottom w:type="dxa" w:w="70"/>
              <w:right w:type="dxa" w:w="100"/>
            </w:tcMar>
          </w:tcPr>
          <w:p>
            <w:r>
              <w:rPr>
                <w:sz w:val="18"/>
                <w:szCs w:val="18"/>
              </w:rPr>
              <w:t xml:space="preserve">Plusieurs sites à synchroniser sans Mag complet ?</w:t>
            </w:r>
          </w:p>
        </w:tc>
        <w:tc>
          <w:tcPr>
            <w:tcW w:type="dxa" w:w="3183"/>
            <w:shd w:fill="F4F8FA" w:val="clear"/>
            <w:tcMar>
              <w:top w:type="dxa" w:w="70"/>
              <w:left w:type="dxa" w:w="100"/>
              <w:bottom w:type="dxa" w:w="70"/>
              <w:right w:type="dxa" w:w="100"/>
            </w:tcMar>
          </w:tcPr>
          <w:p>
            <w:r>
              <w:rPr>
                <w:sz w:val="18"/>
                <w:szCs w:val="18"/>
              </w:rPr>
              <w:t xml:space="preserve">99 €/mois</w:t>
            </w:r>
          </w:p>
        </w:tc>
      </w:tr>
    </w:tbl>
    <w:tbl>
      <w:tblPr>
        <w:tblW w:type="dxa" w:w="9360"/>
        <w:tblBorders>
          <w:top w:val="single" w:color="C8DCDC" w:sz="2"/>
          <w:left w:val="single" w:color="007D89" w:sz="12"/>
          <w:bottom w:val="single" w:color="C8DCDC" w:sz="2"/>
          <w:right w:val="single" w:color="C8DCDC" w:sz="2"/>
          <w:insideH w:val="none"/>
          <w:insideV w:val="none"/>
        </w:tblBorders>
      </w:tblPr>
      <w:tblGrid>
        <w:gridCol w:w="9360"/>
      </w:tblGrid>
      <w:tr>
        <w:tc>
          <w:tcPr>
            <w:tcW w:type="dxa" w:w="9360"/>
            <w:shd w:fill="F2F9F9" w:val="clear"/>
            <w:tcMar>
              <w:top w:type="dxa" w:w="120"/>
              <w:left w:type="dxa" w:w="160"/>
              <w:bottom w:type="dxa" w:w="120"/>
              <w:right w:type="dxa" w:w="160"/>
            </w:tcMar>
          </w:tcPr>
          <w:p>
            <w:pPr>
              <w:spacing w:after="60"/>
            </w:pPr>
            <w:r>
              <w:rPr>
                <w:b/>
                <w:bCs/>
                <w:color w:val="007D89"/>
                <w:sz w:val="19"/>
                <w:szCs w:val="19"/>
              </w:rPr>
              <w:t xml:space="preserve">Licence Sage au-delà de 2 utilisateurs</w:t>
            </w:r>
          </w:p>
          <w:p>
            <w:r>
              <w:rPr>
                <w:sz w:val="19"/>
                <w:szCs w:val="19"/>
              </w:rPr>
              <w:t xml:space="preserve">La grille catalogue ne couvre que 1 utilisateur (1 247 €) et 2 utilisateurs (1 451 €). Au-delà, il n'y a pas de tarif automatique : vous devez obtenir le tarif négocié et le saisir à la main dans la colonne Total. Le configurateur refuse d'enregistrer le devis tant que ce n'est pas fait — anticipez la demande de prix avant le rendez-vous si le client a plus de deux comptables.</w:t>
            </w:r>
          </w:p>
        </w:tc>
      </w:tr>
    </w:tbl>
    <w:p>
      <w:pPr>
        <w:pStyle w:val="Heading1"/>
        <w:spacing w:after="160" w:before="320"/>
      </w:pPr>
      <w:r>
        <w:t xml:space="preserve">5. Infrastructure</w:t>
      </w:r>
    </w:p>
    <w:p>
      <w:pPr>
        <w:spacing w:after="100"/>
      </w:pPr>
      <w:r>
        <w:rPr>
          <w:b w:val="false"/>
          <w:bCs w:val="false"/>
          <w:i w:val="false"/>
          <w:iCs w:val="false"/>
        </w:rPr>
        <w:t xml:space="preserve">L'hébergement est calculé automatiquement par le configurateur à partir des quantités saisies. Vous n'avez rien à demander au client sur ce point — mais vous devez comprendre le mécanisme pour savoir défendre la ligne.</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808"/>
        <w:gridCol w:w="3557"/>
        <w:gridCol w:w="2995"/>
      </w:tblGrid>
      <w:tr>
        <w:trPr>
          <w:tblHeader/>
        </w:trPr>
        <w:tc>
          <w:tcPr>
            <w:tcW w:type="dxa" w:w="2808"/>
            <w:shd w:fill="003366" w:val="clear"/>
            <w:tcMar>
              <w:top w:type="dxa" w:w="80"/>
              <w:left w:type="dxa" w:w="100"/>
              <w:bottom w:type="dxa" w:w="80"/>
              <w:right w:type="dxa" w:w="100"/>
            </w:tcMar>
          </w:tcPr>
          <w:p>
            <w:r>
              <w:rPr>
                <w:b/>
                <w:bCs/>
                <w:color w:val="FFFFFF"/>
                <w:sz w:val="18"/>
                <w:szCs w:val="18"/>
              </w:rPr>
              <w:t xml:space="preserve">Ligne</w:t>
            </w:r>
          </w:p>
        </w:tc>
        <w:tc>
          <w:tcPr>
            <w:tcW w:type="dxa" w:w="3557"/>
            <w:shd w:fill="003366" w:val="clear"/>
            <w:tcMar>
              <w:top w:type="dxa" w:w="80"/>
              <w:left w:type="dxa" w:w="100"/>
              <w:bottom w:type="dxa" w:w="80"/>
              <w:right w:type="dxa" w:w="100"/>
            </w:tcMar>
          </w:tcPr>
          <w:p>
            <w:r>
              <w:rPr>
                <w:b/>
                <w:bCs/>
                <w:color w:val="FFFFFF"/>
                <w:sz w:val="18"/>
                <w:szCs w:val="18"/>
              </w:rPr>
              <w:t xml:space="preserve">Calculée à partir de</w:t>
            </w:r>
          </w:p>
        </w:tc>
        <w:tc>
          <w:tcPr>
            <w:tcW w:type="dxa" w:w="2995"/>
            <w:shd w:fill="003366" w:val="clear"/>
            <w:tcMar>
              <w:top w:type="dxa" w:w="80"/>
              <w:left w:type="dxa" w:w="100"/>
              <w:bottom w:type="dxa" w:w="80"/>
              <w:right w:type="dxa" w:w="100"/>
            </w:tcMar>
          </w:tcPr>
          <w:p>
            <w:r>
              <w:rPr>
                <w:b/>
                <w:bCs/>
                <w:color w:val="FFFFFF"/>
                <w:sz w:val="18"/>
                <w:szCs w:val="18"/>
              </w:rPr>
              <w:t xml:space="preserve">Ordre de grandeur</w:t>
            </w:r>
          </w:p>
        </w:tc>
      </w:tr>
      <w:tr>
        <w:trPr>
          <w:cantSplit/>
        </w:trPr>
        <w:tc>
          <w:tcPr>
            <w:tcW w:type="dxa" w:w="2808"/>
            <w:shd w:fill="FFFFFF" w:val="clear"/>
            <w:tcMar>
              <w:top w:type="dxa" w:w="70"/>
              <w:left w:type="dxa" w:w="100"/>
              <w:bottom w:type="dxa" w:w="70"/>
              <w:right w:type="dxa" w:w="100"/>
            </w:tcMar>
          </w:tcPr>
          <w:p>
            <w:r>
              <w:rPr>
                <w:sz w:val="18"/>
                <w:szCs w:val="18"/>
              </w:rPr>
              <w:t xml:space="preserve">Hébergement serveur TexasWin</w:t>
            </w:r>
          </w:p>
        </w:tc>
        <w:tc>
          <w:tcPr>
            <w:tcW w:type="dxa" w:w="3557"/>
            <w:shd w:fill="FFFFFF" w:val="clear"/>
            <w:tcMar>
              <w:top w:type="dxa" w:w="70"/>
              <w:left w:type="dxa" w:w="100"/>
              <w:bottom w:type="dxa" w:w="70"/>
              <w:right w:type="dxa" w:w="100"/>
            </w:tcMar>
          </w:tcPr>
          <w:p>
            <w:r>
              <w:rPr>
                <w:sz w:val="18"/>
                <w:szCs w:val="18"/>
              </w:rPr>
              <w:t xml:space="preserve">Total users Biz + Biz+Fab + Fab</w:t>
            </w:r>
          </w:p>
        </w:tc>
        <w:tc>
          <w:tcPr>
            <w:tcW w:type="dxa" w:w="2995"/>
            <w:shd w:fill="FFFFFF" w:val="clear"/>
            <w:tcMar>
              <w:top w:type="dxa" w:w="70"/>
              <w:left w:type="dxa" w:w="100"/>
              <w:bottom w:type="dxa" w:w="70"/>
              <w:right w:type="dxa" w:w="100"/>
            </w:tcMar>
          </w:tcPr>
          <w:p>
            <w:r>
              <w:rPr>
                <w:sz w:val="18"/>
                <w:szCs w:val="18"/>
              </w:rPr>
              <w:t xml:space="preserve">De 30 € (1 user) à 580 € (30 users), avant marge</w:t>
            </w:r>
          </w:p>
        </w:tc>
      </w:tr>
      <w:tr>
        <w:trPr>
          <w:cantSplit/>
        </w:trPr>
        <w:tc>
          <w:tcPr>
            <w:tcW w:type="dxa" w:w="2808"/>
            <w:shd w:fill="F4F8FA" w:val="clear"/>
            <w:tcMar>
              <w:top w:type="dxa" w:w="70"/>
              <w:left w:type="dxa" w:w="100"/>
              <w:bottom w:type="dxa" w:w="70"/>
              <w:right w:type="dxa" w:w="100"/>
            </w:tcMar>
          </w:tcPr>
          <w:p>
            <w:r>
              <w:rPr>
                <w:sz w:val="18"/>
                <w:szCs w:val="18"/>
              </w:rPr>
              <w:t xml:space="preserve">Hébergement serveur Net</w:t>
            </w:r>
          </w:p>
        </w:tc>
        <w:tc>
          <w:tcPr>
            <w:tcW w:type="dxa" w:w="3557"/>
            <w:shd w:fill="F4F8FA" w:val="clear"/>
            <w:tcMar>
              <w:top w:type="dxa" w:w="70"/>
              <w:left w:type="dxa" w:w="100"/>
              <w:bottom w:type="dxa" w:w="70"/>
              <w:right w:type="dxa" w:w="100"/>
            </w:tcMar>
          </w:tcPr>
          <w:p>
            <w:r>
              <w:rPr>
                <w:sz w:val="18"/>
                <w:szCs w:val="18"/>
              </w:rPr>
              <w:t xml:space="preserve">Palier agents, ou nb users B2B si siège seul</w:t>
            </w:r>
          </w:p>
        </w:tc>
        <w:tc>
          <w:tcPr>
            <w:tcW w:type="dxa" w:w="2995"/>
            <w:shd w:fill="F4F8FA" w:val="clear"/>
            <w:tcMar>
              <w:top w:type="dxa" w:w="70"/>
              <w:left w:type="dxa" w:w="100"/>
              <w:bottom w:type="dxa" w:w="70"/>
              <w:right w:type="dxa" w:w="100"/>
            </w:tcMar>
          </w:tcPr>
          <w:p>
            <w:r>
              <w:rPr>
                <w:sz w:val="18"/>
                <w:szCs w:val="18"/>
              </w:rPr>
              <w:t xml:space="preserve">De 50 € à 98 € selon le palier</w:t>
            </w:r>
          </w:p>
        </w:tc>
      </w:tr>
      <w:tr>
        <w:trPr>
          <w:cantSplit/>
        </w:trPr>
        <w:tc>
          <w:tcPr>
            <w:tcW w:type="dxa" w:w="2808"/>
            <w:shd w:fill="FFFFFF" w:val="clear"/>
            <w:tcMar>
              <w:top w:type="dxa" w:w="70"/>
              <w:left w:type="dxa" w:w="100"/>
              <w:bottom w:type="dxa" w:w="70"/>
              <w:right w:type="dxa" w:w="100"/>
            </w:tcMar>
          </w:tcPr>
          <w:p>
            <w:r>
              <w:rPr>
                <w:sz w:val="18"/>
                <w:szCs w:val="18"/>
              </w:rPr>
              <w:t xml:space="preserve">Hébergement serveur Kub</w:t>
            </w:r>
          </w:p>
        </w:tc>
        <w:tc>
          <w:tcPr>
            <w:tcW w:type="dxa" w:w="3557"/>
            <w:shd w:fill="FFFFFF" w:val="clear"/>
            <w:tcMar>
              <w:top w:type="dxa" w:w="70"/>
              <w:left w:type="dxa" w:w="100"/>
              <w:bottom w:type="dxa" w:w="70"/>
              <w:right w:type="dxa" w:w="100"/>
            </w:tcMar>
          </w:tcPr>
          <w:p>
            <w:r>
              <w:rPr>
                <w:sz w:val="18"/>
                <w:szCs w:val="18"/>
              </w:rPr>
              <w:t xml:space="preserve">Nb utilisateurs Kub</w:t>
            </w:r>
          </w:p>
        </w:tc>
        <w:tc>
          <w:tcPr>
            <w:tcW w:type="dxa" w:w="2995"/>
            <w:shd w:fill="FFFFFF" w:val="clear"/>
            <w:tcMar>
              <w:top w:type="dxa" w:w="70"/>
              <w:left w:type="dxa" w:w="100"/>
              <w:bottom w:type="dxa" w:w="70"/>
              <w:right w:type="dxa" w:w="100"/>
            </w:tcMar>
          </w:tcPr>
          <w:p>
            <w:r>
              <w:rPr>
                <w:sz w:val="18"/>
                <w:szCs w:val="18"/>
              </w:rPr>
              <w:t xml:space="preserve">Même barème que TexasWin</w:t>
            </w:r>
          </w:p>
        </w:tc>
      </w:tr>
      <w:tr>
        <w:trPr>
          <w:cantSplit/>
        </w:trPr>
        <w:tc>
          <w:tcPr>
            <w:tcW w:type="dxa" w:w="2808"/>
            <w:shd w:fill="F4F8FA" w:val="clear"/>
            <w:tcMar>
              <w:top w:type="dxa" w:w="70"/>
              <w:left w:type="dxa" w:w="100"/>
              <w:bottom w:type="dxa" w:w="70"/>
              <w:right w:type="dxa" w:w="100"/>
            </w:tcMar>
          </w:tcPr>
          <w:p>
            <w:r>
              <w:rPr>
                <w:sz w:val="18"/>
                <w:szCs w:val="18"/>
              </w:rPr>
              <w:t xml:space="preserve">Allocation ressources Sage</w:t>
            </w:r>
          </w:p>
        </w:tc>
        <w:tc>
          <w:tcPr>
            <w:tcW w:type="dxa" w:w="3557"/>
            <w:shd w:fill="F4F8FA" w:val="clear"/>
            <w:tcMar>
              <w:top w:type="dxa" w:w="70"/>
              <w:left w:type="dxa" w:w="100"/>
              <w:bottom w:type="dxa" w:w="70"/>
              <w:right w:type="dxa" w:w="100"/>
            </w:tcMar>
          </w:tcPr>
          <w:p>
            <w:r>
              <w:rPr>
                <w:sz w:val="18"/>
                <w:szCs w:val="18"/>
              </w:rPr>
              <w:t xml:space="preserve">Option Compta Sage activée</w:t>
            </w:r>
          </w:p>
        </w:tc>
        <w:tc>
          <w:tcPr>
            <w:tcW w:type="dxa" w:w="2995"/>
            <w:shd w:fill="F4F8FA" w:val="clear"/>
            <w:tcMar>
              <w:top w:type="dxa" w:w="70"/>
              <w:left w:type="dxa" w:w="100"/>
              <w:bottom w:type="dxa" w:w="70"/>
              <w:right w:type="dxa" w:w="100"/>
            </w:tcMar>
          </w:tcPr>
          <w:p>
            <w:r>
              <w:rPr>
                <w:sz w:val="18"/>
                <w:szCs w:val="18"/>
              </w:rPr>
              <w:t xml:space="preserve">135 €/mois</w:t>
            </w:r>
          </w:p>
        </w:tc>
      </w:tr>
      <w:tr>
        <w:trPr>
          <w:cantSplit/>
        </w:trPr>
        <w:tc>
          <w:tcPr>
            <w:tcW w:type="dxa" w:w="2808"/>
            <w:shd w:fill="FFFFFF" w:val="clear"/>
            <w:tcMar>
              <w:top w:type="dxa" w:w="70"/>
              <w:left w:type="dxa" w:w="100"/>
              <w:bottom w:type="dxa" w:w="70"/>
              <w:right w:type="dxa" w:w="100"/>
            </w:tcMar>
          </w:tcPr>
          <w:p>
            <w:r>
              <w:rPr>
                <w:sz w:val="18"/>
                <w:szCs w:val="18"/>
              </w:rPr>
              <w:t xml:space="preserve">Gestion des flux MAG</w:t>
            </w:r>
          </w:p>
        </w:tc>
        <w:tc>
          <w:tcPr>
            <w:tcW w:type="dxa" w:w="3557"/>
            <w:shd w:fill="FFFFFF" w:val="clear"/>
            <w:tcMar>
              <w:top w:type="dxa" w:w="70"/>
              <w:left w:type="dxa" w:w="100"/>
              <w:bottom w:type="dxa" w:w="70"/>
              <w:right w:type="dxa" w:w="100"/>
            </w:tcMar>
          </w:tcPr>
          <w:p>
            <w:r>
              <w:rPr>
                <w:sz w:val="18"/>
                <w:szCs w:val="18"/>
              </w:rPr>
              <w:t xml:space="preserve">Module Mag actif</w:t>
            </w:r>
          </w:p>
        </w:tc>
        <w:tc>
          <w:tcPr>
            <w:tcW w:type="dxa" w:w="2995"/>
            <w:shd w:fill="FFFFFF" w:val="clear"/>
            <w:tcMar>
              <w:top w:type="dxa" w:w="70"/>
              <w:left w:type="dxa" w:w="100"/>
              <w:bottom w:type="dxa" w:w="70"/>
              <w:right w:type="dxa" w:w="100"/>
            </w:tcMar>
          </w:tcPr>
          <w:p>
            <w:r>
              <w:rPr>
                <w:sz w:val="18"/>
                <w:szCs w:val="18"/>
              </w:rPr>
              <w:t xml:space="preserve">40 €/mois</w:t>
            </w:r>
          </w:p>
        </w:tc>
      </w:tr>
      <w:tr>
        <w:trPr>
          <w:cantSplit/>
        </w:trPr>
        <w:tc>
          <w:tcPr>
            <w:tcW w:type="dxa" w:w="2808"/>
            <w:shd w:fill="F4F8FA" w:val="clear"/>
            <w:tcMar>
              <w:top w:type="dxa" w:w="70"/>
              <w:left w:type="dxa" w:w="100"/>
              <w:bottom w:type="dxa" w:w="70"/>
              <w:right w:type="dxa" w:w="100"/>
            </w:tcMar>
          </w:tcPr>
          <w:p>
            <w:r>
              <w:rPr>
                <w:sz w:val="18"/>
                <w:szCs w:val="18"/>
              </w:rPr>
              <w:t xml:space="preserve">Support MAG</w:t>
            </w:r>
          </w:p>
        </w:tc>
        <w:tc>
          <w:tcPr>
            <w:tcW w:type="dxa" w:w="3557"/>
            <w:shd w:fill="F4F8FA" w:val="clear"/>
            <w:tcMar>
              <w:top w:type="dxa" w:w="70"/>
              <w:left w:type="dxa" w:w="100"/>
              <w:bottom w:type="dxa" w:w="70"/>
              <w:right w:type="dxa" w:w="100"/>
            </w:tcMar>
          </w:tcPr>
          <w:p>
            <w:r>
              <w:rPr>
                <w:sz w:val="18"/>
                <w:szCs w:val="18"/>
              </w:rPr>
              <w:t xml:space="preserve">Nb de caisses</w:t>
            </w:r>
          </w:p>
        </w:tc>
        <w:tc>
          <w:tcPr>
            <w:tcW w:type="dxa" w:w="2995"/>
            <w:shd w:fill="F4F8FA" w:val="clear"/>
            <w:tcMar>
              <w:top w:type="dxa" w:w="70"/>
              <w:left w:type="dxa" w:w="100"/>
              <w:bottom w:type="dxa" w:w="70"/>
              <w:right w:type="dxa" w:w="100"/>
            </w:tcMar>
          </w:tcPr>
          <w:p>
            <w:r>
              <w:rPr>
                <w:sz w:val="18"/>
                <w:szCs w:val="18"/>
              </w:rPr>
              <w:t xml:space="preserve">15 €/mois par caisse</w:t>
            </w:r>
          </w:p>
        </w:tc>
      </w:tr>
      <w:tr>
        <w:trPr>
          <w:cantSplit/>
        </w:trPr>
        <w:tc>
          <w:tcPr>
            <w:tcW w:type="dxa" w:w="2808"/>
            <w:shd w:fill="FFFFFF" w:val="clear"/>
            <w:tcMar>
              <w:top w:type="dxa" w:w="70"/>
              <w:left w:type="dxa" w:w="100"/>
              <w:bottom w:type="dxa" w:w="70"/>
              <w:right w:type="dxa" w:w="100"/>
            </w:tcMar>
          </w:tcPr>
          <w:p>
            <w:r>
              <w:rPr>
                <w:sz w:val="18"/>
                <w:szCs w:val="18"/>
              </w:rPr>
              <w:t xml:space="preserve">Gestion des flux tiers</w:t>
            </w:r>
          </w:p>
        </w:tc>
        <w:tc>
          <w:tcPr>
            <w:tcW w:type="dxa" w:w="3557"/>
            <w:shd w:fill="FFFFFF" w:val="clear"/>
            <w:tcMar>
              <w:top w:type="dxa" w:w="70"/>
              <w:left w:type="dxa" w:w="100"/>
              <w:bottom w:type="dxa" w:w="70"/>
              <w:right w:type="dxa" w:w="100"/>
            </w:tcMar>
          </w:tcPr>
          <w:p>
            <w:r>
              <w:rPr>
                <w:sz w:val="18"/>
                <w:szCs w:val="18"/>
              </w:rPr>
              <w:t xml:space="preserve">Nb de flux</w:t>
            </w:r>
          </w:p>
        </w:tc>
        <w:tc>
          <w:tcPr>
            <w:tcW w:type="dxa" w:w="2995"/>
            <w:shd w:fill="FFFFFF" w:val="clear"/>
            <w:tcMar>
              <w:top w:type="dxa" w:w="70"/>
              <w:left w:type="dxa" w:w="100"/>
              <w:bottom w:type="dxa" w:w="70"/>
              <w:right w:type="dxa" w:w="100"/>
            </w:tcMar>
          </w:tcPr>
          <w:p>
            <w:r>
              <w:rPr>
                <w:sz w:val="18"/>
                <w:szCs w:val="18"/>
              </w:rPr>
              <w:t xml:space="preserve">40 €/mois par flux</w:t>
            </w:r>
          </w:p>
        </w:tc>
      </w:tr>
    </w:tbl>
    <w:p>
      <w:pPr>
        <w:spacing w:after="100"/>
      </w:pPr>
      <w:r>
        <w:rPr>
          <w:b w:val="false"/>
          <w:bCs w:val="false"/>
          <w:i w:val="false"/>
          <w:iCs w:val="false"/>
        </w:rPr>
        <w:t xml:space="preserve">Les tarifs d'hébergement et de setup affichés intègrent une marge par défaut de 30 %, réglable en haut du configurateur. Ne touchez à ces marges qu'avec l'accord de la direction commerciale : elles ne sont pas une variable de négociation de terrain.</w:t>
      </w:r>
    </w:p>
    <w:tbl>
      <w:tblPr>
        <w:tblW w:type="dxa" w:w="9360"/>
        <w:tblBorders>
          <w:top w:val="single" w:color="C8DCDC" w:sz="2"/>
          <w:left w:val="single" w:color="007D89" w:sz="12"/>
          <w:bottom w:val="single" w:color="C8DCDC" w:sz="2"/>
          <w:right w:val="single" w:color="C8DCDC" w:sz="2"/>
          <w:insideH w:val="none"/>
          <w:insideV w:val="none"/>
        </w:tblBorders>
      </w:tblPr>
      <w:tblGrid>
        <w:gridCol w:w="9360"/>
      </w:tblGrid>
      <w:tr>
        <w:tc>
          <w:tcPr>
            <w:tcW w:type="dxa" w:w="9360"/>
            <w:shd w:fill="F2F9F9" w:val="clear"/>
            <w:tcMar>
              <w:top w:type="dxa" w:w="120"/>
              <w:left w:type="dxa" w:w="160"/>
              <w:bottom w:type="dxa" w:w="120"/>
              <w:right w:type="dxa" w:w="160"/>
            </w:tcMar>
          </w:tcPr>
          <w:p>
            <w:pPr>
              <w:spacing w:after="60"/>
            </w:pPr>
            <w:r>
              <w:rPr>
                <w:b/>
                <w:bCs/>
                <w:color w:val="007D89"/>
                <w:sz w:val="19"/>
                <w:szCs w:val="19"/>
              </w:rPr>
              <w:t xml:space="preserve">Ce qu'il faut quand même demander au client</w:t>
            </w:r>
          </w:p>
          <w:p>
            <w:r>
              <w:rPr>
                <w:sz w:val="19"/>
                <w:szCs w:val="19"/>
              </w:rPr>
              <w:t xml:space="preserve">Deux questions ont un impact indirect : « avez-vous des contraintes de sécurité ou d'hébergement des données (RGPD, audit, assurance) ? » et « quelle est la qualité de votre connexion Internet sur chaque site ? ». Une connexion faible en magasin est un risque projet, pas une ligne de devis.</w:t>
            </w:r>
          </w:p>
        </w:tc>
      </w:tr>
    </w:tbl>
    <w:p>
      <w:pPr>
        <w:pStyle w:val="Heading1"/>
        <w:spacing w:after="160" w:before="320"/>
      </w:pPr>
      <w:r>
        <w:t xml:space="preserve">6. Prestations initiales</w:t>
      </w:r>
    </w:p>
    <w:p>
      <w:pPr>
        <w:spacing w:after="100"/>
      </w:pPr>
      <w:r>
        <w:rPr>
          <w:b w:val="false"/>
          <w:bCs w:val="false"/>
          <w:i w:val="false"/>
          <w:iCs w:val="false"/>
        </w:rPr>
        <w:t xml:space="preserve">Facturées en jours au TJM de 1 150 € (575 € la demi-journée), ou en forfait. Le configurateur pose des quantités par défaut : votre travail en rendez-vous est de vérifier si elles tiennent.</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808"/>
        <w:gridCol w:w="1872"/>
        <w:gridCol w:w="4680"/>
      </w:tblGrid>
      <w:tr>
        <w:trPr>
          <w:tblHeader/>
        </w:trPr>
        <w:tc>
          <w:tcPr>
            <w:tcW w:type="dxa" w:w="2808"/>
            <w:shd w:fill="003366" w:val="clear"/>
            <w:tcMar>
              <w:top w:type="dxa" w:w="80"/>
              <w:left w:type="dxa" w:w="100"/>
              <w:bottom w:type="dxa" w:w="80"/>
              <w:right w:type="dxa" w:w="100"/>
            </w:tcMar>
          </w:tcPr>
          <w:p>
            <w:r>
              <w:rPr>
                <w:b/>
                <w:bCs/>
                <w:color w:val="FFFFFF"/>
                <w:sz w:val="18"/>
                <w:szCs w:val="18"/>
              </w:rPr>
              <w:t xml:space="preserve">Prestation</w:t>
            </w:r>
          </w:p>
        </w:tc>
        <w:tc>
          <w:tcPr>
            <w:tcW w:type="dxa" w:w="1872"/>
            <w:shd w:fill="003366" w:val="clear"/>
            <w:tcMar>
              <w:top w:type="dxa" w:w="80"/>
              <w:left w:type="dxa" w:w="100"/>
              <w:bottom w:type="dxa" w:w="80"/>
              <w:right w:type="dxa" w:w="100"/>
            </w:tcMar>
          </w:tcPr>
          <w:p>
            <w:r>
              <w:rPr>
                <w:b/>
                <w:bCs/>
                <w:color w:val="FFFFFF"/>
                <w:sz w:val="18"/>
                <w:szCs w:val="18"/>
              </w:rPr>
              <w:t xml:space="preserve">Défaut</w:t>
            </w:r>
          </w:p>
        </w:tc>
        <w:tc>
          <w:tcPr>
            <w:tcW w:type="dxa" w:w="4680"/>
            <w:shd w:fill="003366" w:val="clear"/>
            <w:tcMar>
              <w:top w:type="dxa" w:w="80"/>
              <w:left w:type="dxa" w:w="100"/>
              <w:bottom w:type="dxa" w:w="80"/>
              <w:right w:type="dxa" w:w="100"/>
            </w:tcMar>
          </w:tcPr>
          <w:p>
            <w:r>
              <w:rPr>
                <w:b/>
                <w:bCs/>
                <w:color w:val="FFFFFF"/>
                <w:sz w:val="18"/>
                <w:szCs w:val="18"/>
              </w:rPr>
              <w:t xml:space="preserve">Question à poser pour l'ajuster</w:t>
            </w:r>
          </w:p>
        </w:tc>
      </w:tr>
      <w:tr>
        <w:trPr>
          <w:cantSplit/>
        </w:trPr>
        <w:tc>
          <w:tcPr>
            <w:tcW w:type="dxa" w:w="2808"/>
            <w:shd w:fill="FFFFFF" w:val="clear"/>
            <w:tcMar>
              <w:top w:type="dxa" w:w="70"/>
              <w:left w:type="dxa" w:w="100"/>
              <w:bottom w:type="dxa" w:w="70"/>
              <w:right w:type="dxa" w:w="100"/>
            </w:tcMar>
          </w:tcPr>
          <w:p>
            <w:r>
              <w:rPr>
                <w:sz w:val="18"/>
                <w:szCs w:val="18"/>
              </w:rPr>
              <w:t xml:space="preserve">FAS : installation TexasWin</w:t>
            </w:r>
          </w:p>
        </w:tc>
        <w:tc>
          <w:tcPr>
            <w:tcW w:type="dxa" w:w="1872"/>
            <w:shd w:fill="FFFFFF" w:val="clear"/>
            <w:tcMar>
              <w:top w:type="dxa" w:w="70"/>
              <w:left w:type="dxa" w:w="100"/>
              <w:bottom w:type="dxa" w:w="70"/>
              <w:right w:type="dxa" w:w="100"/>
            </w:tcMar>
          </w:tcPr>
          <w:p>
            <w:r>
              <w:rPr>
                <w:sz w:val="18"/>
                <w:szCs w:val="18"/>
              </w:rPr>
              <w:t xml:space="preserve">Forfait 1 150 €</w:t>
            </w:r>
          </w:p>
        </w:tc>
        <w:tc>
          <w:tcPr>
            <w:tcW w:type="dxa" w:w="4680"/>
            <w:shd w:fill="FFFFFF" w:val="clear"/>
            <w:tcMar>
              <w:top w:type="dxa" w:w="70"/>
              <w:left w:type="dxa" w:w="100"/>
              <w:bottom w:type="dxa" w:w="70"/>
              <w:right w:type="dxa" w:w="100"/>
            </w:tcMar>
          </w:tcPr>
          <w:p>
            <w:r>
              <w:rPr>
                <w:sz w:val="18"/>
                <w:szCs w:val="18"/>
              </w:rPr>
              <w:t xml:space="preserve">—</w:t>
            </w:r>
          </w:p>
        </w:tc>
      </w:tr>
      <w:tr>
        <w:trPr>
          <w:cantSplit/>
        </w:trPr>
        <w:tc>
          <w:tcPr>
            <w:tcW w:type="dxa" w:w="2808"/>
            <w:shd w:fill="F4F8FA" w:val="clear"/>
            <w:tcMar>
              <w:top w:type="dxa" w:w="70"/>
              <w:left w:type="dxa" w:w="100"/>
              <w:bottom w:type="dxa" w:w="70"/>
              <w:right w:type="dxa" w:w="100"/>
            </w:tcMar>
          </w:tcPr>
          <w:p>
            <w:r>
              <w:rPr>
                <w:sz w:val="18"/>
                <w:szCs w:val="18"/>
              </w:rPr>
              <w:t xml:space="preserve">Mise en place hébergement</w:t>
            </w:r>
          </w:p>
        </w:tc>
        <w:tc>
          <w:tcPr>
            <w:tcW w:type="dxa" w:w="1872"/>
            <w:shd w:fill="F4F8FA" w:val="clear"/>
            <w:tcMar>
              <w:top w:type="dxa" w:w="70"/>
              <w:left w:type="dxa" w:w="100"/>
              <w:bottom w:type="dxa" w:w="70"/>
              <w:right w:type="dxa" w:w="100"/>
            </w:tcMar>
          </w:tcPr>
          <w:p>
            <w:r>
              <w:rPr>
                <w:sz w:val="18"/>
                <w:szCs w:val="18"/>
              </w:rPr>
              <w:t xml:space="preserve">Selon nb users</w:t>
            </w:r>
          </w:p>
        </w:tc>
        <w:tc>
          <w:tcPr>
            <w:tcW w:type="dxa" w:w="4680"/>
            <w:shd w:fill="F4F8FA" w:val="clear"/>
            <w:tcMar>
              <w:top w:type="dxa" w:w="70"/>
              <w:left w:type="dxa" w:w="100"/>
              <w:bottom w:type="dxa" w:w="70"/>
              <w:right w:type="dxa" w:w="100"/>
            </w:tcMar>
          </w:tcPr>
          <w:p>
            <w:r>
              <w:rPr>
                <w:sz w:val="18"/>
                <w:szCs w:val="18"/>
              </w:rPr>
              <w:t xml:space="preserve">De 200 € (1-3 users) à 5 000 € (50 users), avant marge</w:t>
            </w:r>
          </w:p>
        </w:tc>
      </w:tr>
      <w:tr>
        <w:trPr>
          <w:cantSplit/>
        </w:trPr>
        <w:tc>
          <w:tcPr>
            <w:tcW w:type="dxa" w:w="2808"/>
            <w:shd w:fill="FFFFFF" w:val="clear"/>
            <w:tcMar>
              <w:top w:type="dxa" w:w="70"/>
              <w:left w:type="dxa" w:w="100"/>
              <w:bottom w:type="dxa" w:w="70"/>
              <w:right w:type="dxa" w:w="100"/>
            </w:tcMar>
          </w:tcPr>
          <w:p>
            <w:r>
              <w:rPr>
                <w:sz w:val="18"/>
                <w:szCs w:val="18"/>
              </w:rPr>
              <w:t xml:space="preserve">Modifications d'états commerciaux</w:t>
            </w:r>
          </w:p>
        </w:tc>
        <w:tc>
          <w:tcPr>
            <w:tcW w:type="dxa" w:w="1872"/>
            <w:shd w:fill="FFFFFF" w:val="clear"/>
            <w:tcMar>
              <w:top w:type="dxa" w:w="70"/>
              <w:left w:type="dxa" w:w="100"/>
              <w:bottom w:type="dxa" w:w="70"/>
              <w:right w:type="dxa" w:w="100"/>
            </w:tcMar>
          </w:tcPr>
          <w:p>
            <w:r>
              <w:rPr>
                <w:sz w:val="18"/>
                <w:szCs w:val="18"/>
              </w:rPr>
              <w:t xml:space="preserve">0,5 j</w:t>
            </w:r>
          </w:p>
        </w:tc>
        <w:tc>
          <w:tcPr>
            <w:tcW w:type="dxa" w:w="4680"/>
            <w:shd w:fill="FFFFFF" w:val="clear"/>
            <w:tcMar>
              <w:top w:type="dxa" w:w="70"/>
              <w:left w:type="dxa" w:w="100"/>
              <w:bottom w:type="dxa" w:w="70"/>
              <w:right w:type="dxa" w:w="100"/>
            </w:tcMar>
          </w:tcPr>
          <w:p>
            <w:r>
              <w:rPr>
                <w:sz w:val="18"/>
                <w:szCs w:val="18"/>
              </w:rPr>
              <w:t xml:space="preserve">Combien de documents à retoucher ? Avec quel niveau d'exigence graphique ?</w:t>
            </w:r>
          </w:p>
        </w:tc>
      </w:tr>
      <w:tr>
        <w:trPr>
          <w:cantSplit/>
        </w:trPr>
        <w:tc>
          <w:tcPr>
            <w:tcW w:type="dxa" w:w="2808"/>
            <w:shd w:fill="F4F8FA" w:val="clear"/>
            <w:tcMar>
              <w:top w:type="dxa" w:w="70"/>
              <w:left w:type="dxa" w:w="100"/>
              <w:bottom w:type="dxa" w:w="70"/>
              <w:right w:type="dxa" w:w="100"/>
            </w:tcMar>
          </w:tcPr>
          <w:p>
            <w:r>
              <w:rPr>
                <w:sz w:val="18"/>
                <w:szCs w:val="18"/>
              </w:rPr>
              <w:t xml:space="preserve">Récupération des données</w:t>
            </w:r>
          </w:p>
        </w:tc>
        <w:tc>
          <w:tcPr>
            <w:tcW w:type="dxa" w:w="1872"/>
            <w:shd w:fill="F4F8FA" w:val="clear"/>
            <w:tcMar>
              <w:top w:type="dxa" w:w="70"/>
              <w:left w:type="dxa" w:w="100"/>
              <w:bottom w:type="dxa" w:w="70"/>
              <w:right w:type="dxa" w:w="100"/>
            </w:tcMar>
          </w:tcPr>
          <w:p>
            <w:r>
              <w:rPr>
                <w:sz w:val="18"/>
                <w:szCs w:val="18"/>
              </w:rPr>
              <w:t xml:space="preserve">À qualifier</w:t>
            </w:r>
          </w:p>
        </w:tc>
        <w:tc>
          <w:tcPr>
            <w:tcW w:type="dxa" w:w="4680"/>
            <w:shd w:fill="F4F8FA" w:val="clear"/>
            <w:tcMar>
              <w:top w:type="dxa" w:w="70"/>
              <w:left w:type="dxa" w:w="100"/>
              <w:bottom w:type="dxa" w:w="70"/>
              <w:right w:type="dxa" w:w="100"/>
            </w:tcMar>
          </w:tcPr>
          <w:p>
            <w:r>
              <w:rPr>
                <w:sz w:val="18"/>
                <w:szCs w:val="18"/>
              </w:rPr>
              <w:t xml:space="preserve">Quelles données ? Sur quelle profondeur ? Dans quel format sortent-elles de l'ancien système ?</w:t>
            </w:r>
          </w:p>
        </w:tc>
      </w:tr>
      <w:tr>
        <w:trPr>
          <w:cantSplit/>
        </w:trPr>
        <w:tc>
          <w:tcPr>
            <w:tcW w:type="dxa" w:w="2808"/>
            <w:shd w:fill="FFFFFF" w:val="clear"/>
            <w:tcMar>
              <w:top w:type="dxa" w:w="70"/>
              <w:left w:type="dxa" w:w="100"/>
              <w:bottom w:type="dxa" w:w="70"/>
              <w:right w:type="dxa" w:w="100"/>
            </w:tcMar>
          </w:tcPr>
          <w:p>
            <w:r>
              <w:rPr>
                <w:sz w:val="18"/>
                <w:szCs w:val="18"/>
              </w:rPr>
              <w:t xml:space="preserve">Net : installation et paramétrage</w:t>
            </w:r>
          </w:p>
        </w:tc>
        <w:tc>
          <w:tcPr>
            <w:tcW w:type="dxa" w:w="1872"/>
            <w:shd w:fill="FFFFFF" w:val="clear"/>
            <w:tcMar>
              <w:top w:type="dxa" w:w="70"/>
              <w:left w:type="dxa" w:w="100"/>
              <w:bottom w:type="dxa" w:w="70"/>
              <w:right w:type="dxa" w:w="100"/>
            </w:tcMar>
          </w:tcPr>
          <w:p>
            <w:r>
              <w:rPr>
                <w:sz w:val="18"/>
                <w:szCs w:val="18"/>
              </w:rPr>
              <w:t xml:space="preserve">1 j</w:t>
            </w:r>
          </w:p>
        </w:tc>
        <w:tc>
          <w:tcPr>
            <w:tcW w:type="dxa" w:w="4680"/>
            <w:shd w:fill="FFFFFF" w:val="clear"/>
            <w:tcMar>
              <w:top w:type="dxa" w:w="70"/>
              <w:left w:type="dxa" w:w="100"/>
              <w:bottom w:type="dxa" w:w="70"/>
              <w:right w:type="dxa" w:w="100"/>
            </w:tcMar>
          </w:tcPr>
          <w:p>
            <w:r>
              <w:rPr>
                <w:sz w:val="18"/>
                <w:szCs w:val="18"/>
              </w:rPr>
              <w:t xml:space="preserve">Le catalogue web est-il déjà structuré (photos, descriptifs) ?</w:t>
            </w:r>
          </w:p>
        </w:tc>
      </w:tr>
      <w:tr>
        <w:trPr>
          <w:cantSplit/>
        </w:trPr>
        <w:tc>
          <w:tcPr>
            <w:tcW w:type="dxa" w:w="2808"/>
            <w:shd w:fill="F4F8FA" w:val="clear"/>
            <w:tcMar>
              <w:top w:type="dxa" w:w="70"/>
              <w:left w:type="dxa" w:w="100"/>
              <w:bottom w:type="dxa" w:w="70"/>
              <w:right w:type="dxa" w:w="100"/>
            </w:tcMar>
          </w:tcPr>
          <w:p>
            <w:r>
              <w:rPr>
                <w:sz w:val="18"/>
                <w:szCs w:val="18"/>
              </w:rPr>
              <w:t xml:space="preserve">Net : accompagnement standard</w:t>
            </w:r>
          </w:p>
        </w:tc>
        <w:tc>
          <w:tcPr>
            <w:tcW w:type="dxa" w:w="1872"/>
            <w:shd w:fill="F4F8FA" w:val="clear"/>
            <w:tcMar>
              <w:top w:type="dxa" w:w="70"/>
              <w:left w:type="dxa" w:w="100"/>
              <w:bottom w:type="dxa" w:w="70"/>
              <w:right w:type="dxa" w:w="100"/>
            </w:tcMar>
          </w:tcPr>
          <w:p>
            <w:r>
              <w:rPr>
                <w:sz w:val="18"/>
                <w:szCs w:val="18"/>
              </w:rPr>
              <w:t xml:space="preserve">0,5 j</w:t>
            </w:r>
          </w:p>
        </w:tc>
        <w:tc>
          <w:tcPr>
            <w:tcW w:type="dxa" w:w="4680"/>
            <w:shd w:fill="F4F8FA" w:val="clear"/>
            <w:tcMar>
              <w:top w:type="dxa" w:w="70"/>
              <w:left w:type="dxa" w:w="100"/>
              <w:bottom w:type="dxa" w:w="70"/>
              <w:right w:type="dxa" w:w="100"/>
            </w:tcMar>
          </w:tcPr>
          <w:p>
            <w:r>
              <w:rPr>
                <w:sz w:val="18"/>
                <w:szCs w:val="18"/>
              </w:rPr>
              <w:t xml:space="preserve">Le client a-t-il déjà géré un portail B2B ?</w:t>
            </w:r>
          </w:p>
        </w:tc>
      </w:tr>
      <w:tr>
        <w:trPr>
          <w:cantSplit/>
        </w:trPr>
        <w:tc>
          <w:tcPr>
            <w:tcW w:type="dxa" w:w="2808"/>
            <w:shd w:fill="FFFFFF" w:val="clear"/>
            <w:tcMar>
              <w:top w:type="dxa" w:w="70"/>
              <w:left w:type="dxa" w:w="100"/>
              <w:bottom w:type="dxa" w:w="70"/>
              <w:right w:type="dxa" w:w="100"/>
            </w:tcMar>
          </w:tcPr>
          <w:p>
            <w:r>
              <w:rPr>
                <w:sz w:val="18"/>
                <w:szCs w:val="18"/>
              </w:rPr>
              <w:t xml:space="preserve">Connecteur Kub → MyReport</w:t>
            </w:r>
          </w:p>
        </w:tc>
        <w:tc>
          <w:tcPr>
            <w:tcW w:type="dxa" w:w="1872"/>
            <w:shd w:fill="FFFFFF" w:val="clear"/>
            <w:tcMar>
              <w:top w:type="dxa" w:w="70"/>
              <w:left w:type="dxa" w:w="100"/>
              <w:bottom w:type="dxa" w:w="70"/>
              <w:right w:type="dxa" w:w="100"/>
            </w:tcMar>
          </w:tcPr>
          <w:p>
            <w:r>
              <w:rPr>
                <w:sz w:val="18"/>
                <w:szCs w:val="18"/>
              </w:rPr>
              <w:t xml:space="preserve">Forfait 2 500 €</w:t>
            </w:r>
          </w:p>
        </w:tc>
        <w:tc>
          <w:tcPr>
            <w:tcW w:type="dxa" w:w="4680"/>
            <w:shd w:fill="FFFFFF" w:val="clear"/>
            <w:tcMar>
              <w:top w:type="dxa" w:w="70"/>
              <w:left w:type="dxa" w:w="100"/>
              <w:bottom w:type="dxa" w:w="70"/>
              <w:right w:type="dxa" w:w="100"/>
            </w:tcMar>
          </w:tcPr>
          <w:p>
            <w:r>
              <w:rPr>
                <w:sz w:val="18"/>
                <w:szCs w:val="18"/>
              </w:rPr>
              <w:t xml:space="preserve">—</w:t>
            </w:r>
          </w:p>
        </w:tc>
      </w:tr>
      <w:tr>
        <w:trPr>
          <w:cantSplit/>
        </w:trPr>
        <w:tc>
          <w:tcPr>
            <w:tcW w:type="dxa" w:w="2808"/>
            <w:shd w:fill="F4F8FA" w:val="clear"/>
            <w:tcMar>
              <w:top w:type="dxa" w:w="70"/>
              <w:left w:type="dxa" w:w="100"/>
              <w:bottom w:type="dxa" w:w="70"/>
              <w:right w:type="dxa" w:w="100"/>
            </w:tcMar>
          </w:tcPr>
          <w:p>
            <w:r>
              <w:rPr>
                <w:sz w:val="18"/>
                <w:szCs w:val="18"/>
              </w:rPr>
              <w:t xml:space="preserve">Mag : back office siège</w:t>
            </w:r>
          </w:p>
        </w:tc>
        <w:tc>
          <w:tcPr>
            <w:tcW w:type="dxa" w:w="1872"/>
            <w:shd w:fill="F4F8FA" w:val="clear"/>
            <w:tcMar>
              <w:top w:type="dxa" w:w="70"/>
              <w:left w:type="dxa" w:w="100"/>
              <w:bottom w:type="dxa" w:w="70"/>
              <w:right w:type="dxa" w:w="100"/>
            </w:tcMar>
          </w:tcPr>
          <w:p>
            <w:r>
              <w:rPr>
                <w:sz w:val="18"/>
                <w:szCs w:val="18"/>
              </w:rPr>
              <w:t xml:space="preserve">1 j</w:t>
            </w:r>
          </w:p>
        </w:tc>
        <w:tc>
          <w:tcPr>
            <w:tcW w:type="dxa" w:w="4680"/>
            <w:shd w:fill="F4F8FA" w:val="clear"/>
            <w:tcMar>
              <w:top w:type="dxa" w:w="70"/>
              <w:left w:type="dxa" w:w="100"/>
              <w:bottom w:type="dxa" w:w="70"/>
              <w:right w:type="dxa" w:w="100"/>
            </w:tcMar>
          </w:tcPr>
          <w:p>
            <w:r>
              <w:rPr>
                <w:sz w:val="18"/>
                <w:szCs w:val="18"/>
              </w:rPr>
              <w:t xml:space="preserve">Le siège pilote-t-il vraiment les magasins ?</w:t>
            </w:r>
          </w:p>
        </w:tc>
      </w:tr>
      <w:tr>
        <w:trPr>
          <w:cantSplit/>
        </w:trPr>
        <w:tc>
          <w:tcPr>
            <w:tcW w:type="dxa" w:w="2808"/>
            <w:shd w:fill="FFFFFF" w:val="clear"/>
            <w:tcMar>
              <w:top w:type="dxa" w:w="70"/>
              <w:left w:type="dxa" w:w="100"/>
              <w:bottom w:type="dxa" w:w="70"/>
              <w:right w:type="dxa" w:w="100"/>
            </w:tcMar>
          </w:tcPr>
          <w:p>
            <w:r>
              <w:rPr>
                <w:sz w:val="18"/>
                <w:szCs w:val="18"/>
              </w:rPr>
              <w:t xml:space="preserve">Mag : installation magasin</w:t>
            </w:r>
          </w:p>
        </w:tc>
        <w:tc>
          <w:tcPr>
            <w:tcW w:type="dxa" w:w="1872"/>
            <w:shd w:fill="FFFFFF" w:val="clear"/>
            <w:tcMar>
              <w:top w:type="dxa" w:w="70"/>
              <w:left w:type="dxa" w:w="100"/>
              <w:bottom w:type="dxa" w:w="70"/>
              <w:right w:type="dxa" w:w="100"/>
            </w:tcMar>
          </w:tcPr>
          <w:p>
            <w:r>
              <w:rPr>
                <w:sz w:val="18"/>
                <w:szCs w:val="18"/>
              </w:rPr>
              <w:t xml:space="preserve">0,5 j par caisse</w:t>
            </w:r>
          </w:p>
        </w:tc>
        <w:tc>
          <w:tcPr>
            <w:tcW w:type="dxa" w:w="4680"/>
            <w:shd w:fill="FFFFFF" w:val="clear"/>
            <w:tcMar>
              <w:top w:type="dxa" w:w="70"/>
              <w:left w:type="dxa" w:w="100"/>
              <w:bottom w:type="dxa" w:w="70"/>
              <w:right w:type="dxa" w:w="100"/>
            </w:tcMar>
          </w:tcPr>
          <w:p>
            <w:r>
              <w:rPr>
                <w:sz w:val="18"/>
                <w:szCs w:val="18"/>
              </w:rPr>
              <w:t xml:space="preserve">Les magasins sont-ils tous identiques ? Accessibles quand ?</w:t>
            </w:r>
          </w:p>
        </w:tc>
      </w:tr>
      <w:tr>
        <w:trPr>
          <w:cantSplit/>
        </w:trPr>
        <w:tc>
          <w:tcPr>
            <w:tcW w:type="dxa" w:w="2808"/>
            <w:shd w:fill="F4F8FA" w:val="clear"/>
            <w:tcMar>
              <w:top w:type="dxa" w:w="70"/>
              <w:left w:type="dxa" w:w="100"/>
              <w:bottom w:type="dxa" w:w="70"/>
              <w:right w:type="dxa" w:w="100"/>
            </w:tcMar>
          </w:tcPr>
          <w:p>
            <w:r>
              <w:rPr>
                <w:sz w:val="18"/>
                <w:szCs w:val="18"/>
              </w:rPr>
              <w:t xml:space="preserve">VRP / Col / Log : installation</w:t>
            </w:r>
          </w:p>
        </w:tc>
        <w:tc>
          <w:tcPr>
            <w:tcW w:type="dxa" w:w="1872"/>
            <w:shd w:fill="F4F8FA" w:val="clear"/>
            <w:tcMar>
              <w:top w:type="dxa" w:w="70"/>
              <w:left w:type="dxa" w:w="100"/>
              <w:bottom w:type="dxa" w:w="70"/>
              <w:right w:type="dxa" w:w="100"/>
            </w:tcMar>
          </w:tcPr>
          <w:p>
            <w:r>
              <w:rPr>
                <w:sz w:val="18"/>
                <w:szCs w:val="18"/>
              </w:rPr>
              <w:t xml:space="preserve">1 j chacun</w:t>
            </w:r>
          </w:p>
        </w:tc>
        <w:tc>
          <w:tcPr>
            <w:tcW w:type="dxa" w:w="4680"/>
            <w:shd w:fill="F4F8FA" w:val="clear"/>
            <w:tcMar>
              <w:top w:type="dxa" w:w="70"/>
              <w:left w:type="dxa" w:w="100"/>
              <w:bottom w:type="dxa" w:w="70"/>
              <w:right w:type="dxa" w:w="100"/>
            </w:tcMar>
          </w:tcPr>
          <w:p>
            <w:r>
              <w:rPr>
                <w:sz w:val="18"/>
                <w:szCs w:val="18"/>
              </w:rPr>
              <w:t xml:space="preserve">Y a-t-il des règles métier spécifiques à paramétrer ?</w:t>
            </w:r>
          </w:p>
        </w:tc>
      </w:tr>
      <w:tr>
        <w:trPr>
          <w:cantSplit/>
        </w:trPr>
        <w:tc>
          <w:tcPr>
            <w:tcW w:type="dxa" w:w="2808"/>
            <w:shd w:fill="FFFFFF" w:val="clear"/>
            <w:tcMar>
              <w:top w:type="dxa" w:w="70"/>
              <w:left w:type="dxa" w:w="100"/>
              <w:bottom w:type="dxa" w:w="70"/>
              <w:right w:type="dxa" w:w="100"/>
            </w:tcMar>
          </w:tcPr>
          <w:p>
            <w:r>
              <w:rPr>
                <w:sz w:val="18"/>
                <w:szCs w:val="18"/>
              </w:rPr>
              <w:t xml:space="preserve">Jet : installation</w:t>
            </w:r>
          </w:p>
        </w:tc>
        <w:tc>
          <w:tcPr>
            <w:tcW w:type="dxa" w:w="1872"/>
            <w:shd w:fill="FFFFFF" w:val="clear"/>
            <w:tcMar>
              <w:top w:type="dxa" w:w="70"/>
              <w:left w:type="dxa" w:w="100"/>
              <w:bottom w:type="dxa" w:w="70"/>
              <w:right w:type="dxa" w:w="100"/>
            </w:tcMar>
          </w:tcPr>
          <w:p>
            <w:r>
              <w:rPr>
                <w:sz w:val="18"/>
                <w:szCs w:val="18"/>
              </w:rPr>
              <w:t xml:space="preserve">0,5 j par terminal</w:t>
            </w:r>
          </w:p>
        </w:tc>
        <w:tc>
          <w:tcPr>
            <w:tcW w:type="dxa" w:w="4680"/>
            <w:shd w:fill="FFFFFF" w:val="clear"/>
            <w:tcMar>
              <w:top w:type="dxa" w:w="70"/>
              <w:left w:type="dxa" w:w="100"/>
              <w:bottom w:type="dxa" w:w="70"/>
              <w:right w:type="dxa" w:w="100"/>
            </w:tcMar>
          </w:tcPr>
          <w:p>
            <w:r>
              <w:rPr>
                <w:sz w:val="18"/>
                <w:szCs w:val="18"/>
              </w:rPr>
              <w:t xml:space="preserve">—</w:t>
            </w:r>
          </w:p>
        </w:tc>
      </w:tr>
      <w:tr>
        <w:trPr>
          <w:cantSplit/>
        </w:trPr>
        <w:tc>
          <w:tcPr>
            <w:tcW w:type="dxa" w:w="2808"/>
            <w:shd w:fill="F4F8FA" w:val="clear"/>
            <w:tcMar>
              <w:top w:type="dxa" w:w="70"/>
              <w:left w:type="dxa" w:w="100"/>
              <w:bottom w:type="dxa" w:w="70"/>
              <w:right w:type="dxa" w:w="100"/>
            </w:tcMar>
          </w:tcPr>
          <w:p>
            <w:r>
              <w:rPr>
                <w:sz w:val="18"/>
                <w:szCs w:val="18"/>
              </w:rPr>
              <w:t xml:space="preserve">Développement spécifique</w:t>
            </w:r>
          </w:p>
        </w:tc>
        <w:tc>
          <w:tcPr>
            <w:tcW w:type="dxa" w:w="1872"/>
            <w:shd w:fill="F4F8FA" w:val="clear"/>
            <w:tcMar>
              <w:top w:type="dxa" w:w="70"/>
              <w:left w:type="dxa" w:w="100"/>
              <w:bottom w:type="dxa" w:w="70"/>
              <w:right w:type="dxa" w:w="100"/>
            </w:tcMar>
          </w:tcPr>
          <w:p>
            <w:r>
              <w:rPr>
                <w:sz w:val="18"/>
                <w:szCs w:val="18"/>
              </w:rPr>
              <w:t xml:space="preserve">À qualifier</w:t>
            </w:r>
          </w:p>
        </w:tc>
        <w:tc>
          <w:tcPr>
            <w:tcW w:type="dxa" w:w="4680"/>
            <w:shd w:fill="F4F8FA" w:val="clear"/>
            <w:tcMar>
              <w:top w:type="dxa" w:w="70"/>
              <w:left w:type="dxa" w:w="100"/>
              <w:bottom w:type="dxa" w:w="70"/>
              <w:right w:type="dxa" w:w="100"/>
            </w:tcMar>
          </w:tcPr>
          <w:p>
            <w:r>
              <w:rPr>
                <w:sz w:val="18"/>
                <w:szCs w:val="18"/>
              </w:rPr>
              <w:t xml:space="preserve">Quel besoin n'est pas couvert par le standard ? Est-il bloquant pour le démarrage ?</w:t>
            </w:r>
          </w:p>
        </w:tc>
      </w:tr>
      <w:tr>
        <w:trPr>
          <w:cantSplit/>
        </w:trPr>
        <w:tc>
          <w:tcPr>
            <w:tcW w:type="dxa" w:w="2808"/>
            <w:shd w:fill="FFFFFF" w:val="clear"/>
            <w:tcMar>
              <w:top w:type="dxa" w:w="70"/>
              <w:left w:type="dxa" w:w="100"/>
              <w:bottom w:type="dxa" w:w="70"/>
              <w:right w:type="dxa" w:w="100"/>
            </w:tcMar>
          </w:tcPr>
          <w:p>
            <w:r>
              <w:rPr>
                <w:sz w:val="18"/>
                <w:szCs w:val="18"/>
              </w:rPr>
              <w:t xml:space="preserve">Gestion de projet</w:t>
            </w:r>
          </w:p>
        </w:tc>
        <w:tc>
          <w:tcPr>
            <w:tcW w:type="dxa" w:w="1872"/>
            <w:shd w:fill="FFFFFF" w:val="clear"/>
            <w:tcMar>
              <w:top w:type="dxa" w:w="70"/>
              <w:left w:type="dxa" w:w="100"/>
              <w:bottom w:type="dxa" w:w="70"/>
              <w:right w:type="dxa" w:w="100"/>
            </w:tcMar>
          </w:tcPr>
          <w:p>
            <w:r>
              <w:rPr>
                <w:sz w:val="18"/>
                <w:szCs w:val="18"/>
              </w:rPr>
              <w:t xml:space="preserve">À qualifier</w:t>
            </w:r>
          </w:p>
        </w:tc>
        <w:tc>
          <w:tcPr>
            <w:tcW w:type="dxa" w:w="4680"/>
            <w:shd w:fill="FFFFFF" w:val="clear"/>
            <w:tcMar>
              <w:top w:type="dxa" w:w="70"/>
              <w:left w:type="dxa" w:w="100"/>
              <w:bottom w:type="dxa" w:w="70"/>
              <w:right w:type="dxa" w:w="100"/>
            </w:tcMar>
          </w:tcPr>
          <w:p>
            <w:r>
              <w:rPr>
                <w:sz w:val="18"/>
                <w:szCs w:val="18"/>
              </w:rPr>
              <w:t xml:space="preserve">Compter environ 10 à 15 % de la charge totale sur les projets multi-modules</w:t>
            </w:r>
          </w:p>
        </w:tc>
      </w:tr>
    </w:tbl>
    <w:tbl>
      <w:tblPr>
        <w:tblW w:type="dxa" w:w="9360"/>
        <w:tblBorders>
          <w:top w:val="single" w:color="C8DCDC" w:sz="2"/>
          <w:left w:val="single" w:color="007D89" w:sz="12"/>
          <w:bottom w:val="single" w:color="C8DCDC" w:sz="2"/>
          <w:right w:val="single" w:color="C8DCDC" w:sz="2"/>
          <w:insideH w:val="none"/>
          <w:insideV w:val="none"/>
        </w:tblBorders>
      </w:tblPr>
      <w:tblGrid>
        <w:gridCol w:w="9360"/>
      </w:tblGrid>
      <w:tr>
        <w:tc>
          <w:tcPr>
            <w:tcW w:type="dxa" w:w="9360"/>
            <w:shd w:fill="F2F9F9" w:val="clear"/>
            <w:tcMar>
              <w:top w:type="dxa" w:w="120"/>
              <w:left w:type="dxa" w:w="160"/>
              <w:bottom w:type="dxa" w:w="120"/>
              <w:right w:type="dxa" w:w="160"/>
            </w:tcMar>
          </w:tcPr>
          <w:p>
            <w:pPr>
              <w:spacing w:after="60"/>
            </w:pPr>
            <w:r>
              <w:rPr>
                <w:b/>
                <w:bCs/>
                <w:color w:val="007D89"/>
                <w:sz w:val="19"/>
                <w:szCs w:val="19"/>
              </w:rPr>
              <w:t xml:space="preserve">Le réflexe à avoir</w:t>
            </w:r>
          </w:p>
          <w:p>
            <w:r>
              <w:rPr>
                <w:sz w:val="19"/>
                <w:szCs w:val="19"/>
              </w:rPr>
              <w:t xml:space="preserve">« Récupération des données » et « Développement spécifique » sont les deux lignes qui font déraper les projets. Ne les laissez jamais à zéro par confort commercial : une reprise mal qualifiée se paie en jours non facturés après la signature. Si vous ne savez pas chiffrer, positionnez une provision et annoncez-la comme telle.</w:t>
            </w:r>
          </w:p>
        </w:tc>
      </w:tr>
    </w:tbl>
    <w:p>
      <w:pPr>
        <w:pStyle w:val="Heading1"/>
        <w:spacing w:after="160" w:before="320"/>
      </w:pPr>
      <w:r>
        <w:t xml:space="preserve">7. Formation</w:t>
      </w:r>
    </w:p>
    <w:p>
      <w:pPr>
        <w:spacing w:after="100"/>
      </w:pPr>
      <w:r>
        <w:rPr>
          <w:b w:val="false"/>
          <w:bCs w:val="false"/>
          <w:i w:val="false"/>
          <w:iCs w:val="false"/>
        </w:rPr>
        <w:t xml:space="preserve">La formation est calculée automatiquement à partir des modules retenus et du nombre d'utilisateurs, avec un plafond d'apprenants par session. Le configurateur en déduit le nombre de sessions. TexasWin est certifié Qualiopi : la prestation peut être prise en charge, c'est un argument à sortir au moment du budget.</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434"/>
        <w:gridCol w:w="2059"/>
        <w:gridCol w:w="2434"/>
        <w:gridCol w:w="2433"/>
      </w:tblGrid>
      <w:tr>
        <w:trPr>
          <w:tblHeader/>
        </w:trPr>
        <w:tc>
          <w:tcPr>
            <w:tcW w:type="dxa" w:w="2434"/>
            <w:shd w:fill="003366" w:val="clear"/>
            <w:tcMar>
              <w:top w:type="dxa" w:w="80"/>
              <w:left w:type="dxa" w:w="100"/>
              <w:bottom w:type="dxa" w:w="80"/>
              <w:right w:type="dxa" w:w="100"/>
            </w:tcMar>
          </w:tcPr>
          <w:p>
            <w:r>
              <w:rPr>
                <w:b/>
                <w:bCs/>
                <w:color w:val="FFFFFF"/>
                <w:sz w:val="18"/>
                <w:szCs w:val="18"/>
              </w:rPr>
              <w:t xml:space="preserve">Module</w:t>
            </w:r>
          </w:p>
        </w:tc>
        <w:tc>
          <w:tcPr>
            <w:tcW w:type="dxa" w:w="2059"/>
            <w:shd w:fill="003366" w:val="clear"/>
            <w:tcMar>
              <w:top w:type="dxa" w:w="80"/>
              <w:left w:type="dxa" w:w="100"/>
              <w:bottom w:type="dxa" w:w="80"/>
              <w:right w:type="dxa" w:w="100"/>
            </w:tcMar>
          </w:tcPr>
          <w:p>
            <w:r>
              <w:rPr>
                <w:b/>
                <w:bCs/>
                <w:color w:val="FFFFFF"/>
                <w:sz w:val="18"/>
                <w:szCs w:val="18"/>
              </w:rPr>
              <w:t xml:space="preserve">Durée par session</w:t>
            </w:r>
          </w:p>
        </w:tc>
        <w:tc>
          <w:tcPr>
            <w:tcW w:type="dxa" w:w="2434"/>
            <w:shd w:fill="003366" w:val="clear"/>
            <w:tcMar>
              <w:top w:type="dxa" w:w="80"/>
              <w:left w:type="dxa" w:w="100"/>
              <w:bottom w:type="dxa" w:w="80"/>
              <w:right w:type="dxa" w:w="100"/>
            </w:tcMar>
          </w:tcPr>
          <w:p>
            <w:r>
              <w:rPr>
                <w:b/>
                <w:bCs/>
                <w:color w:val="FFFFFF"/>
                <w:sz w:val="18"/>
                <w:szCs w:val="18"/>
              </w:rPr>
              <w:t xml:space="preserve">Max apprenants / session</w:t>
            </w:r>
          </w:p>
        </w:tc>
        <w:tc>
          <w:tcPr>
            <w:tcW w:type="dxa" w:w="2433"/>
            <w:shd w:fill="003366" w:val="clear"/>
            <w:tcMar>
              <w:top w:type="dxa" w:w="80"/>
              <w:left w:type="dxa" w:w="100"/>
              <w:bottom w:type="dxa" w:w="80"/>
              <w:right w:type="dxa" w:w="100"/>
            </w:tcMar>
          </w:tcPr>
          <w:p>
            <w:r>
              <w:rPr>
                <w:b/>
                <w:bCs/>
                <w:color w:val="FFFFFF"/>
                <w:sz w:val="18"/>
                <w:szCs w:val="18"/>
              </w:rPr>
              <w:t xml:space="preserve">Base du nombre d'apprenants</w:t>
            </w:r>
          </w:p>
        </w:tc>
      </w:tr>
      <w:tr>
        <w:trPr>
          <w:cantSplit/>
        </w:trPr>
        <w:tc>
          <w:tcPr>
            <w:tcW w:type="dxa" w:w="2434"/>
            <w:shd w:fill="FFFFFF" w:val="clear"/>
            <w:tcMar>
              <w:top w:type="dxa" w:w="70"/>
              <w:left w:type="dxa" w:w="100"/>
              <w:bottom w:type="dxa" w:w="70"/>
              <w:right w:type="dxa" w:w="100"/>
            </w:tcMar>
          </w:tcPr>
          <w:p>
            <w:r>
              <w:rPr>
                <w:sz w:val="18"/>
                <w:szCs w:val="18"/>
              </w:rPr>
              <w:t xml:space="preserve">Biz (Négoce)</w:t>
            </w:r>
          </w:p>
        </w:tc>
        <w:tc>
          <w:tcPr>
            <w:tcW w:type="dxa" w:w="2059"/>
            <w:shd w:fill="FFFFFF" w:val="clear"/>
            <w:tcMar>
              <w:top w:type="dxa" w:w="70"/>
              <w:left w:type="dxa" w:w="100"/>
              <w:bottom w:type="dxa" w:w="70"/>
              <w:right w:type="dxa" w:w="100"/>
            </w:tcMar>
          </w:tcPr>
          <w:p>
            <w:r>
              <w:rPr>
                <w:sz w:val="18"/>
                <w:szCs w:val="18"/>
              </w:rPr>
              <w:t xml:space="preserve">3 j</w:t>
            </w:r>
          </w:p>
        </w:tc>
        <w:tc>
          <w:tcPr>
            <w:tcW w:type="dxa" w:w="2434"/>
            <w:shd w:fill="FFFFFF" w:val="clear"/>
            <w:tcMar>
              <w:top w:type="dxa" w:w="70"/>
              <w:left w:type="dxa" w:w="100"/>
              <w:bottom w:type="dxa" w:w="70"/>
              <w:right w:type="dxa" w:w="100"/>
            </w:tcMar>
          </w:tcPr>
          <w:p>
            <w:r>
              <w:rPr>
                <w:sz w:val="18"/>
                <w:szCs w:val="18"/>
              </w:rPr>
              <w:t xml:space="preserve">5</w:t>
            </w:r>
          </w:p>
        </w:tc>
        <w:tc>
          <w:tcPr>
            <w:tcW w:type="dxa" w:w="2433"/>
            <w:shd w:fill="FFFFFF" w:val="clear"/>
            <w:tcMar>
              <w:top w:type="dxa" w:w="70"/>
              <w:left w:type="dxa" w:w="100"/>
              <w:bottom w:type="dxa" w:w="70"/>
              <w:right w:type="dxa" w:w="100"/>
            </w:tcMar>
          </w:tcPr>
          <w:p>
            <w:r>
              <w:rPr>
                <w:sz w:val="18"/>
                <w:szCs w:val="18"/>
              </w:rPr>
              <w:t xml:space="preserve">Nb users Biz</w:t>
            </w:r>
          </w:p>
        </w:tc>
      </w:tr>
      <w:tr>
        <w:trPr>
          <w:cantSplit/>
        </w:trPr>
        <w:tc>
          <w:tcPr>
            <w:tcW w:type="dxa" w:w="2434"/>
            <w:shd w:fill="F4F8FA" w:val="clear"/>
            <w:tcMar>
              <w:top w:type="dxa" w:w="70"/>
              <w:left w:type="dxa" w:w="100"/>
              <w:bottom w:type="dxa" w:w="70"/>
              <w:right w:type="dxa" w:w="100"/>
            </w:tcMar>
          </w:tcPr>
          <w:p>
            <w:r>
              <w:rPr>
                <w:sz w:val="18"/>
                <w:szCs w:val="18"/>
              </w:rPr>
              <w:t xml:space="preserve">Fab (Production)</w:t>
            </w:r>
          </w:p>
        </w:tc>
        <w:tc>
          <w:tcPr>
            <w:tcW w:type="dxa" w:w="2059"/>
            <w:shd w:fill="F4F8FA" w:val="clear"/>
            <w:tcMar>
              <w:top w:type="dxa" w:w="70"/>
              <w:left w:type="dxa" w:w="100"/>
              <w:bottom w:type="dxa" w:w="70"/>
              <w:right w:type="dxa" w:w="100"/>
            </w:tcMar>
          </w:tcPr>
          <w:p>
            <w:r>
              <w:rPr>
                <w:sz w:val="18"/>
                <w:szCs w:val="18"/>
              </w:rPr>
              <w:t xml:space="preserve">2 j</w:t>
            </w:r>
          </w:p>
        </w:tc>
        <w:tc>
          <w:tcPr>
            <w:tcW w:type="dxa" w:w="2434"/>
            <w:shd w:fill="F4F8FA" w:val="clear"/>
            <w:tcMar>
              <w:top w:type="dxa" w:w="70"/>
              <w:left w:type="dxa" w:w="100"/>
              <w:bottom w:type="dxa" w:w="70"/>
              <w:right w:type="dxa" w:w="100"/>
            </w:tcMar>
          </w:tcPr>
          <w:p>
            <w:r>
              <w:rPr>
                <w:sz w:val="18"/>
                <w:szCs w:val="18"/>
              </w:rPr>
              <w:t xml:space="preserve">5</w:t>
            </w:r>
          </w:p>
        </w:tc>
        <w:tc>
          <w:tcPr>
            <w:tcW w:type="dxa" w:w="2433"/>
            <w:shd w:fill="F4F8FA" w:val="clear"/>
            <w:tcMar>
              <w:top w:type="dxa" w:w="70"/>
              <w:left w:type="dxa" w:w="100"/>
              <w:bottom w:type="dxa" w:w="70"/>
              <w:right w:type="dxa" w:w="100"/>
            </w:tcMar>
          </w:tcPr>
          <w:p>
            <w:r>
              <w:rPr>
                <w:sz w:val="18"/>
                <w:szCs w:val="18"/>
              </w:rPr>
              <w:t xml:space="preserve">Nb licences Fab</w:t>
            </w:r>
          </w:p>
        </w:tc>
      </w:tr>
      <w:tr>
        <w:trPr>
          <w:cantSplit/>
        </w:trPr>
        <w:tc>
          <w:tcPr>
            <w:tcW w:type="dxa" w:w="2434"/>
            <w:shd w:fill="FFFFFF" w:val="clear"/>
            <w:tcMar>
              <w:top w:type="dxa" w:w="70"/>
              <w:left w:type="dxa" w:w="100"/>
              <w:bottom w:type="dxa" w:w="70"/>
              <w:right w:type="dxa" w:w="100"/>
            </w:tcMar>
          </w:tcPr>
          <w:p>
            <w:r>
              <w:rPr>
                <w:sz w:val="18"/>
                <w:szCs w:val="18"/>
              </w:rPr>
              <w:t xml:space="preserve">Net (B2B)</w:t>
            </w:r>
          </w:p>
        </w:tc>
        <w:tc>
          <w:tcPr>
            <w:tcW w:type="dxa" w:w="2059"/>
            <w:shd w:fill="FFFFFF" w:val="clear"/>
            <w:tcMar>
              <w:top w:type="dxa" w:w="70"/>
              <w:left w:type="dxa" w:w="100"/>
              <w:bottom w:type="dxa" w:w="70"/>
              <w:right w:type="dxa" w:w="100"/>
            </w:tcMar>
          </w:tcPr>
          <w:p>
            <w:r>
              <w:rPr>
                <w:sz w:val="18"/>
                <w:szCs w:val="18"/>
              </w:rPr>
              <w:t xml:space="preserve">1 j</w:t>
            </w:r>
          </w:p>
        </w:tc>
        <w:tc>
          <w:tcPr>
            <w:tcW w:type="dxa" w:w="2434"/>
            <w:shd w:fill="FFFFFF" w:val="clear"/>
            <w:tcMar>
              <w:top w:type="dxa" w:w="70"/>
              <w:left w:type="dxa" w:w="100"/>
              <w:bottom w:type="dxa" w:w="70"/>
              <w:right w:type="dxa" w:w="100"/>
            </w:tcMar>
          </w:tcPr>
          <w:p>
            <w:r>
              <w:rPr>
                <w:sz w:val="18"/>
                <w:szCs w:val="18"/>
              </w:rPr>
              <w:t xml:space="preserve">5</w:t>
            </w:r>
          </w:p>
        </w:tc>
        <w:tc>
          <w:tcPr>
            <w:tcW w:type="dxa" w:w="2433"/>
            <w:shd w:fill="FFFFFF" w:val="clear"/>
            <w:tcMar>
              <w:top w:type="dxa" w:w="70"/>
              <w:left w:type="dxa" w:w="100"/>
              <w:bottom w:type="dxa" w:w="70"/>
              <w:right w:type="dxa" w:w="100"/>
            </w:tcMar>
          </w:tcPr>
          <w:p>
            <w:r>
              <w:rPr>
                <w:sz w:val="18"/>
                <w:szCs w:val="18"/>
              </w:rPr>
              <w:t xml:space="preserve">Nb users B2B</w:t>
            </w:r>
          </w:p>
        </w:tc>
      </w:tr>
      <w:tr>
        <w:trPr>
          <w:cantSplit/>
        </w:trPr>
        <w:tc>
          <w:tcPr>
            <w:tcW w:type="dxa" w:w="2434"/>
            <w:shd w:fill="F4F8FA" w:val="clear"/>
            <w:tcMar>
              <w:top w:type="dxa" w:w="70"/>
              <w:left w:type="dxa" w:w="100"/>
              <w:bottom w:type="dxa" w:w="70"/>
              <w:right w:type="dxa" w:w="100"/>
            </w:tcMar>
          </w:tcPr>
          <w:p>
            <w:r>
              <w:rPr>
                <w:sz w:val="18"/>
                <w:szCs w:val="18"/>
              </w:rPr>
              <w:t xml:space="preserve">Mag Siège</w:t>
            </w:r>
          </w:p>
        </w:tc>
        <w:tc>
          <w:tcPr>
            <w:tcW w:type="dxa" w:w="2059"/>
            <w:shd w:fill="F4F8FA" w:val="clear"/>
            <w:tcMar>
              <w:top w:type="dxa" w:w="70"/>
              <w:left w:type="dxa" w:w="100"/>
              <w:bottom w:type="dxa" w:w="70"/>
              <w:right w:type="dxa" w:w="100"/>
            </w:tcMar>
          </w:tcPr>
          <w:p>
            <w:r>
              <w:rPr>
                <w:sz w:val="18"/>
                <w:szCs w:val="18"/>
              </w:rPr>
              <w:t xml:space="preserve">1 j</w:t>
            </w:r>
          </w:p>
        </w:tc>
        <w:tc>
          <w:tcPr>
            <w:tcW w:type="dxa" w:w="2434"/>
            <w:shd w:fill="F4F8FA" w:val="clear"/>
            <w:tcMar>
              <w:top w:type="dxa" w:w="70"/>
              <w:left w:type="dxa" w:w="100"/>
              <w:bottom w:type="dxa" w:w="70"/>
              <w:right w:type="dxa" w:w="100"/>
            </w:tcMar>
          </w:tcPr>
          <w:p>
            <w:r>
              <w:rPr>
                <w:sz w:val="18"/>
                <w:szCs w:val="18"/>
              </w:rPr>
              <w:t xml:space="preserve">3</w:t>
            </w:r>
          </w:p>
        </w:tc>
        <w:tc>
          <w:tcPr>
            <w:tcW w:type="dxa" w:w="2433"/>
            <w:shd w:fill="F4F8FA" w:val="clear"/>
            <w:tcMar>
              <w:top w:type="dxa" w:w="70"/>
              <w:left w:type="dxa" w:w="100"/>
              <w:bottom w:type="dxa" w:w="70"/>
              <w:right w:type="dxa" w:w="100"/>
            </w:tcMar>
          </w:tcPr>
          <w:p>
            <w:r>
              <w:rPr>
                <w:sz w:val="18"/>
                <w:szCs w:val="18"/>
              </w:rPr>
              <w:t xml:space="preserve">1 session</w:t>
            </w:r>
          </w:p>
        </w:tc>
      </w:tr>
      <w:tr>
        <w:trPr>
          <w:cantSplit/>
        </w:trPr>
        <w:tc>
          <w:tcPr>
            <w:tcW w:type="dxa" w:w="2434"/>
            <w:shd w:fill="FFFFFF" w:val="clear"/>
            <w:tcMar>
              <w:top w:type="dxa" w:w="70"/>
              <w:left w:type="dxa" w:w="100"/>
              <w:bottom w:type="dxa" w:w="70"/>
              <w:right w:type="dxa" w:w="100"/>
            </w:tcMar>
          </w:tcPr>
          <w:p>
            <w:r>
              <w:rPr>
                <w:sz w:val="18"/>
                <w:szCs w:val="18"/>
              </w:rPr>
              <w:t xml:space="preserve">Mag Magasin</w:t>
            </w:r>
          </w:p>
        </w:tc>
        <w:tc>
          <w:tcPr>
            <w:tcW w:type="dxa" w:w="2059"/>
            <w:shd w:fill="FFFFFF" w:val="clear"/>
            <w:tcMar>
              <w:top w:type="dxa" w:w="70"/>
              <w:left w:type="dxa" w:w="100"/>
              <w:bottom w:type="dxa" w:w="70"/>
              <w:right w:type="dxa" w:w="100"/>
            </w:tcMar>
          </w:tcPr>
          <w:p>
            <w:r>
              <w:rPr>
                <w:sz w:val="18"/>
                <w:szCs w:val="18"/>
              </w:rPr>
              <w:t xml:space="preserve">0,5 j</w:t>
            </w:r>
          </w:p>
        </w:tc>
        <w:tc>
          <w:tcPr>
            <w:tcW w:type="dxa" w:w="2434"/>
            <w:shd w:fill="FFFFFF" w:val="clear"/>
            <w:tcMar>
              <w:top w:type="dxa" w:w="70"/>
              <w:left w:type="dxa" w:w="100"/>
              <w:bottom w:type="dxa" w:w="70"/>
              <w:right w:type="dxa" w:w="100"/>
            </w:tcMar>
          </w:tcPr>
          <w:p>
            <w:r>
              <w:rPr>
                <w:sz w:val="18"/>
                <w:szCs w:val="18"/>
              </w:rPr>
              <w:t xml:space="preserve">2</w:t>
            </w:r>
          </w:p>
        </w:tc>
        <w:tc>
          <w:tcPr>
            <w:tcW w:type="dxa" w:w="2433"/>
            <w:shd w:fill="FFFFFF" w:val="clear"/>
            <w:tcMar>
              <w:top w:type="dxa" w:w="70"/>
              <w:left w:type="dxa" w:w="100"/>
              <w:bottom w:type="dxa" w:w="70"/>
              <w:right w:type="dxa" w:w="100"/>
            </w:tcMar>
          </w:tcPr>
          <w:p>
            <w:r>
              <w:rPr>
                <w:sz w:val="18"/>
                <w:szCs w:val="18"/>
              </w:rPr>
              <w:t xml:space="preserve">Nb de caisses</w:t>
            </w:r>
          </w:p>
        </w:tc>
      </w:tr>
      <w:tr>
        <w:trPr>
          <w:cantSplit/>
        </w:trPr>
        <w:tc>
          <w:tcPr>
            <w:tcW w:type="dxa" w:w="2434"/>
            <w:shd w:fill="F4F8FA" w:val="clear"/>
            <w:tcMar>
              <w:top w:type="dxa" w:w="70"/>
              <w:left w:type="dxa" w:w="100"/>
              <w:bottom w:type="dxa" w:w="70"/>
              <w:right w:type="dxa" w:w="100"/>
            </w:tcMar>
          </w:tcPr>
          <w:p>
            <w:r>
              <w:rPr>
                <w:sz w:val="18"/>
                <w:szCs w:val="18"/>
              </w:rPr>
              <w:t xml:space="preserve">VRP</w:t>
            </w:r>
          </w:p>
        </w:tc>
        <w:tc>
          <w:tcPr>
            <w:tcW w:type="dxa" w:w="2059"/>
            <w:shd w:fill="F4F8FA" w:val="clear"/>
            <w:tcMar>
              <w:top w:type="dxa" w:w="70"/>
              <w:left w:type="dxa" w:w="100"/>
              <w:bottom w:type="dxa" w:w="70"/>
              <w:right w:type="dxa" w:w="100"/>
            </w:tcMar>
          </w:tcPr>
          <w:p>
            <w:r>
              <w:rPr>
                <w:sz w:val="18"/>
                <w:szCs w:val="18"/>
              </w:rPr>
              <w:t xml:space="preserve">0,5 j</w:t>
            </w:r>
          </w:p>
        </w:tc>
        <w:tc>
          <w:tcPr>
            <w:tcW w:type="dxa" w:w="2434"/>
            <w:shd w:fill="F4F8FA" w:val="clear"/>
            <w:tcMar>
              <w:top w:type="dxa" w:w="70"/>
              <w:left w:type="dxa" w:w="100"/>
              <w:bottom w:type="dxa" w:w="70"/>
              <w:right w:type="dxa" w:w="100"/>
            </w:tcMar>
          </w:tcPr>
          <w:p>
            <w:r>
              <w:rPr>
                <w:sz w:val="18"/>
                <w:szCs w:val="18"/>
              </w:rPr>
              <w:t xml:space="preserve">5</w:t>
            </w:r>
          </w:p>
        </w:tc>
        <w:tc>
          <w:tcPr>
            <w:tcW w:type="dxa" w:w="2433"/>
            <w:shd w:fill="F4F8FA" w:val="clear"/>
            <w:tcMar>
              <w:top w:type="dxa" w:w="70"/>
              <w:left w:type="dxa" w:w="100"/>
              <w:bottom w:type="dxa" w:w="70"/>
              <w:right w:type="dxa" w:w="100"/>
            </w:tcMar>
          </w:tcPr>
          <w:p>
            <w:r>
              <w:rPr>
                <w:sz w:val="18"/>
                <w:szCs w:val="18"/>
              </w:rPr>
              <w:t xml:space="preserve">Nb de représentants</w:t>
            </w:r>
          </w:p>
        </w:tc>
      </w:tr>
      <w:tr>
        <w:trPr>
          <w:cantSplit/>
        </w:trPr>
        <w:tc>
          <w:tcPr>
            <w:tcW w:type="dxa" w:w="2434"/>
            <w:shd w:fill="FFFFFF" w:val="clear"/>
            <w:tcMar>
              <w:top w:type="dxa" w:w="70"/>
              <w:left w:type="dxa" w:w="100"/>
              <w:bottom w:type="dxa" w:w="70"/>
              <w:right w:type="dxa" w:w="100"/>
            </w:tcMar>
          </w:tcPr>
          <w:p>
            <w:r>
              <w:rPr>
                <w:sz w:val="18"/>
                <w:szCs w:val="18"/>
              </w:rPr>
              <w:t xml:space="preserve">Col (Collection)</w:t>
            </w:r>
          </w:p>
        </w:tc>
        <w:tc>
          <w:tcPr>
            <w:tcW w:type="dxa" w:w="2059"/>
            <w:shd w:fill="FFFFFF" w:val="clear"/>
            <w:tcMar>
              <w:top w:type="dxa" w:w="70"/>
              <w:left w:type="dxa" w:w="100"/>
              <w:bottom w:type="dxa" w:w="70"/>
              <w:right w:type="dxa" w:w="100"/>
            </w:tcMar>
          </w:tcPr>
          <w:p>
            <w:r>
              <w:rPr>
                <w:sz w:val="18"/>
                <w:szCs w:val="18"/>
              </w:rPr>
              <w:t xml:space="preserve">0,25 j</w:t>
            </w:r>
          </w:p>
        </w:tc>
        <w:tc>
          <w:tcPr>
            <w:tcW w:type="dxa" w:w="2434"/>
            <w:shd w:fill="FFFFFF" w:val="clear"/>
            <w:tcMar>
              <w:top w:type="dxa" w:w="70"/>
              <w:left w:type="dxa" w:w="100"/>
              <w:bottom w:type="dxa" w:w="70"/>
              <w:right w:type="dxa" w:w="100"/>
            </w:tcMar>
          </w:tcPr>
          <w:p>
            <w:r>
              <w:rPr>
                <w:sz w:val="18"/>
                <w:szCs w:val="18"/>
              </w:rPr>
              <w:t xml:space="preserve">5</w:t>
            </w:r>
          </w:p>
        </w:tc>
        <w:tc>
          <w:tcPr>
            <w:tcW w:type="dxa" w:w="2433"/>
            <w:shd w:fill="FFFFFF" w:val="clear"/>
            <w:tcMar>
              <w:top w:type="dxa" w:w="70"/>
              <w:left w:type="dxa" w:w="100"/>
              <w:bottom w:type="dxa" w:w="70"/>
              <w:right w:type="dxa" w:w="100"/>
            </w:tcMar>
          </w:tcPr>
          <w:p>
            <w:r>
              <w:rPr>
                <w:sz w:val="18"/>
                <w:szCs w:val="18"/>
              </w:rPr>
              <w:t xml:space="preserve">Nb users Col</w:t>
            </w:r>
          </w:p>
        </w:tc>
      </w:tr>
      <w:tr>
        <w:trPr>
          <w:cantSplit/>
        </w:trPr>
        <w:tc>
          <w:tcPr>
            <w:tcW w:type="dxa" w:w="2434"/>
            <w:shd w:fill="F4F8FA" w:val="clear"/>
            <w:tcMar>
              <w:top w:type="dxa" w:w="70"/>
              <w:left w:type="dxa" w:w="100"/>
              <w:bottom w:type="dxa" w:w="70"/>
              <w:right w:type="dxa" w:w="100"/>
            </w:tcMar>
          </w:tcPr>
          <w:p>
            <w:r>
              <w:rPr>
                <w:sz w:val="18"/>
                <w:szCs w:val="18"/>
              </w:rPr>
              <w:t xml:space="preserve">Log (Logistique)</w:t>
            </w:r>
          </w:p>
        </w:tc>
        <w:tc>
          <w:tcPr>
            <w:tcW w:type="dxa" w:w="2059"/>
            <w:shd w:fill="F4F8FA" w:val="clear"/>
            <w:tcMar>
              <w:top w:type="dxa" w:w="70"/>
              <w:left w:type="dxa" w:w="100"/>
              <w:bottom w:type="dxa" w:w="70"/>
              <w:right w:type="dxa" w:w="100"/>
            </w:tcMar>
          </w:tcPr>
          <w:p>
            <w:r>
              <w:rPr>
                <w:sz w:val="18"/>
                <w:szCs w:val="18"/>
              </w:rPr>
              <w:t xml:space="preserve">5 j</w:t>
            </w:r>
          </w:p>
        </w:tc>
        <w:tc>
          <w:tcPr>
            <w:tcW w:type="dxa" w:w="2434"/>
            <w:shd w:fill="F4F8FA" w:val="clear"/>
            <w:tcMar>
              <w:top w:type="dxa" w:w="70"/>
              <w:left w:type="dxa" w:w="100"/>
              <w:bottom w:type="dxa" w:w="70"/>
              <w:right w:type="dxa" w:w="100"/>
            </w:tcMar>
          </w:tcPr>
          <w:p>
            <w:r>
              <w:rPr>
                <w:sz w:val="18"/>
                <w:szCs w:val="18"/>
              </w:rPr>
              <w:t xml:space="preserve">5</w:t>
            </w:r>
          </w:p>
        </w:tc>
        <w:tc>
          <w:tcPr>
            <w:tcW w:type="dxa" w:w="2433"/>
            <w:shd w:fill="F4F8FA" w:val="clear"/>
            <w:tcMar>
              <w:top w:type="dxa" w:w="70"/>
              <w:left w:type="dxa" w:w="100"/>
              <w:bottom w:type="dxa" w:w="70"/>
              <w:right w:type="dxa" w:w="100"/>
            </w:tcMar>
          </w:tcPr>
          <w:p>
            <w:r>
              <w:rPr>
                <w:sz w:val="18"/>
                <w:szCs w:val="18"/>
              </w:rPr>
              <w:t xml:space="preserve">Nb users Log</w:t>
            </w:r>
          </w:p>
        </w:tc>
      </w:tr>
      <w:tr>
        <w:trPr>
          <w:cantSplit/>
        </w:trPr>
        <w:tc>
          <w:tcPr>
            <w:tcW w:type="dxa" w:w="2434"/>
            <w:shd w:fill="FFFFFF" w:val="clear"/>
            <w:tcMar>
              <w:top w:type="dxa" w:w="70"/>
              <w:left w:type="dxa" w:w="100"/>
              <w:bottom w:type="dxa" w:w="70"/>
              <w:right w:type="dxa" w:w="100"/>
            </w:tcMar>
          </w:tcPr>
          <w:p>
            <w:r>
              <w:rPr>
                <w:sz w:val="18"/>
                <w:szCs w:val="18"/>
              </w:rPr>
              <w:t xml:space="preserve">Jet (Inventaire)</w:t>
            </w:r>
          </w:p>
        </w:tc>
        <w:tc>
          <w:tcPr>
            <w:tcW w:type="dxa" w:w="2059"/>
            <w:shd w:fill="FFFFFF" w:val="clear"/>
            <w:tcMar>
              <w:top w:type="dxa" w:w="70"/>
              <w:left w:type="dxa" w:w="100"/>
              <w:bottom w:type="dxa" w:w="70"/>
              <w:right w:type="dxa" w:w="100"/>
            </w:tcMar>
          </w:tcPr>
          <w:p>
            <w:r>
              <w:rPr>
                <w:sz w:val="18"/>
                <w:szCs w:val="18"/>
              </w:rPr>
              <w:t xml:space="preserve">1 j</w:t>
            </w:r>
          </w:p>
        </w:tc>
        <w:tc>
          <w:tcPr>
            <w:tcW w:type="dxa" w:w="2434"/>
            <w:shd w:fill="FFFFFF" w:val="clear"/>
            <w:tcMar>
              <w:top w:type="dxa" w:w="70"/>
              <w:left w:type="dxa" w:w="100"/>
              <w:bottom w:type="dxa" w:w="70"/>
              <w:right w:type="dxa" w:w="100"/>
            </w:tcMar>
          </w:tcPr>
          <w:p>
            <w:r>
              <w:rPr>
                <w:sz w:val="18"/>
                <w:szCs w:val="18"/>
              </w:rPr>
              <w:t xml:space="preserve">3</w:t>
            </w:r>
          </w:p>
        </w:tc>
        <w:tc>
          <w:tcPr>
            <w:tcW w:type="dxa" w:w="2433"/>
            <w:shd w:fill="FFFFFF" w:val="clear"/>
            <w:tcMar>
              <w:top w:type="dxa" w:w="70"/>
              <w:left w:type="dxa" w:w="100"/>
              <w:bottom w:type="dxa" w:w="70"/>
              <w:right w:type="dxa" w:w="100"/>
            </w:tcMar>
          </w:tcPr>
          <w:p>
            <w:r>
              <w:rPr>
                <w:sz w:val="18"/>
                <w:szCs w:val="18"/>
              </w:rPr>
              <w:t xml:space="preserve">Nb de terminaux</w:t>
            </w:r>
          </w:p>
        </w:tc>
      </w:tr>
    </w:tbl>
    <w:p>
      <w:pPr>
        <w:spacing w:after="100"/>
      </w:pPr>
      <w:r>
        <w:rPr>
          <w:b/>
          <w:bCs/>
          <w:i w:val="false"/>
          <w:iCs w:val="false"/>
        </w:rPr>
        <w:t xml:space="preserve">Questions à poser :</w:t>
      </w:r>
    </w:p>
    <w:p>
      <w:pPr>
        <w:pStyle w:val="ListParagraph"/>
        <w:numPr>
          <w:ilvl w:val="0"/>
          <w:numId w:val="2"/>
        </w:numPr>
        <w:spacing w:after="60"/>
      </w:pPr>
      <w:r>
        <w:t xml:space="preserve">Qui doit être formé, sur quel module ? Tous les utilisateurs, ou des référents qui formeront ensuite en interne ?</w:t>
      </w:r>
    </w:p>
    <w:p>
      <w:pPr>
        <w:pStyle w:val="ListParagraph"/>
        <w:numPr>
          <w:ilvl w:val="0"/>
          <w:numId w:val="2"/>
        </w:numPr>
        <w:spacing w:after="60"/>
      </w:pPr>
      <w:r>
        <w:t xml:space="preserve">Pouvez-vous libérer les équipes plusieurs jours d'affilée, ou faut-il découper ?</w:t>
      </w:r>
    </w:p>
    <w:p>
      <w:pPr>
        <w:pStyle w:val="ListParagraph"/>
        <w:numPr>
          <w:ilvl w:val="0"/>
          <w:numId w:val="2"/>
        </w:numPr>
        <w:spacing w:after="60"/>
      </w:pPr>
      <w:r>
        <w:t xml:space="preserve">Passez-vous par un OPCO ? Souhaitez-vous une prise en charge Qualiopi ?</w:t>
      </w:r>
    </w:p>
    <w:p>
      <w:pPr>
        <w:pStyle w:val="ListParagraph"/>
        <w:numPr>
          <w:ilvl w:val="0"/>
          <w:numId w:val="2"/>
        </w:numPr>
        <w:spacing w:after="60"/>
      </w:pPr>
      <w:r>
        <w:t xml:space="preserve">La formation se fait-elle sur site ou à distance ? Sur combien de sites ?</w:t>
      </w:r>
    </w:p>
    <w:p>
      <w:pPr>
        <w:pStyle w:val="Heading1"/>
        <w:spacing w:after="160" w:before="320"/>
      </w:pPr>
      <w:r>
        <w:t xml:space="preserve">8. Contexte de la proposition</w:t>
      </w:r>
    </w:p>
    <w:p>
      <w:pPr>
        <w:spacing w:after="100"/>
      </w:pPr>
      <w:r>
        <w:rPr>
          <w:b w:val="false"/>
          <w:bCs w:val="false"/>
          <w:i w:val="false"/>
          <w:iCs w:val="false"/>
        </w:rPr>
        <w:t xml:space="preserve">À la génération de la propale, le configurateur vous demande deux choix qui déterminent le texte d'introduction. Vous devez pouvoir y répondre en sortant du rendez-vous.</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059"/>
        <w:gridCol w:w="3089"/>
        <w:gridCol w:w="4212"/>
      </w:tblGrid>
      <w:tr>
        <w:trPr>
          <w:tblHeader/>
        </w:trPr>
        <w:tc>
          <w:tcPr>
            <w:tcW w:type="dxa" w:w="2059"/>
            <w:shd w:fill="003366" w:val="clear"/>
            <w:tcMar>
              <w:top w:type="dxa" w:w="80"/>
              <w:left w:type="dxa" w:w="100"/>
              <w:bottom w:type="dxa" w:w="80"/>
              <w:right w:type="dxa" w:w="100"/>
            </w:tcMar>
          </w:tcPr>
          <w:p>
            <w:r>
              <w:rPr>
                <w:b/>
                <w:bCs/>
                <w:color w:val="FFFFFF"/>
                <w:sz w:val="18"/>
                <w:szCs w:val="18"/>
              </w:rPr>
              <w:t xml:space="preserve">Choix</w:t>
            </w:r>
          </w:p>
        </w:tc>
        <w:tc>
          <w:tcPr>
            <w:tcW w:type="dxa" w:w="3089"/>
            <w:shd w:fill="003366" w:val="clear"/>
            <w:tcMar>
              <w:top w:type="dxa" w:w="80"/>
              <w:left w:type="dxa" w:w="100"/>
              <w:bottom w:type="dxa" w:w="80"/>
              <w:right w:type="dxa" w:w="100"/>
            </w:tcMar>
          </w:tcPr>
          <w:p>
            <w:r>
              <w:rPr>
                <w:b/>
                <w:bCs/>
                <w:color w:val="FFFFFF"/>
                <w:sz w:val="18"/>
                <w:szCs w:val="18"/>
              </w:rPr>
              <w:t xml:space="preserve">Options</w:t>
            </w:r>
          </w:p>
        </w:tc>
        <w:tc>
          <w:tcPr>
            <w:tcW w:type="dxa" w:w="4212"/>
            <w:shd w:fill="003366" w:val="clear"/>
            <w:tcMar>
              <w:top w:type="dxa" w:w="80"/>
              <w:left w:type="dxa" w:w="100"/>
              <w:bottom w:type="dxa" w:w="80"/>
              <w:right w:type="dxa" w:w="100"/>
            </w:tcMar>
          </w:tcPr>
          <w:p>
            <w:r>
              <w:rPr>
                <w:b/>
                <w:bCs/>
                <w:color w:val="FFFFFF"/>
                <w:sz w:val="18"/>
                <w:szCs w:val="18"/>
              </w:rPr>
              <w:t xml:space="preserve">Comment trancher</w:t>
            </w:r>
          </w:p>
        </w:tc>
      </w:tr>
      <w:tr>
        <w:trPr>
          <w:cantSplit/>
        </w:trPr>
        <w:tc>
          <w:tcPr>
            <w:tcW w:type="dxa" w:w="2059"/>
            <w:shd w:fill="FFFFFF" w:val="clear"/>
            <w:tcMar>
              <w:top w:type="dxa" w:w="70"/>
              <w:left w:type="dxa" w:w="100"/>
              <w:bottom w:type="dxa" w:w="70"/>
              <w:right w:type="dxa" w:w="100"/>
            </w:tcMar>
          </w:tcPr>
          <w:p>
            <w:r>
              <w:rPr>
                <w:sz w:val="18"/>
                <w:szCs w:val="18"/>
              </w:rPr>
              <w:t xml:space="preserve">Type de proposition</w:t>
            </w:r>
          </w:p>
        </w:tc>
        <w:tc>
          <w:tcPr>
            <w:tcW w:type="dxa" w:w="3089"/>
            <w:shd w:fill="FFFFFF" w:val="clear"/>
            <w:tcMar>
              <w:top w:type="dxa" w:w="70"/>
              <w:left w:type="dxa" w:w="100"/>
              <w:bottom w:type="dxa" w:w="70"/>
              <w:right w:type="dxa" w:w="100"/>
            </w:tcMar>
          </w:tcPr>
          <w:p>
            <w:r>
              <w:rPr>
                <w:sz w:val="18"/>
                <w:szCs w:val="18"/>
              </w:rPr>
              <w:t xml:space="preserve">Première proposition</w:t>
            </w:r>
          </w:p>
          <w:p>
            <w:r>
              <w:rPr>
                <w:sz w:val="18"/>
                <w:szCs w:val="18"/>
              </w:rPr>
              <w:t xml:space="preserve">Mise à jour d'une proposition existante</w:t>
            </w:r>
          </w:p>
        </w:tc>
        <w:tc>
          <w:tcPr>
            <w:tcW w:type="dxa" w:w="4212"/>
            <w:shd w:fill="FFFFFF" w:val="clear"/>
            <w:tcMar>
              <w:top w:type="dxa" w:w="70"/>
              <w:left w:type="dxa" w:w="100"/>
              <w:bottom w:type="dxa" w:w="70"/>
              <w:right w:type="dxa" w:w="100"/>
            </w:tcMar>
          </w:tcPr>
          <w:p>
            <w:r>
              <w:rPr>
                <w:sz w:val="18"/>
                <w:szCs w:val="18"/>
              </w:rPr>
              <w:t xml:space="preserve">Première = périmètre + mise en œuvre + formation au complet. Mise à jour = on reprend le périmètre précédent, à réserver aux révisions de prix ou d'assiette.</w:t>
            </w:r>
          </w:p>
        </w:tc>
      </w:tr>
      <w:tr>
        <w:trPr>
          <w:cantSplit/>
        </w:trPr>
        <w:tc>
          <w:tcPr>
            <w:tcW w:type="dxa" w:w="2059"/>
            <w:shd w:fill="F4F8FA" w:val="clear"/>
            <w:tcMar>
              <w:top w:type="dxa" w:w="70"/>
              <w:left w:type="dxa" w:w="100"/>
              <w:bottom w:type="dxa" w:w="70"/>
              <w:right w:type="dxa" w:w="100"/>
            </w:tcMar>
          </w:tcPr>
          <w:p>
            <w:r>
              <w:rPr>
                <w:sz w:val="18"/>
                <w:szCs w:val="18"/>
              </w:rPr>
              <w:t xml:space="preserve">Modèle tarifaire</w:t>
            </w:r>
          </w:p>
        </w:tc>
        <w:tc>
          <w:tcPr>
            <w:tcW w:type="dxa" w:w="3089"/>
            <w:shd w:fill="F4F8FA" w:val="clear"/>
            <w:tcMar>
              <w:top w:type="dxa" w:w="70"/>
              <w:left w:type="dxa" w:w="100"/>
              <w:bottom w:type="dxa" w:w="70"/>
              <w:right w:type="dxa" w:w="100"/>
            </w:tcMar>
          </w:tcPr>
          <w:p>
            <w:r>
              <w:rPr>
                <w:sz w:val="18"/>
                <w:szCs w:val="18"/>
              </w:rPr>
              <w:t xml:space="preserve">Client connaissant déjà le SaaS</w:t>
            </w:r>
          </w:p>
          <w:p>
            <w:r>
              <w:rPr>
                <w:sz w:val="18"/>
                <w:szCs w:val="18"/>
              </w:rPr>
              <w:t xml:space="preserve">Nouveau prospect</w:t>
            </w:r>
          </w:p>
        </w:tc>
        <w:tc>
          <w:tcPr>
            <w:tcW w:type="dxa" w:w="4212"/>
            <w:shd w:fill="F4F8FA" w:val="clear"/>
            <w:tcMar>
              <w:top w:type="dxa" w:w="70"/>
              <w:left w:type="dxa" w:w="100"/>
              <w:bottom w:type="dxa" w:w="70"/>
              <w:right w:type="dxa" w:w="100"/>
            </w:tcMar>
          </w:tcPr>
          <w:p>
            <w:r>
              <w:rPr>
                <w:sz w:val="18"/>
                <w:szCs w:val="18"/>
              </w:rPr>
              <w:t xml:space="preserve">Avez-vous expliqué et fait accepter le principe de l'abonnement pendant l'entretien ? Si le client a encore un doute, prenez « nouveau prospect » : le texte repose les bases.</w:t>
            </w:r>
          </w:p>
        </w:tc>
      </w:tr>
    </w:tbl>
    <w:p>
      <w:pPr>
        <w:spacing w:after="100"/>
      </w:pPr>
      <w:r>
        <w:rPr>
          <w:b w:val="false"/>
          <w:bCs w:val="false"/>
          <w:i w:val="false"/>
          <w:iCs w:val="false"/>
        </w:rPr>
        <w:t xml:space="preserve">Les deux textes proposés sont modifiables avant génération. Personnalisez-les avec un élément concret du rendez-vous (un enjeu cité par le client, une échéance) : c'est ce qui distingue une propale lue d'une propale classée.</w:t>
      </w:r>
    </w:p>
    <w:p>
      <w:pPr>
        <w:pStyle w:val="Heading1"/>
        <w:spacing w:after="160" w:before="320"/>
      </w:pPr>
      <w:r>
        <w:t xml:space="preserve">9. Checklist de fin de rendez-vous</w:t>
      </w:r>
    </w:p>
    <w:p>
      <w:pPr>
        <w:spacing w:after="100"/>
      </w:pPr>
      <w:r>
        <w:rPr>
          <w:b w:val="false"/>
          <w:bCs w:val="false"/>
          <w:i w:val="false"/>
          <w:iCs w:val="false"/>
        </w:rPr>
        <w:t xml:space="preserve">Ne quittez pas le client avant d'avoir coché ces lignes. Toute case vide est un aller-retour, donc du délai sur la signature.</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562"/>
        <w:gridCol w:w="7675"/>
        <w:gridCol w:w="1123"/>
      </w:tblGrid>
      <w:tr>
        <w:trPr>
          <w:tblHeader/>
        </w:trPr>
        <w:tc>
          <w:tcPr>
            <w:tcW w:type="dxa" w:w="562"/>
            <w:shd w:fill="003366" w:val="clear"/>
            <w:tcMar>
              <w:top w:type="dxa" w:w="80"/>
              <w:left w:type="dxa" w:w="100"/>
              <w:bottom w:type="dxa" w:w="80"/>
              <w:right w:type="dxa" w:w="100"/>
            </w:tcMar>
          </w:tcPr>
          <w:p>
            <w:r>
              <w:rPr>
                <w:b/>
                <w:bCs/>
                <w:color w:val="FFFFFF"/>
                <w:sz w:val="18"/>
                <w:szCs w:val="18"/>
              </w:rPr>
              <w:t xml:space="preserve">#</w:t>
            </w:r>
          </w:p>
        </w:tc>
        <w:tc>
          <w:tcPr>
            <w:tcW w:type="dxa" w:w="7675"/>
            <w:shd w:fill="003366" w:val="clear"/>
            <w:tcMar>
              <w:top w:type="dxa" w:w="80"/>
              <w:left w:type="dxa" w:w="100"/>
              <w:bottom w:type="dxa" w:w="80"/>
              <w:right w:type="dxa" w:w="100"/>
            </w:tcMar>
          </w:tcPr>
          <w:p>
            <w:r>
              <w:rPr>
                <w:b/>
                <w:bCs/>
                <w:color w:val="FFFFFF"/>
                <w:sz w:val="18"/>
                <w:szCs w:val="18"/>
              </w:rPr>
              <w:t xml:space="preserve">Point à valider</w:t>
            </w:r>
          </w:p>
        </w:tc>
        <w:tc>
          <w:tcPr>
            <w:tcW w:type="dxa" w:w="1123"/>
            <w:shd w:fill="003366" w:val="clear"/>
            <w:tcMar>
              <w:top w:type="dxa" w:w="80"/>
              <w:left w:type="dxa" w:w="100"/>
              <w:bottom w:type="dxa" w:w="80"/>
              <w:right w:type="dxa" w:w="100"/>
            </w:tcMar>
          </w:tcPr>
          <w:p>
            <w:r>
              <w:rPr>
                <w:b/>
                <w:bCs/>
                <w:color w:val="FFFFFF"/>
                <w:sz w:val="18"/>
                <w:szCs w:val="18"/>
              </w:rPr>
              <w:t xml:space="preserve">OK ?</w:t>
            </w:r>
          </w:p>
        </w:tc>
      </w:tr>
      <w:tr>
        <w:trPr>
          <w:cantSplit/>
        </w:trPr>
        <w:tc>
          <w:tcPr>
            <w:tcW w:type="dxa" w:w="562"/>
            <w:shd w:fill="FFFFFF" w:val="clear"/>
            <w:tcMar>
              <w:top w:type="dxa" w:w="70"/>
              <w:left w:type="dxa" w:w="100"/>
              <w:bottom w:type="dxa" w:w="70"/>
              <w:right w:type="dxa" w:w="100"/>
            </w:tcMar>
          </w:tcPr>
          <w:p>
            <w:r>
              <w:rPr>
                <w:sz w:val="18"/>
                <w:szCs w:val="18"/>
              </w:rPr>
              <w:t xml:space="preserve">1</w:t>
            </w:r>
          </w:p>
        </w:tc>
        <w:tc>
          <w:tcPr>
            <w:tcW w:type="dxa" w:w="7675"/>
            <w:shd w:fill="FFFFFF" w:val="clear"/>
            <w:tcMar>
              <w:top w:type="dxa" w:w="70"/>
              <w:left w:type="dxa" w:w="100"/>
              <w:bottom w:type="dxa" w:w="70"/>
              <w:right w:type="dxa" w:w="100"/>
            </w:tcMar>
          </w:tcPr>
          <w:p>
            <w:r>
              <w:rPr>
                <w:sz w:val="18"/>
                <w:szCs w:val="18"/>
              </w:rPr>
              <w:t xml:space="preserve">Nombre exact d'utilisateurs siège, nominatif (Biz / Biz+Fab / Fab)</w:t>
            </w:r>
          </w:p>
        </w:tc>
        <w:tc>
          <w:tcPr>
            <w:tcW w:type="dxa" w:w="1123"/>
            <w:shd w:fill="FFFFFF" w:val="clear"/>
            <w:tcMar>
              <w:top w:type="dxa" w:w="70"/>
              <w:left w:type="dxa" w:w="100"/>
              <w:bottom w:type="dxa" w:w="70"/>
              <w:right w:type="dxa" w:w="100"/>
            </w:tcMar>
          </w:tcPr>
          <w:p>
            <w:r>
              <w:rPr>
                <w:sz w:val="18"/>
                <w:szCs w:val="18"/>
              </w:rPr>
              <w:t xml:space="preserve"/>
            </w:r>
          </w:p>
        </w:tc>
      </w:tr>
      <w:tr>
        <w:trPr>
          <w:cantSplit/>
        </w:trPr>
        <w:tc>
          <w:tcPr>
            <w:tcW w:type="dxa" w:w="562"/>
            <w:shd w:fill="F4F8FA" w:val="clear"/>
            <w:tcMar>
              <w:top w:type="dxa" w:w="70"/>
              <w:left w:type="dxa" w:w="100"/>
              <w:bottom w:type="dxa" w:w="70"/>
              <w:right w:type="dxa" w:w="100"/>
            </w:tcMar>
          </w:tcPr>
          <w:p>
            <w:r>
              <w:rPr>
                <w:sz w:val="18"/>
                <w:szCs w:val="18"/>
              </w:rPr>
              <w:t xml:space="preserve">2</w:t>
            </w:r>
          </w:p>
        </w:tc>
        <w:tc>
          <w:tcPr>
            <w:tcW w:type="dxa" w:w="7675"/>
            <w:shd w:fill="F4F8FA" w:val="clear"/>
            <w:tcMar>
              <w:top w:type="dxa" w:w="70"/>
              <w:left w:type="dxa" w:w="100"/>
              <w:bottom w:type="dxa" w:w="70"/>
              <w:right w:type="dxa" w:w="100"/>
            </w:tcMar>
          </w:tcPr>
          <w:p>
            <w:r>
              <w:rPr>
                <w:sz w:val="18"/>
                <w:szCs w:val="18"/>
              </w:rPr>
              <w:t xml:space="preserve">Décision Net : siège oui/non, nb users back-office, nb d'agents</w:t>
            </w:r>
          </w:p>
        </w:tc>
        <w:tc>
          <w:tcPr>
            <w:tcW w:type="dxa" w:w="1123"/>
            <w:shd w:fill="F4F8FA" w:val="clear"/>
            <w:tcMar>
              <w:top w:type="dxa" w:w="70"/>
              <w:left w:type="dxa" w:w="100"/>
              <w:bottom w:type="dxa" w:w="70"/>
              <w:right w:type="dxa" w:w="100"/>
            </w:tcMar>
          </w:tcPr>
          <w:p>
            <w:r>
              <w:rPr>
                <w:sz w:val="18"/>
                <w:szCs w:val="18"/>
              </w:rPr>
              <w:t xml:space="preserve"/>
            </w:r>
          </w:p>
        </w:tc>
      </w:tr>
      <w:tr>
        <w:trPr>
          <w:cantSplit/>
        </w:trPr>
        <w:tc>
          <w:tcPr>
            <w:tcW w:type="dxa" w:w="562"/>
            <w:shd w:fill="FFFFFF" w:val="clear"/>
            <w:tcMar>
              <w:top w:type="dxa" w:w="70"/>
              <w:left w:type="dxa" w:w="100"/>
              <w:bottom w:type="dxa" w:w="70"/>
              <w:right w:type="dxa" w:w="100"/>
            </w:tcMar>
          </w:tcPr>
          <w:p>
            <w:r>
              <w:rPr>
                <w:sz w:val="18"/>
                <w:szCs w:val="18"/>
              </w:rPr>
              <w:t xml:space="preserve">3</w:t>
            </w:r>
          </w:p>
        </w:tc>
        <w:tc>
          <w:tcPr>
            <w:tcW w:type="dxa" w:w="7675"/>
            <w:shd w:fill="FFFFFF" w:val="clear"/>
            <w:tcMar>
              <w:top w:type="dxa" w:w="70"/>
              <w:left w:type="dxa" w:w="100"/>
              <w:bottom w:type="dxa" w:w="70"/>
              <w:right w:type="dxa" w:w="100"/>
            </w:tcMar>
          </w:tcPr>
          <w:p>
            <w:r>
              <w:rPr>
                <w:sz w:val="18"/>
                <w:szCs w:val="18"/>
              </w:rPr>
              <w:t xml:space="preserve">Nombre de magasins et de caisses</w:t>
            </w:r>
          </w:p>
        </w:tc>
        <w:tc>
          <w:tcPr>
            <w:tcW w:type="dxa" w:w="1123"/>
            <w:shd w:fill="FFFFFF" w:val="clear"/>
            <w:tcMar>
              <w:top w:type="dxa" w:w="70"/>
              <w:left w:type="dxa" w:w="100"/>
              <w:bottom w:type="dxa" w:w="70"/>
              <w:right w:type="dxa" w:w="100"/>
            </w:tcMar>
          </w:tcPr>
          <w:p>
            <w:r>
              <w:rPr>
                <w:sz w:val="18"/>
                <w:szCs w:val="18"/>
              </w:rPr>
              <w:t xml:space="preserve"/>
            </w:r>
          </w:p>
        </w:tc>
      </w:tr>
      <w:tr>
        <w:trPr>
          <w:cantSplit/>
        </w:trPr>
        <w:tc>
          <w:tcPr>
            <w:tcW w:type="dxa" w:w="562"/>
            <w:shd w:fill="F4F8FA" w:val="clear"/>
            <w:tcMar>
              <w:top w:type="dxa" w:w="70"/>
              <w:left w:type="dxa" w:w="100"/>
              <w:bottom w:type="dxa" w:w="70"/>
              <w:right w:type="dxa" w:w="100"/>
            </w:tcMar>
          </w:tcPr>
          <w:p>
            <w:r>
              <w:rPr>
                <w:sz w:val="18"/>
                <w:szCs w:val="18"/>
              </w:rPr>
              <w:t xml:space="preserve">4</w:t>
            </w:r>
          </w:p>
        </w:tc>
        <w:tc>
          <w:tcPr>
            <w:tcW w:type="dxa" w:w="7675"/>
            <w:shd w:fill="F4F8FA" w:val="clear"/>
            <w:tcMar>
              <w:top w:type="dxa" w:w="70"/>
              <w:left w:type="dxa" w:w="100"/>
              <w:bottom w:type="dxa" w:w="70"/>
              <w:right w:type="dxa" w:w="100"/>
            </w:tcMar>
          </w:tcPr>
          <w:p>
            <w:r>
              <w:rPr>
                <w:sz w:val="18"/>
                <w:szCs w:val="18"/>
              </w:rPr>
              <w:t xml:space="preserve">Nombre de représentants, préparateurs, terminaux</w:t>
            </w:r>
          </w:p>
        </w:tc>
        <w:tc>
          <w:tcPr>
            <w:tcW w:type="dxa" w:w="1123"/>
            <w:shd w:fill="F4F8FA" w:val="clear"/>
            <w:tcMar>
              <w:top w:type="dxa" w:w="70"/>
              <w:left w:type="dxa" w:w="100"/>
              <w:bottom w:type="dxa" w:w="70"/>
              <w:right w:type="dxa" w:w="100"/>
            </w:tcMar>
          </w:tcPr>
          <w:p>
            <w:r>
              <w:rPr>
                <w:sz w:val="18"/>
                <w:szCs w:val="18"/>
              </w:rPr>
              <w:t xml:space="preserve"/>
            </w:r>
          </w:p>
        </w:tc>
      </w:tr>
      <w:tr>
        <w:trPr>
          <w:cantSplit/>
        </w:trPr>
        <w:tc>
          <w:tcPr>
            <w:tcW w:type="dxa" w:w="562"/>
            <w:shd w:fill="FFFFFF" w:val="clear"/>
            <w:tcMar>
              <w:top w:type="dxa" w:w="70"/>
              <w:left w:type="dxa" w:w="100"/>
              <w:bottom w:type="dxa" w:w="70"/>
              <w:right w:type="dxa" w:w="100"/>
            </w:tcMar>
          </w:tcPr>
          <w:p>
            <w:r>
              <w:rPr>
                <w:sz w:val="18"/>
                <w:szCs w:val="18"/>
              </w:rPr>
              <w:t xml:space="preserve">5</w:t>
            </w:r>
          </w:p>
        </w:tc>
        <w:tc>
          <w:tcPr>
            <w:tcW w:type="dxa" w:w="7675"/>
            <w:shd w:fill="FFFFFF" w:val="clear"/>
            <w:tcMar>
              <w:top w:type="dxa" w:w="70"/>
              <w:left w:type="dxa" w:w="100"/>
              <w:bottom w:type="dxa" w:w="70"/>
              <w:right w:type="dxa" w:w="100"/>
            </w:tcMar>
          </w:tcPr>
          <w:p>
            <w:r>
              <w:rPr>
                <w:sz w:val="18"/>
                <w:szCs w:val="18"/>
              </w:rPr>
              <w:t xml:space="preserve">Utilisateurs Kub et répartition Manager / User / Center</w:t>
            </w:r>
          </w:p>
        </w:tc>
        <w:tc>
          <w:tcPr>
            <w:tcW w:type="dxa" w:w="1123"/>
            <w:shd w:fill="FFFFFF" w:val="clear"/>
            <w:tcMar>
              <w:top w:type="dxa" w:w="70"/>
              <w:left w:type="dxa" w:w="100"/>
              <w:bottom w:type="dxa" w:w="70"/>
              <w:right w:type="dxa" w:w="100"/>
            </w:tcMar>
          </w:tcPr>
          <w:p>
            <w:r>
              <w:rPr>
                <w:sz w:val="18"/>
                <w:szCs w:val="18"/>
              </w:rPr>
              <w:t xml:space="preserve"/>
            </w:r>
          </w:p>
        </w:tc>
      </w:tr>
      <w:tr>
        <w:trPr>
          <w:cantSplit/>
        </w:trPr>
        <w:tc>
          <w:tcPr>
            <w:tcW w:type="dxa" w:w="562"/>
            <w:shd w:fill="F4F8FA" w:val="clear"/>
            <w:tcMar>
              <w:top w:type="dxa" w:w="70"/>
              <w:left w:type="dxa" w:w="100"/>
              <w:bottom w:type="dxa" w:w="70"/>
              <w:right w:type="dxa" w:w="100"/>
            </w:tcMar>
          </w:tcPr>
          <w:p>
            <w:r>
              <w:rPr>
                <w:sz w:val="18"/>
                <w:szCs w:val="18"/>
              </w:rPr>
              <w:t xml:space="preserve">6</w:t>
            </w:r>
          </w:p>
        </w:tc>
        <w:tc>
          <w:tcPr>
            <w:tcW w:type="dxa" w:w="7675"/>
            <w:shd w:fill="F4F8FA" w:val="clear"/>
            <w:tcMar>
              <w:top w:type="dxa" w:w="70"/>
              <w:left w:type="dxa" w:w="100"/>
              <w:bottom w:type="dxa" w:w="70"/>
              <w:right w:type="dxa" w:w="100"/>
            </w:tcMar>
          </w:tcPr>
          <w:p>
            <w:r>
              <w:rPr>
                <w:sz w:val="18"/>
                <w:szCs w:val="18"/>
              </w:rPr>
              <w:t xml:space="preserve">Liste nommée des flux tiers à interfacer</w:t>
            </w:r>
          </w:p>
        </w:tc>
        <w:tc>
          <w:tcPr>
            <w:tcW w:type="dxa" w:w="1123"/>
            <w:shd w:fill="F4F8FA" w:val="clear"/>
            <w:tcMar>
              <w:top w:type="dxa" w:w="70"/>
              <w:left w:type="dxa" w:w="100"/>
              <w:bottom w:type="dxa" w:w="70"/>
              <w:right w:type="dxa" w:w="100"/>
            </w:tcMar>
          </w:tcPr>
          <w:p>
            <w:r>
              <w:rPr>
                <w:sz w:val="18"/>
                <w:szCs w:val="18"/>
              </w:rPr>
              <w:t xml:space="preserve"/>
            </w:r>
          </w:p>
        </w:tc>
      </w:tr>
      <w:tr>
        <w:trPr>
          <w:cantSplit/>
        </w:trPr>
        <w:tc>
          <w:tcPr>
            <w:tcW w:type="dxa" w:w="562"/>
            <w:shd w:fill="FFFFFF" w:val="clear"/>
            <w:tcMar>
              <w:top w:type="dxa" w:w="70"/>
              <w:left w:type="dxa" w:w="100"/>
              <w:bottom w:type="dxa" w:w="70"/>
              <w:right w:type="dxa" w:w="100"/>
            </w:tcMar>
          </w:tcPr>
          <w:p>
            <w:r>
              <w:rPr>
                <w:sz w:val="18"/>
                <w:szCs w:val="18"/>
              </w:rPr>
              <w:t xml:space="preserve">7</w:t>
            </w:r>
          </w:p>
        </w:tc>
        <w:tc>
          <w:tcPr>
            <w:tcW w:type="dxa" w:w="7675"/>
            <w:shd w:fill="FFFFFF" w:val="clear"/>
            <w:tcMar>
              <w:top w:type="dxa" w:w="70"/>
              <w:left w:type="dxa" w:w="100"/>
              <w:bottom w:type="dxa" w:w="70"/>
              <w:right w:type="dxa" w:w="100"/>
            </w:tcMar>
          </w:tcPr>
          <w:p>
            <w:r>
              <w:rPr>
                <w:sz w:val="18"/>
                <w:szCs w:val="18"/>
              </w:rPr>
              <w:t xml:space="preserve">Compta : Sage ou non, nombre de comptables (tarif négocié si &gt; 2)</w:t>
            </w:r>
          </w:p>
        </w:tc>
        <w:tc>
          <w:tcPr>
            <w:tcW w:type="dxa" w:w="1123"/>
            <w:shd w:fill="FFFFFF" w:val="clear"/>
            <w:tcMar>
              <w:top w:type="dxa" w:w="70"/>
              <w:left w:type="dxa" w:w="100"/>
              <w:bottom w:type="dxa" w:w="70"/>
              <w:right w:type="dxa" w:w="100"/>
            </w:tcMar>
          </w:tcPr>
          <w:p>
            <w:r>
              <w:rPr>
                <w:sz w:val="18"/>
                <w:szCs w:val="18"/>
              </w:rPr>
              <w:t xml:space="preserve"/>
            </w:r>
          </w:p>
        </w:tc>
      </w:tr>
      <w:tr>
        <w:trPr>
          <w:cantSplit/>
        </w:trPr>
        <w:tc>
          <w:tcPr>
            <w:tcW w:type="dxa" w:w="562"/>
            <w:shd w:fill="F4F8FA" w:val="clear"/>
            <w:tcMar>
              <w:top w:type="dxa" w:w="70"/>
              <w:left w:type="dxa" w:w="100"/>
              <w:bottom w:type="dxa" w:w="70"/>
              <w:right w:type="dxa" w:w="100"/>
            </w:tcMar>
          </w:tcPr>
          <w:p>
            <w:r>
              <w:rPr>
                <w:sz w:val="18"/>
                <w:szCs w:val="18"/>
              </w:rPr>
              <w:t xml:space="preserve">8</w:t>
            </w:r>
          </w:p>
        </w:tc>
        <w:tc>
          <w:tcPr>
            <w:tcW w:type="dxa" w:w="7675"/>
            <w:shd w:fill="F4F8FA" w:val="clear"/>
            <w:tcMar>
              <w:top w:type="dxa" w:w="70"/>
              <w:left w:type="dxa" w:w="100"/>
              <w:bottom w:type="dxa" w:w="70"/>
              <w:right w:type="dxa" w:w="100"/>
            </w:tcMar>
          </w:tcPr>
          <w:p>
            <w:r>
              <w:rPr>
                <w:sz w:val="18"/>
                <w:szCs w:val="18"/>
              </w:rPr>
              <w:t xml:space="preserve">Périmètre de la reprise de données</w:t>
            </w:r>
          </w:p>
        </w:tc>
        <w:tc>
          <w:tcPr>
            <w:tcW w:type="dxa" w:w="1123"/>
            <w:shd w:fill="F4F8FA" w:val="clear"/>
            <w:tcMar>
              <w:top w:type="dxa" w:w="70"/>
              <w:left w:type="dxa" w:w="100"/>
              <w:bottom w:type="dxa" w:w="70"/>
              <w:right w:type="dxa" w:w="100"/>
            </w:tcMar>
          </w:tcPr>
          <w:p>
            <w:r>
              <w:rPr>
                <w:sz w:val="18"/>
                <w:szCs w:val="18"/>
              </w:rPr>
              <w:t xml:space="preserve"/>
            </w:r>
          </w:p>
        </w:tc>
      </w:tr>
      <w:tr>
        <w:trPr>
          <w:cantSplit/>
        </w:trPr>
        <w:tc>
          <w:tcPr>
            <w:tcW w:type="dxa" w:w="562"/>
            <w:shd w:fill="FFFFFF" w:val="clear"/>
            <w:tcMar>
              <w:top w:type="dxa" w:w="70"/>
              <w:left w:type="dxa" w:w="100"/>
              <w:bottom w:type="dxa" w:w="70"/>
              <w:right w:type="dxa" w:w="100"/>
            </w:tcMar>
          </w:tcPr>
          <w:p>
            <w:r>
              <w:rPr>
                <w:sz w:val="18"/>
                <w:szCs w:val="18"/>
              </w:rPr>
              <w:t xml:space="preserve">9</w:t>
            </w:r>
          </w:p>
        </w:tc>
        <w:tc>
          <w:tcPr>
            <w:tcW w:type="dxa" w:w="7675"/>
            <w:shd w:fill="FFFFFF" w:val="clear"/>
            <w:tcMar>
              <w:top w:type="dxa" w:w="70"/>
              <w:left w:type="dxa" w:w="100"/>
              <w:bottom w:type="dxa" w:w="70"/>
              <w:right w:type="dxa" w:w="100"/>
            </w:tcMar>
          </w:tcPr>
          <w:p>
            <w:r>
              <w:rPr>
                <w:sz w:val="18"/>
                <w:szCs w:val="18"/>
              </w:rPr>
              <w:t xml:space="preserve">Besoins de développement spécifique identifiés</w:t>
            </w:r>
          </w:p>
        </w:tc>
        <w:tc>
          <w:tcPr>
            <w:tcW w:type="dxa" w:w="1123"/>
            <w:shd w:fill="FFFFFF" w:val="clear"/>
            <w:tcMar>
              <w:top w:type="dxa" w:w="70"/>
              <w:left w:type="dxa" w:w="100"/>
              <w:bottom w:type="dxa" w:w="70"/>
              <w:right w:type="dxa" w:w="100"/>
            </w:tcMar>
          </w:tcPr>
          <w:p>
            <w:r>
              <w:rPr>
                <w:sz w:val="18"/>
                <w:szCs w:val="18"/>
              </w:rPr>
              <w:t xml:space="preserve"/>
            </w:r>
          </w:p>
        </w:tc>
      </w:tr>
      <w:tr>
        <w:trPr>
          <w:cantSplit/>
        </w:trPr>
        <w:tc>
          <w:tcPr>
            <w:tcW w:type="dxa" w:w="562"/>
            <w:shd w:fill="F4F8FA" w:val="clear"/>
            <w:tcMar>
              <w:top w:type="dxa" w:w="70"/>
              <w:left w:type="dxa" w:w="100"/>
              <w:bottom w:type="dxa" w:w="70"/>
              <w:right w:type="dxa" w:w="100"/>
            </w:tcMar>
          </w:tcPr>
          <w:p>
            <w:r>
              <w:rPr>
                <w:sz w:val="18"/>
                <w:szCs w:val="18"/>
              </w:rPr>
              <w:t xml:space="preserve">10</w:t>
            </w:r>
          </w:p>
        </w:tc>
        <w:tc>
          <w:tcPr>
            <w:tcW w:type="dxa" w:w="7675"/>
            <w:shd w:fill="F4F8FA" w:val="clear"/>
            <w:tcMar>
              <w:top w:type="dxa" w:w="70"/>
              <w:left w:type="dxa" w:w="100"/>
              <w:bottom w:type="dxa" w:w="70"/>
              <w:right w:type="dxa" w:w="100"/>
            </w:tcMar>
          </w:tcPr>
          <w:p>
            <w:r>
              <w:rPr>
                <w:sz w:val="18"/>
                <w:szCs w:val="18"/>
              </w:rPr>
              <w:t xml:space="preserve">Populations à former et contraintes de planning</w:t>
            </w:r>
          </w:p>
        </w:tc>
        <w:tc>
          <w:tcPr>
            <w:tcW w:type="dxa" w:w="1123"/>
            <w:shd w:fill="F4F8FA" w:val="clear"/>
            <w:tcMar>
              <w:top w:type="dxa" w:w="70"/>
              <w:left w:type="dxa" w:w="100"/>
              <w:bottom w:type="dxa" w:w="70"/>
              <w:right w:type="dxa" w:w="100"/>
            </w:tcMar>
          </w:tcPr>
          <w:p>
            <w:r>
              <w:rPr>
                <w:sz w:val="18"/>
                <w:szCs w:val="18"/>
              </w:rPr>
              <w:t xml:space="preserve"/>
            </w:r>
          </w:p>
        </w:tc>
      </w:tr>
      <w:tr>
        <w:trPr>
          <w:cantSplit/>
        </w:trPr>
        <w:tc>
          <w:tcPr>
            <w:tcW w:type="dxa" w:w="562"/>
            <w:shd w:fill="FFFFFF" w:val="clear"/>
            <w:tcMar>
              <w:top w:type="dxa" w:w="70"/>
              <w:left w:type="dxa" w:w="100"/>
              <w:bottom w:type="dxa" w:w="70"/>
              <w:right w:type="dxa" w:w="100"/>
            </w:tcMar>
          </w:tcPr>
          <w:p>
            <w:r>
              <w:rPr>
                <w:sz w:val="18"/>
                <w:szCs w:val="18"/>
              </w:rPr>
              <w:t xml:space="preserve">11</w:t>
            </w:r>
          </w:p>
        </w:tc>
        <w:tc>
          <w:tcPr>
            <w:tcW w:type="dxa" w:w="7675"/>
            <w:shd w:fill="FFFFFF" w:val="clear"/>
            <w:tcMar>
              <w:top w:type="dxa" w:w="70"/>
              <w:left w:type="dxa" w:w="100"/>
              <w:bottom w:type="dxa" w:w="70"/>
              <w:right w:type="dxa" w:w="100"/>
            </w:tcMar>
          </w:tcPr>
          <w:p>
            <w:r>
              <w:rPr>
                <w:sz w:val="18"/>
                <w:szCs w:val="18"/>
              </w:rPr>
              <w:t xml:space="preserve">Date cible de démarrage</w:t>
            </w:r>
          </w:p>
        </w:tc>
        <w:tc>
          <w:tcPr>
            <w:tcW w:type="dxa" w:w="1123"/>
            <w:shd w:fill="FFFFFF" w:val="clear"/>
            <w:tcMar>
              <w:top w:type="dxa" w:w="70"/>
              <w:left w:type="dxa" w:w="100"/>
              <w:bottom w:type="dxa" w:w="70"/>
              <w:right w:type="dxa" w:w="100"/>
            </w:tcMar>
          </w:tcPr>
          <w:p>
            <w:r>
              <w:rPr>
                <w:sz w:val="18"/>
                <w:szCs w:val="18"/>
              </w:rPr>
              <w:t xml:space="preserve"/>
            </w:r>
          </w:p>
        </w:tc>
      </w:tr>
      <w:tr>
        <w:trPr>
          <w:cantSplit/>
        </w:trPr>
        <w:tc>
          <w:tcPr>
            <w:tcW w:type="dxa" w:w="562"/>
            <w:shd w:fill="F4F8FA" w:val="clear"/>
            <w:tcMar>
              <w:top w:type="dxa" w:w="70"/>
              <w:left w:type="dxa" w:w="100"/>
              <w:bottom w:type="dxa" w:w="70"/>
              <w:right w:type="dxa" w:w="100"/>
            </w:tcMar>
          </w:tcPr>
          <w:p>
            <w:r>
              <w:rPr>
                <w:sz w:val="18"/>
                <w:szCs w:val="18"/>
              </w:rPr>
              <w:t xml:space="preserve">12</w:t>
            </w:r>
          </w:p>
        </w:tc>
        <w:tc>
          <w:tcPr>
            <w:tcW w:type="dxa" w:w="7675"/>
            <w:shd w:fill="F4F8FA" w:val="clear"/>
            <w:tcMar>
              <w:top w:type="dxa" w:w="70"/>
              <w:left w:type="dxa" w:w="100"/>
              <w:bottom w:type="dxa" w:w="70"/>
              <w:right w:type="dxa" w:w="100"/>
            </w:tcMar>
          </w:tcPr>
          <w:p>
            <w:r>
              <w:rPr>
                <w:sz w:val="18"/>
                <w:szCs w:val="18"/>
              </w:rPr>
              <w:t xml:space="preserve">Circuit de décision et signataire</w:t>
            </w:r>
          </w:p>
        </w:tc>
        <w:tc>
          <w:tcPr>
            <w:tcW w:type="dxa" w:w="1123"/>
            <w:shd w:fill="F4F8FA" w:val="clear"/>
            <w:tcMar>
              <w:top w:type="dxa" w:w="70"/>
              <w:left w:type="dxa" w:w="100"/>
              <w:bottom w:type="dxa" w:w="70"/>
              <w:right w:type="dxa" w:w="100"/>
            </w:tcMar>
          </w:tcPr>
          <w:p>
            <w:r>
              <w:rPr>
                <w:sz w:val="18"/>
                <w:szCs w:val="18"/>
              </w:rPr>
              <w:t xml:space="preserve"/>
            </w:r>
          </w:p>
        </w:tc>
      </w:tr>
      <w:tr>
        <w:trPr>
          <w:cantSplit/>
        </w:trPr>
        <w:tc>
          <w:tcPr>
            <w:tcW w:type="dxa" w:w="562"/>
            <w:shd w:fill="FFFFFF" w:val="clear"/>
            <w:tcMar>
              <w:top w:type="dxa" w:w="70"/>
              <w:left w:type="dxa" w:w="100"/>
              <w:bottom w:type="dxa" w:w="70"/>
              <w:right w:type="dxa" w:w="100"/>
            </w:tcMar>
          </w:tcPr>
          <w:p>
            <w:r>
              <w:rPr>
                <w:sz w:val="18"/>
                <w:szCs w:val="18"/>
              </w:rPr>
              <w:t xml:space="preserve">13</w:t>
            </w:r>
          </w:p>
        </w:tc>
        <w:tc>
          <w:tcPr>
            <w:tcW w:type="dxa" w:w="7675"/>
            <w:shd w:fill="FFFFFF" w:val="clear"/>
            <w:tcMar>
              <w:top w:type="dxa" w:w="70"/>
              <w:left w:type="dxa" w:w="100"/>
              <w:bottom w:type="dxa" w:w="70"/>
              <w:right w:type="dxa" w:w="100"/>
            </w:tcMar>
          </w:tcPr>
          <w:p>
            <w:r>
              <w:rPr>
                <w:sz w:val="18"/>
                <w:szCs w:val="18"/>
              </w:rPr>
              <w:t xml:space="preserve">Prochaine étape datée et actée avec le client</w:t>
            </w:r>
          </w:p>
        </w:tc>
        <w:tc>
          <w:tcPr>
            <w:tcW w:type="dxa" w:w="1123"/>
            <w:shd w:fill="FFFFFF" w:val="clear"/>
            <w:tcMar>
              <w:top w:type="dxa" w:w="70"/>
              <w:left w:type="dxa" w:w="100"/>
              <w:bottom w:type="dxa" w:w="70"/>
              <w:right w:type="dxa" w:w="100"/>
            </w:tcMar>
          </w:tcPr>
          <w:p>
            <w:r>
              <w:rPr>
                <w:sz w:val="18"/>
                <w:szCs w:val="18"/>
              </w:rPr>
              <w:t xml:space="preserve"/>
            </w:r>
          </w:p>
        </w:tc>
      </w:tr>
    </w:tbl>
    <w:p>
      <w:pPr>
        <w:pStyle w:val="Heading2"/>
        <w:spacing w:after="120" w:before="240"/>
      </w:pPr>
      <w:r>
        <w:t xml:space="preserve">Notes de rendez-vous</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2059"/>
        <w:gridCol w:w="4493"/>
        <w:gridCol w:w="2808"/>
      </w:tblGrid>
      <w:tr>
        <w:trPr>
          <w:tblHeader/>
        </w:trPr>
        <w:tc>
          <w:tcPr>
            <w:tcW w:type="dxa" w:w="2059"/>
            <w:shd w:fill="003366" w:val="clear"/>
            <w:tcMar>
              <w:top w:type="dxa" w:w="80"/>
              <w:left w:type="dxa" w:w="100"/>
              <w:bottom w:type="dxa" w:w="80"/>
              <w:right w:type="dxa" w:w="100"/>
            </w:tcMar>
          </w:tcPr>
          <w:p>
            <w:r>
              <w:rPr>
                <w:b/>
                <w:bCs/>
                <w:color w:val="FFFFFF"/>
                <w:sz w:val="18"/>
                <w:szCs w:val="18"/>
              </w:rPr>
              <w:t xml:space="preserve">Sujet</w:t>
            </w:r>
          </w:p>
        </w:tc>
        <w:tc>
          <w:tcPr>
            <w:tcW w:type="dxa" w:w="4493"/>
            <w:shd w:fill="003366" w:val="clear"/>
            <w:tcMar>
              <w:top w:type="dxa" w:w="80"/>
              <w:left w:type="dxa" w:w="100"/>
              <w:bottom w:type="dxa" w:w="80"/>
              <w:right w:type="dxa" w:w="100"/>
            </w:tcMar>
          </w:tcPr>
          <w:p>
            <w:r>
              <w:rPr>
                <w:b/>
                <w:bCs/>
                <w:color w:val="FFFFFF"/>
                <w:sz w:val="18"/>
                <w:szCs w:val="18"/>
              </w:rPr>
              <w:t xml:space="preserve">Ce que dit le client</w:t>
            </w:r>
          </w:p>
        </w:tc>
        <w:tc>
          <w:tcPr>
            <w:tcW w:type="dxa" w:w="2808"/>
            <w:shd w:fill="003366" w:val="clear"/>
            <w:tcMar>
              <w:top w:type="dxa" w:w="80"/>
              <w:left w:type="dxa" w:w="100"/>
              <w:bottom w:type="dxa" w:w="80"/>
              <w:right w:type="dxa" w:w="100"/>
            </w:tcMar>
          </w:tcPr>
          <w:p>
            <w:r>
              <w:rPr>
                <w:b/>
                <w:bCs/>
                <w:color w:val="FFFFFF"/>
                <w:sz w:val="18"/>
                <w:szCs w:val="18"/>
              </w:rPr>
              <w:t xml:space="preserve">Action / à vérifier</w:t>
            </w:r>
          </w:p>
        </w:tc>
      </w:tr>
      <w:tr>
        <w:trPr>
          <w:cantSplit/>
        </w:trPr>
        <w:tc>
          <w:tcPr>
            <w:tcW w:type="dxa" w:w="2059"/>
            <w:shd w:fill="FFFFFF" w:val="clear"/>
            <w:tcMar>
              <w:top w:type="dxa" w:w="70"/>
              <w:left w:type="dxa" w:w="100"/>
              <w:bottom w:type="dxa" w:w="70"/>
              <w:right w:type="dxa" w:w="100"/>
            </w:tcMar>
          </w:tcPr>
          <w:p>
            <w:r>
              <w:rPr>
                <w:sz w:val="18"/>
                <w:szCs w:val="18"/>
              </w:rPr>
              <w:t xml:space="preserve"> </w:t>
            </w:r>
          </w:p>
        </w:tc>
        <w:tc>
          <w:tcPr>
            <w:tcW w:type="dxa" w:w="4493"/>
            <w:shd w:fill="FFFFFF" w:val="clear"/>
            <w:tcMar>
              <w:top w:type="dxa" w:w="70"/>
              <w:left w:type="dxa" w:w="100"/>
              <w:bottom w:type="dxa" w:w="70"/>
              <w:right w:type="dxa" w:w="100"/>
            </w:tcMar>
          </w:tcPr>
          <w:p>
            <w:r>
              <w:rPr>
                <w:sz w:val="18"/>
                <w:szCs w:val="18"/>
              </w:rPr>
              <w:t xml:space="preserve"> </w:t>
            </w:r>
          </w:p>
        </w:tc>
        <w:tc>
          <w:tcPr>
            <w:tcW w:type="dxa" w:w="2808"/>
            <w:shd w:fill="FFFFFF" w:val="clear"/>
            <w:tcMar>
              <w:top w:type="dxa" w:w="70"/>
              <w:left w:type="dxa" w:w="100"/>
              <w:bottom w:type="dxa" w:w="70"/>
              <w:right w:type="dxa" w:w="100"/>
            </w:tcMar>
          </w:tcPr>
          <w:p>
            <w:r>
              <w:rPr>
                <w:sz w:val="18"/>
                <w:szCs w:val="18"/>
              </w:rPr>
              <w:t xml:space="preserve"> </w:t>
            </w:r>
          </w:p>
        </w:tc>
      </w:tr>
      <w:tr>
        <w:trPr>
          <w:cantSplit/>
        </w:trPr>
        <w:tc>
          <w:tcPr>
            <w:tcW w:type="dxa" w:w="2059"/>
            <w:shd w:fill="F4F8FA" w:val="clear"/>
            <w:tcMar>
              <w:top w:type="dxa" w:w="70"/>
              <w:left w:type="dxa" w:w="100"/>
              <w:bottom w:type="dxa" w:w="70"/>
              <w:right w:type="dxa" w:w="100"/>
            </w:tcMar>
          </w:tcPr>
          <w:p>
            <w:r>
              <w:rPr>
                <w:sz w:val="18"/>
                <w:szCs w:val="18"/>
              </w:rPr>
              <w:t xml:space="preserve"> </w:t>
            </w:r>
          </w:p>
        </w:tc>
        <w:tc>
          <w:tcPr>
            <w:tcW w:type="dxa" w:w="4493"/>
            <w:shd w:fill="F4F8FA" w:val="clear"/>
            <w:tcMar>
              <w:top w:type="dxa" w:w="70"/>
              <w:left w:type="dxa" w:w="100"/>
              <w:bottom w:type="dxa" w:w="70"/>
              <w:right w:type="dxa" w:w="100"/>
            </w:tcMar>
          </w:tcPr>
          <w:p>
            <w:r>
              <w:rPr>
                <w:sz w:val="18"/>
                <w:szCs w:val="18"/>
              </w:rPr>
              <w:t xml:space="preserve"> </w:t>
            </w:r>
          </w:p>
        </w:tc>
        <w:tc>
          <w:tcPr>
            <w:tcW w:type="dxa" w:w="2808"/>
            <w:shd w:fill="F4F8FA" w:val="clear"/>
            <w:tcMar>
              <w:top w:type="dxa" w:w="70"/>
              <w:left w:type="dxa" w:w="100"/>
              <w:bottom w:type="dxa" w:w="70"/>
              <w:right w:type="dxa" w:w="100"/>
            </w:tcMar>
          </w:tcPr>
          <w:p>
            <w:r>
              <w:rPr>
                <w:sz w:val="18"/>
                <w:szCs w:val="18"/>
              </w:rPr>
              <w:t xml:space="preserve"> </w:t>
            </w:r>
          </w:p>
        </w:tc>
      </w:tr>
      <w:tr>
        <w:trPr>
          <w:cantSplit/>
        </w:trPr>
        <w:tc>
          <w:tcPr>
            <w:tcW w:type="dxa" w:w="2059"/>
            <w:shd w:fill="FFFFFF" w:val="clear"/>
            <w:tcMar>
              <w:top w:type="dxa" w:w="70"/>
              <w:left w:type="dxa" w:w="100"/>
              <w:bottom w:type="dxa" w:w="70"/>
              <w:right w:type="dxa" w:w="100"/>
            </w:tcMar>
          </w:tcPr>
          <w:p>
            <w:r>
              <w:rPr>
                <w:sz w:val="18"/>
                <w:szCs w:val="18"/>
              </w:rPr>
              <w:t xml:space="preserve"> </w:t>
            </w:r>
          </w:p>
        </w:tc>
        <w:tc>
          <w:tcPr>
            <w:tcW w:type="dxa" w:w="4493"/>
            <w:shd w:fill="FFFFFF" w:val="clear"/>
            <w:tcMar>
              <w:top w:type="dxa" w:w="70"/>
              <w:left w:type="dxa" w:w="100"/>
              <w:bottom w:type="dxa" w:w="70"/>
              <w:right w:type="dxa" w:w="100"/>
            </w:tcMar>
          </w:tcPr>
          <w:p>
            <w:r>
              <w:rPr>
                <w:sz w:val="18"/>
                <w:szCs w:val="18"/>
              </w:rPr>
              <w:t xml:space="preserve"> </w:t>
            </w:r>
          </w:p>
        </w:tc>
        <w:tc>
          <w:tcPr>
            <w:tcW w:type="dxa" w:w="2808"/>
            <w:shd w:fill="FFFFFF" w:val="clear"/>
            <w:tcMar>
              <w:top w:type="dxa" w:w="70"/>
              <w:left w:type="dxa" w:w="100"/>
              <w:bottom w:type="dxa" w:w="70"/>
              <w:right w:type="dxa" w:w="100"/>
            </w:tcMar>
          </w:tcPr>
          <w:p>
            <w:r>
              <w:rPr>
                <w:sz w:val="18"/>
                <w:szCs w:val="18"/>
              </w:rPr>
              <w:t xml:space="preserve"> </w:t>
            </w:r>
          </w:p>
        </w:tc>
      </w:tr>
      <w:tr>
        <w:trPr>
          <w:cantSplit/>
        </w:trPr>
        <w:tc>
          <w:tcPr>
            <w:tcW w:type="dxa" w:w="2059"/>
            <w:shd w:fill="F4F8FA" w:val="clear"/>
            <w:tcMar>
              <w:top w:type="dxa" w:w="70"/>
              <w:left w:type="dxa" w:w="100"/>
              <w:bottom w:type="dxa" w:w="70"/>
              <w:right w:type="dxa" w:w="100"/>
            </w:tcMar>
          </w:tcPr>
          <w:p>
            <w:r>
              <w:rPr>
                <w:sz w:val="18"/>
                <w:szCs w:val="18"/>
              </w:rPr>
              <w:t xml:space="preserve"> </w:t>
            </w:r>
          </w:p>
        </w:tc>
        <w:tc>
          <w:tcPr>
            <w:tcW w:type="dxa" w:w="4493"/>
            <w:shd w:fill="F4F8FA" w:val="clear"/>
            <w:tcMar>
              <w:top w:type="dxa" w:w="70"/>
              <w:left w:type="dxa" w:w="100"/>
              <w:bottom w:type="dxa" w:w="70"/>
              <w:right w:type="dxa" w:w="100"/>
            </w:tcMar>
          </w:tcPr>
          <w:p>
            <w:r>
              <w:rPr>
                <w:sz w:val="18"/>
                <w:szCs w:val="18"/>
              </w:rPr>
              <w:t xml:space="preserve"> </w:t>
            </w:r>
          </w:p>
        </w:tc>
        <w:tc>
          <w:tcPr>
            <w:tcW w:type="dxa" w:w="2808"/>
            <w:shd w:fill="F4F8FA" w:val="clear"/>
            <w:tcMar>
              <w:top w:type="dxa" w:w="70"/>
              <w:left w:type="dxa" w:w="100"/>
              <w:bottom w:type="dxa" w:w="70"/>
              <w:right w:type="dxa" w:w="100"/>
            </w:tcMar>
          </w:tcPr>
          <w:p>
            <w:r>
              <w:rPr>
                <w:sz w:val="18"/>
                <w:szCs w:val="18"/>
              </w:rPr>
              <w:t xml:space="preserve"> </w:t>
            </w:r>
          </w:p>
        </w:tc>
      </w:tr>
      <w:tr>
        <w:trPr>
          <w:cantSplit/>
        </w:trPr>
        <w:tc>
          <w:tcPr>
            <w:tcW w:type="dxa" w:w="2059"/>
            <w:shd w:fill="FFFFFF" w:val="clear"/>
            <w:tcMar>
              <w:top w:type="dxa" w:w="70"/>
              <w:left w:type="dxa" w:w="100"/>
              <w:bottom w:type="dxa" w:w="70"/>
              <w:right w:type="dxa" w:w="100"/>
            </w:tcMar>
          </w:tcPr>
          <w:p>
            <w:r>
              <w:rPr>
                <w:sz w:val="18"/>
                <w:szCs w:val="18"/>
              </w:rPr>
              <w:t xml:space="preserve"> </w:t>
            </w:r>
          </w:p>
        </w:tc>
        <w:tc>
          <w:tcPr>
            <w:tcW w:type="dxa" w:w="4493"/>
            <w:shd w:fill="FFFFFF" w:val="clear"/>
            <w:tcMar>
              <w:top w:type="dxa" w:w="70"/>
              <w:left w:type="dxa" w:w="100"/>
              <w:bottom w:type="dxa" w:w="70"/>
              <w:right w:type="dxa" w:w="100"/>
            </w:tcMar>
          </w:tcPr>
          <w:p>
            <w:r>
              <w:rPr>
                <w:sz w:val="18"/>
                <w:szCs w:val="18"/>
              </w:rPr>
              <w:t xml:space="preserve"> </w:t>
            </w:r>
          </w:p>
        </w:tc>
        <w:tc>
          <w:tcPr>
            <w:tcW w:type="dxa" w:w="2808"/>
            <w:shd w:fill="FFFFFF" w:val="clear"/>
            <w:tcMar>
              <w:top w:type="dxa" w:w="70"/>
              <w:left w:type="dxa" w:w="100"/>
              <w:bottom w:type="dxa" w:w="70"/>
              <w:right w:type="dxa" w:w="100"/>
            </w:tcMar>
          </w:tcPr>
          <w:p>
            <w:r>
              <w:rPr>
                <w:sz w:val="18"/>
                <w:szCs w:val="18"/>
              </w:rPr>
              <w:t xml:space="preserve"> </w:t>
            </w:r>
          </w:p>
        </w:tc>
      </w:tr>
      <w:tr>
        <w:trPr>
          <w:cantSplit/>
        </w:trPr>
        <w:tc>
          <w:tcPr>
            <w:tcW w:type="dxa" w:w="2059"/>
            <w:shd w:fill="F4F8FA" w:val="clear"/>
            <w:tcMar>
              <w:top w:type="dxa" w:w="70"/>
              <w:left w:type="dxa" w:w="100"/>
              <w:bottom w:type="dxa" w:w="70"/>
              <w:right w:type="dxa" w:w="100"/>
            </w:tcMar>
          </w:tcPr>
          <w:p>
            <w:r>
              <w:rPr>
                <w:sz w:val="18"/>
                <w:szCs w:val="18"/>
              </w:rPr>
              <w:t xml:space="preserve"> </w:t>
            </w:r>
          </w:p>
        </w:tc>
        <w:tc>
          <w:tcPr>
            <w:tcW w:type="dxa" w:w="4493"/>
            <w:shd w:fill="F4F8FA" w:val="clear"/>
            <w:tcMar>
              <w:top w:type="dxa" w:w="70"/>
              <w:left w:type="dxa" w:w="100"/>
              <w:bottom w:type="dxa" w:w="70"/>
              <w:right w:type="dxa" w:w="100"/>
            </w:tcMar>
          </w:tcPr>
          <w:p>
            <w:r>
              <w:rPr>
                <w:sz w:val="18"/>
                <w:szCs w:val="18"/>
              </w:rPr>
              <w:t xml:space="preserve"> </w:t>
            </w:r>
          </w:p>
        </w:tc>
        <w:tc>
          <w:tcPr>
            <w:tcW w:type="dxa" w:w="2808"/>
            <w:shd w:fill="F4F8FA" w:val="clear"/>
            <w:tcMar>
              <w:top w:type="dxa" w:w="70"/>
              <w:left w:type="dxa" w:w="100"/>
              <w:bottom w:type="dxa" w:w="70"/>
              <w:right w:type="dxa" w:w="100"/>
            </w:tcMar>
          </w:tcPr>
          <w:p>
            <w:r>
              <w:rPr>
                <w:sz w:val="18"/>
                <w:szCs w:val="18"/>
              </w:rPr>
              <w:t xml:space="preserve"> </w:t>
            </w:r>
          </w:p>
        </w:tc>
      </w:tr>
      <w:tr>
        <w:trPr>
          <w:cantSplit/>
        </w:trPr>
        <w:tc>
          <w:tcPr>
            <w:tcW w:type="dxa" w:w="2059"/>
            <w:shd w:fill="FFFFFF" w:val="clear"/>
            <w:tcMar>
              <w:top w:type="dxa" w:w="70"/>
              <w:left w:type="dxa" w:w="100"/>
              <w:bottom w:type="dxa" w:w="70"/>
              <w:right w:type="dxa" w:w="100"/>
            </w:tcMar>
          </w:tcPr>
          <w:p>
            <w:r>
              <w:rPr>
                <w:sz w:val="18"/>
                <w:szCs w:val="18"/>
              </w:rPr>
              <w:t xml:space="preserve"> </w:t>
            </w:r>
          </w:p>
        </w:tc>
        <w:tc>
          <w:tcPr>
            <w:tcW w:type="dxa" w:w="4493"/>
            <w:shd w:fill="FFFFFF" w:val="clear"/>
            <w:tcMar>
              <w:top w:type="dxa" w:w="70"/>
              <w:left w:type="dxa" w:w="100"/>
              <w:bottom w:type="dxa" w:w="70"/>
              <w:right w:type="dxa" w:w="100"/>
            </w:tcMar>
          </w:tcPr>
          <w:p>
            <w:r>
              <w:rPr>
                <w:sz w:val="18"/>
                <w:szCs w:val="18"/>
              </w:rPr>
              <w:t xml:space="preserve"> </w:t>
            </w:r>
          </w:p>
        </w:tc>
        <w:tc>
          <w:tcPr>
            <w:tcW w:type="dxa" w:w="2808"/>
            <w:shd w:fill="FFFFFF" w:val="clear"/>
            <w:tcMar>
              <w:top w:type="dxa" w:w="70"/>
              <w:left w:type="dxa" w:w="100"/>
              <w:bottom w:type="dxa" w:w="70"/>
              <w:right w:type="dxa" w:w="100"/>
            </w:tcMar>
          </w:tcPr>
          <w:p>
            <w:r>
              <w:rPr>
                <w:sz w:val="18"/>
                <w:szCs w:val="18"/>
              </w:rPr>
              <w:t xml:space="preserve"> </w:t>
            </w:r>
          </w:p>
        </w:tc>
      </w:tr>
    </w:tbl>
    <w:p>
      <w:pPr>
        <w:pStyle w:val="Heading1"/>
        <w:spacing w:after="160" w:before="320"/>
      </w:pPr>
      <w:r>
        <w:t xml:space="preserve">10. Fiche de saisie — à reporter dans le configurateur</w:t>
      </w:r>
    </w:p>
    <w:p>
      <w:pPr>
        <w:spacing w:after="100"/>
      </w:pPr>
      <w:r>
        <w:rPr>
          <w:b w:val="false"/>
          <w:bCs w:val="false"/>
          <w:i w:val="false"/>
          <w:iCs w:val="false"/>
        </w:rPr>
        <w:t xml:space="preserve">Recopiez ici les quantités validées avec le client. C'est ce tableau que vous aurez sous les yeux au moment de monter le devis.</w:t>
      </w:r>
    </w:p>
    <w:tbl>
      <w:tblPr>
        <w:tblW w:type="dxa" w:w="9360"/>
        <w:tblBorders>
          <w:top w:val="single" w:color="C8DCDC" w:sz="2"/>
          <w:left w:val="single" w:color="C8DCDC" w:sz="2"/>
          <w:bottom w:val="single" w:color="C8DCDC" w:sz="2"/>
          <w:right w:val="single" w:color="C8DCDC" w:sz="2"/>
          <w:insideH w:val="single" w:color="DDE8E8" w:sz="2"/>
          <w:insideV w:val="single" w:color="DDE8E8" w:sz="2"/>
        </w:tblBorders>
      </w:tblPr>
      <w:tblGrid>
        <w:gridCol w:w="3182"/>
        <w:gridCol w:w="1498"/>
        <w:gridCol w:w="4680"/>
      </w:tblGrid>
      <w:tr>
        <w:trPr>
          <w:tblHeader/>
        </w:trPr>
        <w:tc>
          <w:tcPr>
            <w:tcW w:type="dxa" w:w="3182"/>
            <w:shd w:fill="003366" w:val="clear"/>
            <w:tcMar>
              <w:top w:type="dxa" w:w="80"/>
              <w:left w:type="dxa" w:w="100"/>
              <w:bottom w:type="dxa" w:w="80"/>
              <w:right w:type="dxa" w:w="100"/>
            </w:tcMar>
          </w:tcPr>
          <w:p>
            <w:r>
              <w:rPr>
                <w:b/>
                <w:bCs/>
                <w:color w:val="FFFFFF"/>
                <w:sz w:val="18"/>
                <w:szCs w:val="18"/>
              </w:rPr>
              <w:t xml:space="preserve">Module / option</w:t>
            </w:r>
          </w:p>
        </w:tc>
        <w:tc>
          <w:tcPr>
            <w:tcW w:type="dxa" w:w="1498"/>
            <w:shd w:fill="003366" w:val="clear"/>
            <w:tcMar>
              <w:top w:type="dxa" w:w="80"/>
              <w:left w:type="dxa" w:w="100"/>
              <w:bottom w:type="dxa" w:w="80"/>
              <w:right w:type="dxa" w:w="100"/>
            </w:tcMar>
          </w:tcPr>
          <w:p>
            <w:r>
              <w:rPr>
                <w:b/>
                <w:bCs/>
                <w:color w:val="FFFFFF"/>
                <w:sz w:val="18"/>
                <w:szCs w:val="18"/>
              </w:rPr>
              <w:t xml:space="preserve">Quantité</w:t>
            </w:r>
          </w:p>
        </w:tc>
        <w:tc>
          <w:tcPr>
            <w:tcW w:type="dxa" w:w="4680"/>
            <w:shd w:fill="003366" w:val="clear"/>
            <w:tcMar>
              <w:top w:type="dxa" w:w="80"/>
              <w:left w:type="dxa" w:w="100"/>
              <w:bottom w:type="dxa" w:w="80"/>
              <w:right w:type="dxa" w:w="100"/>
            </w:tcMar>
          </w:tcPr>
          <w:p>
            <w:r>
              <w:rPr>
                <w:b/>
                <w:bCs/>
                <w:color w:val="FFFFFF"/>
                <w:sz w:val="18"/>
                <w:szCs w:val="18"/>
              </w:rPr>
              <w:t xml:space="preserve">Précisions</w:t>
            </w:r>
          </w:p>
        </w:tc>
      </w:tr>
      <w:tr>
        <w:trPr>
          <w:cantSplit/>
        </w:trPr>
        <w:tc>
          <w:tcPr>
            <w:tcW w:type="dxa" w:w="3182"/>
            <w:shd w:fill="FFFFFF" w:val="clear"/>
            <w:tcMar>
              <w:top w:type="dxa" w:w="70"/>
              <w:left w:type="dxa" w:w="100"/>
              <w:bottom w:type="dxa" w:w="70"/>
              <w:right w:type="dxa" w:w="100"/>
            </w:tcMar>
          </w:tcPr>
          <w:p>
            <w:r>
              <w:rPr>
                <w:sz w:val="18"/>
                <w:szCs w:val="18"/>
              </w:rPr>
              <w:t xml:space="preserve">Utilisateurs Biz seul</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Utilisateurs Biz + Fab</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Licences Fab standalone</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Net — Siège B2B (oui/non)</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Net — Nb utilisateurs B2B</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Net — Palier agents</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Mag — Nb caisses</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VRP — Nb représentants</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Col — Nb utilisateurs</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Log — Nb utilisateurs</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Jet — Nb terminaux</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Kub — Nb utilisateurs</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Kub — Manager / User / Center</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Kub — Extensions</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Flux tiers — Nb et noms</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Compta Sage (nb users)</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Facturation électronique</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Middleware multi-magasin</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r>
        <w:trPr>
          <w:cantSplit/>
        </w:trPr>
        <w:tc>
          <w:tcPr>
            <w:tcW w:type="dxa" w:w="3182"/>
            <w:shd w:fill="FFFFFF" w:val="clear"/>
            <w:tcMar>
              <w:top w:type="dxa" w:w="70"/>
              <w:left w:type="dxa" w:w="100"/>
              <w:bottom w:type="dxa" w:w="70"/>
              <w:right w:type="dxa" w:w="100"/>
            </w:tcMar>
          </w:tcPr>
          <w:p>
            <w:r>
              <w:rPr>
                <w:sz w:val="18"/>
                <w:szCs w:val="18"/>
              </w:rPr>
              <w:t xml:space="preserve">Récupération de données</w:t>
            </w:r>
          </w:p>
        </w:tc>
        <w:tc>
          <w:tcPr>
            <w:tcW w:type="dxa" w:w="1498"/>
            <w:shd w:fill="FFFFFF" w:val="clear"/>
            <w:tcMar>
              <w:top w:type="dxa" w:w="70"/>
              <w:left w:type="dxa" w:w="100"/>
              <w:bottom w:type="dxa" w:w="70"/>
              <w:right w:type="dxa" w:w="100"/>
            </w:tcMar>
          </w:tcPr>
          <w:p>
            <w:r>
              <w:rPr>
                <w:sz w:val="18"/>
                <w:szCs w:val="18"/>
              </w:rPr>
              <w:t xml:space="preserve"/>
            </w:r>
          </w:p>
        </w:tc>
        <w:tc>
          <w:tcPr>
            <w:tcW w:type="dxa" w:w="4680"/>
            <w:shd w:fill="FFFFFF" w:val="clear"/>
            <w:tcMar>
              <w:top w:type="dxa" w:w="70"/>
              <w:left w:type="dxa" w:w="100"/>
              <w:bottom w:type="dxa" w:w="70"/>
              <w:right w:type="dxa" w:w="100"/>
            </w:tcMar>
          </w:tcPr>
          <w:p>
            <w:r>
              <w:rPr>
                <w:sz w:val="18"/>
                <w:szCs w:val="18"/>
              </w:rPr>
              <w:t xml:space="preserve"/>
            </w:r>
          </w:p>
        </w:tc>
      </w:tr>
      <w:tr>
        <w:trPr>
          <w:cantSplit/>
        </w:trPr>
        <w:tc>
          <w:tcPr>
            <w:tcW w:type="dxa" w:w="3182"/>
            <w:shd w:fill="F4F8FA" w:val="clear"/>
            <w:tcMar>
              <w:top w:type="dxa" w:w="70"/>
              <w:left w:type="dxa" w:w="100"/>
              <w:bottom w:type="dxa" w:w="70"/>
              <w:right w:type="dxa" w:w="100"/>
            </w:tcMar>
          </w:tcPr>
          <w:p>
            <w:r>
              <w:rPr>
                <w:sz w:val="18"/>
                <w:szCs w:val="18"/>
              </w:rPr>
              <w:t xml:space="preserve">Développement spécifique</w:t>
            </w:r>
          </w:p>
        </w:tc>
        <w:tc>
          <w:tcPr>
            <w:tcW w:type="dxa" w:w="1498"/>
            <w:shd w:fill="F4F8FA" w:val="clear"/>
            <w:tcMar>
              <w:top w:type="dxa" w:w="70"/>
              <w:left w:type="dxa" w:w="100"/>
              <w:bottom w:type="dxa" w:w="70"/>
              <w:right w:type="dxa" w:w="100"/>
            </w:tcMar>
          </w:tcPr>
          <w:p>
            <w:r>
              <w:rPr>
                <w:sz w:val="18"/>
                <w:szCs w:val="18"/>
              </w:rPr>
              <w:t xml:space="preserve"/>
            </w:r>
          </w:p>
        </w:tc>
        <w:tc>
          <w:tcPr>
            <w:tcW w:type="dxa" w:w="4680"/>
            <w:shd w:fill="F4F8FA" w:val="clear"/>
            <w:tcMar>
              <w:top w:type="dxa" w:w="70"/>
              <w:left w:type="dxa" w:w="100"/>
              <w:bottom w:type="dxa" w:w="70"/>
              <w:right w:type="dxa" w:w="100"/>
            </w:tcMar>
          </w:tcPr>
          <w:p>
            <w:r>
              <w:rPr>
                <w:sz w:val="18"/>
                <w:szCs w:val="18"/>
              </w:rPr>
              <w:t xml:space="preserve"/>
            </w:r>
          </w:p>
        </w:tc>
      </w:tr>
    </w:tbl>
    <w:p>
      <w:pPr>
        <w:spacing w:after="100"/>
      </w:pPr>
      <w:r>
        <w:rPr>
          <w:b w:val="false"/>
          <w:bCs w:val="false"/>
          <w:i w:val="false"/>
          <w:iCs w:val="false"/>
        </w:rPr>
        <w:t xml:space="preserve"/>
      </w:r>
    </w:p>
    <w:p>
      <w:pPr>
        <w:spacing w:after="100"/>
      </w:pPr>
      <w:r>
        <w:rPr>
          <w:b w:val="false"/>
          <w:bCs w:val="false"/>
          <w:i/>
          <w:iCs/>
        </w:rPr>
        <w:t xml:space="preserve">Une fois cette fiche remplie, le devis se monte dans le configurateur, s'enregistre dans l'affaire du CRM, et la proposition se génère.</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A7A"/>
        <w:sz w:val="16"/>
        <w:szCs w:val="16"/>
      </w:rPr>
      <w:t xml:space="preserve">TexasWin — Guide de prise de besoin client — page </w:t>
    </w:r>
    <w:r>
      <w:rPr>
        <w:color w:val="60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D89" w:sz="6" w:space="4"/>
      </w:pBdr>
      <w:spacing w:after="160" w:before="320"/>
    </w:pPr>
    <w:rPr>
      <w:rFonts w:ascii="Calibri" w:cs="Calibri" w:eastAsia="Calibri" w:hAnsi="Calibri"/>
      <w:b/>
      <w:bCs/>
      <w:color w:val="003366"/>
      <w:sz w:val="30"/>
      <w:szCs w:val="30"/>
    </w:rPr>
  </w:style>
  <w:style w:type="paragraph" w:styleId="Heading2">
    <w:name w:val="Heading 2"/>
    <w:basedOn w:val="Normal"/>
    <w:next w:val="Normal"/>
    <w:qFormat/>
    <w:pPr>
      <w:spacing w:after="100" w:before="240"/>
    </w:pPr>
    <w:rPr>
      <w:rFonts w:ascii="Calibri" w:cs="Calibri" w:eastAsia="Calibri" w:hAnsi="Calibri"/>
      <w:b/>
      <w:bCs/>
      <w:color w:val="007D8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de prise de besoin client</dc:title>
  <dc:creator>TexasWin</dc:creator>
  <dc:description>Trame de découverte commerciale alignée sur le configurateur CRM TexasWin</dc:description>
  <cp:lastModifiedBy>Un-named</cp:lastModifiedBy>
  <cp:revision>1</cp:revision>
  <dcterms:created xsi:type="dcterms:W3CDTF">2026-07-16T16:24:04.046Z</dcterms:created>
  <dcterms:modified xsi:type="dcterms:W3CDTF">2026-07-16T16:24:04.051Z</dcterms:modified>
</cp:coreProperties>
</file>

<file path=docProps/custom.xml><?xml version="1.0" encoding="utf-8"?>
<Properties xmlns="http://schemas.openxmlformats.org/officeDocument/2006/custom-properties" xmlns:vt="http://schemas.openxmlformats.org/officeDocument/2006/docPropsVTypes"/>
</file>