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af1a6f396d97d56db762d398e7ea1bcbb21f428"/>
    <w:p>
      <w:pPr>
        <w:pStyle w:val="Heading1"/>
      </w:pPr>
      <w:r>
        <w:t xml:space="preserve">Personalización de Experiencias Interactivas</w:t>
      </w:r>
    </w:p>
    <w:bookmarkStart w:id="20" w:name="introducción-30-segundos"/>
    <w:p>
      <w:pPr>
        <w:pStyle w:val="Heading2"/>
      </w:pPr>
      <w:r>
        <w:t xml:space="preserve">Introducción [30 segundos]</w:t>
      </w:r>
    </w:p>
    <w:p>
      <w:pPr>
        <w:pStyle w:val="FirstParagraph"/>
      </w:pPr>
      <w:r>
        <w:t xml:space="preserve">Bienvenidos a nuestra sesión sobre personalización de experiencias interactivas. En el mundo digital actual, la capacidad de adaptar contenidos y funcionalidades a las necesidades específicas de cada usuario se ha convertido en un elemento fundamental para el éxito de cualquier proyecto digital.</w:t>
      </w:r>
    </w:p>
    <w:bookmarkEnd w:id="20"/>
    <w:bookmarkStart w:id="21" w:name="X12c08c039b49b19aa2cd3c9db91983996cf8761"/>
    <w:p>
      <w:pPr>
        <w:pStyle w:val="Heading2"/>
      </w:pPr>
      <w:r>
        <w:t xml:space="preserve">Importancia de la Personalización [2 minutos]</w:t>
      </w:r>
    </w:p>
    <w:p>
      <w:pPr>
        <w:pStyle w:val="FirstParagraph"/>
      </w:pPr>
      <w:r>
        <w:t xml:space="preserve">La personalización no es solo una tendencia, sino una expectativa fundamental de los usuarios modernos. Cuando una experiencia se adapta a las preferencias individuales, observamos:</w:t>
      </w:r>
    </w:p>
    <w:p>
      <w:pPr>
        <w:numPr>
          <w:ilvl w:val="0"/>
          <w:numId w:val="1001"/>
        </w:numPr>
        <w:pStyle w:val="Compact"/>
      </w:pPr>
      <w:r>
        <w:t xml:space="preserve">Mayor engagement y tiempo de permanencia</w:t>
      </w:r>
    </w:p>
    <w:p>
      <w:pPr>
        <w:numPr>
          <w:ilvl w:val="0"/>
          <w:numId w:val="1001"/>
        </w:numPr>
        <w:pStyle w:val="Compact"/>
      </w:pPr>
      <w:r>
        <w:t xml:space="preserve">Incremento en las tasas de conversión</w:t>
      </w:r>
    </w:p>
    <w:p>
      <w:pPr>
        <w:numPr>
          <w:ilvl w:val="0"/>
          <w:numId w:val="1001"/>
        </w:numPr>
        <w:pStyle w:val="Compact"/>
      </w:pPr>
      <w:r>
        <w:t xml:space="preserve">Mejora en la satisfacción del usuario</w:t>
      </w:r>
    </w:p>
    <w:p>
      <w:pPr>
        <w:numPr>
          <w:ilvl w:val="0"/>
          <w:numId w:val="1001"/>
        </w:numPr>
        <w:pStyle w:val="Compact"/>
      </w:pPr>
      <w:r>
        <w:t xml:space="preserve">Fidelización más efectiva</w:t>
      </w:r>
    </w:p>
    <w:p>
      <w:pPr>
        <w:pStyle w:val="FirstParagraph"/>
      </w:pPr>
      <w:r>
        <w:t xml:space="preserve">Por ejemplo, cuando una plataforma de e-learning adapta su contenido al ritmo de aprendizaje del estudiante:</w:t>
      </w:r>
      <w:r>
        <w:t xml:space="preserve"> </w:t>
      </w:r>
      <w:r>
        <w:t xml:space="preserve">- Los principiantes reciben más explicaciones detalladas</w:t>
      </w:r>
      <w:r>
        <w:t xml:space="preserve"> </w:t>
      </w:r>
      <w:r>
        <w:t xml:space="preserve">- Los usuarios avanzados acceden directamente a contenido más complejo</w:t>
      </w:r>
      <w:r>
        <w:t xml:space="preserve"> </w:t>
      </w:r>
      <w:r>
        <w:t xml:space="preserve">- El sistema ajusta la dificultad de los ejercicios según el desempeño</w:t>
      </w:r>
    </w:p>
    <w:bookmarkEnd w:id="21"/>
    <w:bookmarkStart w:id="26" w:name="X6dcd26bba779c15dcd7ea30d96bbe5f1443bae5"/>
    <w:p>
      <w:pPr>
        <w:pStyle w:val="Heading2"/>
      </w:pPr>
      <w:r>
        <w:t xml:space="preserve">Herramientas y Métodos de Personalización [2 minutos]</w:t>
      </w:r>
    </w:p>
    <w:bookmarkStart w:id="22" w:name="sistemas-de-recomendación"/>
    <w:p>
      <w:pPr>
        <w:pStyle w:val="Heading3"/>
      </w:pPr>
      <w:r>
        <w:t xml:space="preserve">1. Sistemas de Recomendación</w:t>
      </w:r>
    </w:p>
    <w:p>
      <w:pPr>
        <w:numPr>
          <w:ilvl w:val="0"/>
          <w:numId w:val="1002"/>
        </w:numPr>
        <w:pStyle w:val="Compact"/>
      </w:pPr>
      <w:r>
        <w:t xml:space="preserve">Análisis de comportamiento previo</w:t>
      </w:r>
    </w:p>
    <w:p>
      <w:pPr>
        <w:numPr>
          <w:ilvl w:val="0"/>
          <w:numId w:val="1002"/>
        </w:numPr>
        <w:pStyle w:val="Compact"/>
      </w:pPr>
      <w:r>
        <w:t xml:space="preserve">Preferencias declaradas por el usuario</w:t>
      </w:r>
    </w:p>
    <w:p>
      <w:pPr>
        <w:numPr>
          <w:ilvl w:val="0"/>
          <w:numId w:val="1002"/>
        </w:numPr>
        <w:pStyle w:val="Compact"/>
      </w:pPr>
      <w:r>
        <w:t xml:space="preserve">Patrones de navegación y consumo</w:t>
      </w:r>
    </w:p>
    <w:bookmarkEnd w:id="22"/>
    <w:bookmarkStart w:id="23" w:name="chatbots-personalizados"/>
    <w:p>
      <w:pPr>
        <w:pStyle w:val="Heading3"/>
      </w:pPr>
      <w:r>
        <w:t xml:space="preserve">2. Chatbots Personalizados</w:t>
      </w:r>
    </w:p>
    <w:p>
      <w:pPr>
        <w:numPr>
          <w:ilvl w:val="0"/>
          <w:numId w:val="1003"/>
        </w:numPr>
        <w:pStyle w:val="Compact"/>
      </w:pPr>
      <w:r>
        <w:t xml:space="preserve">Respuestas adaptadas al historial de conversación</w:t>
      </w:r>
    </w:p>
    <w:p>
      <w:pPr>
        <w:numPr>
          <w:ilvl w:val="0"/>
          <w:numId w:val="1003"/>
        </w:numPr>
        <w:pStyle w:val="Compact"/>
      </w:pPr>
      <w:r>
        <w:t xml:space="preserve">Reconocimiento de contexto y preferencias</w:t>
      </w:r>
    </w:p>
    <w:p>
      <w:pPr>
        <w:numPr>
          <w:ilvl w:val="0"/>
          <w:numId w:val="1003"/>
        </w:numPr>
        <w:pStyle w:val="Compact"/>
      </w:pPr>
      <w:r>
        <w:t xml:space="preserve">Aprendizaje continuo de las interacciones</w:t>
      </w:r>
    </w:p>
    <w:bookmarkEnd w:id="23"/>
    <w:bookmarkStart w:id="24" w:name="análisis-de-datos"/>
    <w:p>
      <w:pPr>
        <w:pStyle w:val="Heading3"/>
      </w:pPr>
      <w:r>
        <w:t xml:space="preserve">3. Análisis de Datos</w:t>
      </w:r>
    </w:p>
    <w:p>
      <w:pPr>
        <w:numPr>
          <w:ilvl w:val="0"/>
          <w:numId w:val="1004"/>
        </w:numPr>
        <w:pStyle w:val="Compact"/>
      </w:pPr>
      <w:r>
        <w:t xml:space="preserve">Segmentación demográfica</w:t>
      </w:r>
    </w:p>
    <w:p>
      <w:pPr>
        <w:numPr>
          <w:ilvl w:val="0"/>
          <w:numId w:val="1004"/>
        </w:numPr>
        <w:pStyle w:val="Compact"/>
      </w:pPr>
      <w:r>
        <w:t xml:space="preserve">Análisis de comportamiento en tiempo real</w:t>
      </w:r>
    </w:p>
    <w:p>
      <w:pPr>
        <w:numPr>
          <w:ilvl w:val="0"/>
          <w:numId w:val="1004"/>
        </w:numPr>
        <w:pStyle w:val="Compact"/>
      </w:pPr>
      <w:r>
        <w:t xml:space="preserve">Histórico de interacciones</w:t>
      </w:r>
    </w:p>
    <w:bookmarkEnd w:id="24"/>
    <w:bookmarkStart w:id="25" w:name="personalización-basada-en-ia"/>
    <w:p>
      <w:pPr>
        <w:pStyle w:val="Heading3"/>
      </w:pPr>
      <w:r>
        <w:t xml:space="preserve">4. Personalización basada en IA</w:t>
      </w:r>
    </w:p>
    <w:p>
      <w:pPr>
        <w:numPr>
          <w:ilvl w:val="0"/>
          <w:numId w:val="1005"/>
        </w:numPr>
        <w:pStyle w:val="Compact"/>
      </w:pPr>
      <w:r>
        <w:t xml:space="preserve">Machine Learning para predicción de preferencias</w:t>
      </w:r>
    </w:p>
    <w:p>
      <w:pPr>
        <w:numPr>
          <w:ilvl w:val="0"/>
          <w:numId w:val="1005"/>
        </w:numPr>
        <w:pStyle w:val="Compact"/>
      </w:pPr>
      <w:r>
        <w:t xml:space="preserve">Sistemas adaptativos de contenido</w:t>
      </w:r>
    </w:p>
    <w:p>
      <w:pPr>
        <w:numPr>
          <w:ilvl w:val="0"/>
          <w:numId w:val="1005"/>
        </w:numPr>
        <w:pStyle w:val="Compact"/>
      </w:pPr>
      <w:r>
        <w:t xml:space="preserve">Optimización automática de experiencias</w:t>
      </w:r>
    </w:p>
    <w:bookmarkEnd w:id="25"/>
    <w:bookmarkEnd w:id="26"/>
    <w:bookmarkStart w:id="27" w:name="ejercicio-práctico-30-segundos"/>
    <w:p>
      <w:pPr>
        <w:pStyle w:val="Heading2"/>
      </w:pPr>
      <w:r>
        <w:t xml:space="preserve">Ejercicio Práctico [30 segundos]</w:t>
      </w:r>
    </w:p>
    <w:p>
      <w:pPr>
        <w:pStyle w:val="FirstParagraph"/>
      </w:pPr>
      <w:r>
        <w:t xml:space="preserve">Para aplicar lo aprendido, selecciona un proyecto digital (puede ser una app, sitio web o plataforma educativa) e identifica:</w:t>
      </w:r>
    </w:p>
    <w:p>
      <w:pPr>
        <w:numPr>
          <w:ilvl w:val="0"/>
          <w:numId w:val="1006"/>
        </w:numPr>
        <w:pStyle w:val="Compact"/>
      </w:pPr>
      <w:r>
        <w:t xml:space="preserve">Dos elementos que podrían personalizarse:</w:t>
      </w:r>
    </w:p>
    <w:p>
      <w:pPr>
        <w:numPr>
          <w:ilvl w:val="1"/>
          <w:numId w:val="1007"/>
        </w:numPr>
        <w:pStyle w:val="Compact"/>
      </w:pPr>
      <w:r>
        <w:t xml:space="preserve">Interfaz de usuario</w:t>
      </w:r>
    </w:p>
    <w:p>
      <w:pPr>
        <w:numPr>
          <w:ilvl w:val="1"/>
          <w:numId w:val="1007"/>
        </w:numPr>
        <w:pStyle w:val="Compact"/>
      </w:pPr>
      <w:r>
        <w:t xml:space="preserve">Sistema de recomendaciones</w:t>
      </w:r>
    </w:p>
    <w:p>
      <w:pPr>
        <w:numPr>
          <w:ilvl w:val="1"/>
          <w:numId w:val="1007"/>
        </w:numPr>
        <w:pStyle w:val="Compact"/>
      </w:pPr>
      <w:r>
        <w:t xml:space="preserve">Flujo de navegación</w:t>
      </w:r>
    </w:p>
    <w:p>
      <w:pPr>
        <w:numPr>
          <w:ilvl w:val="1"/>
          <w:numId w:val="1007"/>
        </w:numPr>
        <w:pStyle w:val="Compact"/>
      </w:pPr>
      <w:r>
        <w:t xml:space="preserve">Contenido mostrado</w:t>
      </w:r>
    </w:p>
    <w:p>
      <w:pPr>
        <w:numPr>
          <w:ilvl w:val="0"/>
          <w:numId w:val="1006"/>
        </w:numPr>
        <w:pStyle w:val="Compact"/>
      </w:pPr>
      <w:r>
        <w:t xml:space="preserve">Define cómo implementarías la personalización en cada elemento</w:t>
      </w:r>
    </w:p>
    <w:bookmarkEnd w:id="27"/>
    <w:bookmarkStart w:id="28" w:name="requerimientos-técnicos"/>
    <w:p>
      <w:pPr>
        <w:pStyle w:val="Heading2"/>
      </w:pPr>
      <w:r>
        <w:t xml:space="preserve">Requerimientos Técnicos</w:t>
      </w:r>
    </w:p>
    <w:p>
      <w:pPr>
        <w:pStyle w:val="FirstParagraph"/>
      </w:pPr>
      <w:r>
        <w:t xml:space="preserve">Para implementar estas estrategias de personalización, considera:</w:t>
      </w:r>
    </w:p>
    <w:p>
      <w:pPr>
        <w:numPr>
          <w:ilvl w:val="0"/>
          <w:numId w:val="1008"/>
        </w:numPr>
        <w:pStyle w:val="Compact"/>
      </w:pPr>
      <w:r>
        <w:t xml:space="preserve">Plataformas de Análisis:</w:t>
      </w:r>
    </w:p>
    <w:p>
      <w:pPr>
        <w:numPr>
          <w:ilvl w:val="1"/>
          <w:numId w:val="1009"/>
        </w:numPr>
        <w:pStyle w:val="Compact"/>
      </w:pPr>
      <w:r>
        <w:t xml:space="preserve">Google Analytics</w:t>
      </w:r>
    </w:p>
    <w:p>
      <w:pPr>
        <w:numPr>
          <w:ilvl w:val="1"/>
          <w:numId w:val="1009"/>
        </w:numPr>
        <w:pStyle w:val="Compact"/>
      </w:pPr>
      <w:r>
        <w:t xml:space="preserve">Mixpanel</w:t>
      </w:r>
    </w:p>
    <w:p>
      <w:pPr>
        <w:numPr>
          <w:ilvl w:val="1"/>
          <w:numId w:val="1009"/>
        </w:numPr>
        <w:pStyle w:val="Compact"/>
      </w:pPr>
      <w:r>
        <w:t xml:space="preserve">Heap Analytics</w:t>
      </w:r>
    </w:p>
    <w:p>
      <w:pPr>
        <w:numPr>
          <w:ilvl w:val="0"/>
          <w:numId w:val="1008"/>
        </w:numPr>
        <w:pStyle w:val="Compact"/>
      </w:pPr>
      <w:r>
        <w:t xml:space="preserve">Herramientas de Personalización:</w:t>
      </w:r>
    </w:p>
    <w:p>
      <w:pPr>
        <w:numPr>
          <w:ilvl w:val="1"/>
          <w:numId w:val="1010"/>
        </w:numPr>
        <w:pStyle w:val="Compact"/>
      </w:pPr>
      <w:r>
        <w:t xml:space="preserve">Dynamic Yield</w:t>
      </w:r>
    </w:p>
    <w:p>
      <w:pPr>
        <w:numPr>
          <w:ilvl w:val="1"/>
          <w:numId w:val="1010"/>
        </w:numPr>
        <w:pStyle w:val="Compact"/>
      </w:pPr>
      <w:r>
        <w:t xml:space="preserve">Optimizely</w:t>
      </w:r>
    </w:p>
    <w:p>
      <w:pPr>
        <w:numPr>
          <w:ilvl w:val="1"/>
          <w:numId w:val="1010"/>
        </w:numPr>
        <w:pStyle w:val="Compact"/>
      </w:pPr>
      <w:r>
        <w:t xml:space="preserve">Adobe Target</w:t>
      </w:r>
    </w:p>
    <w:bookmarkEnd w:id="28"/>
    <w:bookmarkStart w:id="29" w:name="conclusión"/>
    <w:p>
      <w:pPr>
        <w:pStyle w:val="Heading2"/>
      </w:pPr>
      <w:r>
        <w:t xml:space="preserve">Conclusión</w:t>
      </w:r>
    </w:p>
    <w:p>
      <w:pPr>
        <w:pStyle w:val="FirstParagraph"/>
      </w:pPr>
      <w:r>
        <w:t xml:space="preserve">La personalización es clave para crear experiencias digitales significativas y efectivas. Al implementar estas estrategias, no solo mejoramos la satisfacción del usuario, sino que también incrementamos el valor de nuestros productos digitales.</w:t>
      </w:r>
    </w:p>
    <w:p>
      <w:pPr>
        <w:pStyle w:val="BodyText"/>
      </w:pPr>
      <w:r>
        <w:t xml:space="preserve">Recuerda: la personalización debe ser un proceso continuo de mejora, basado en datos y centrado en el usuario.</w:t>
      </w:r>
    </w:p>
    <w:p>
      <w:pPr>
        <w:pStyle w:val="BodyText"/>
      </w:pPr>
      <w:r>
        <w:t xml:space="preserve">En nuestra próxima sesión, exploraremos cómo la interactividad está transformando la educación digital, aprovechando muchos de los conceptos de personalización que hemos discutido hoy.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2025-01-28T21:59:06Z</dcterms:created>
  <dcterms:modified xsi:type="dcterms:W3CDTF">2025-01-28T21:59:06Z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