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interactividad-en-la-educación-digital"/>
    <w:p>
      <w:pPr>
        <w:pStyle w:val="Heading1"/>
      </w:pPr>
      <w:r>
        <w:t xml:space="preserve">Interactividad en la Educación Digital</w:t>
      </w:r>
    </w:p>
    <w:bookmarkStart w:id="20" w:name="presentación-30-segundos"/>
    <w:p>
      <w:pPr>
        <w:pStyle w:val="Heading2"/>
      </w:pPr>
      <w:r>
        <w:t xml:space="preserve">Presentación (30 segundos)</w:t>
      </w:r>
    </w:p>
    <w:p>
      <w:pPr>
        <w:pStyle w:val="FirstParagraph"/>
      </w:pPr>
      <w:r>
        <w:t xml:space="preserve">Bienvenidos a nuestra sesión sobre interactividad en la educación digital. En este video, exploraremos cómo los elementos interactivos están revolucionando la forma en que aprendemos en línea, haciendo la educación más efectiva y atractiva.</w:t>
      </w:r>
    </w:p>
    <w:p>
      <w:pPr>
        <w:pStyle w:val="BodyText"/>
      </w:pPr>
      <w:r>
        <w:t xml:space="preserve">La transformación digital de la educación no solo se trata de trasladar contenidos a formato digital, sino de crear experiencias de aprendizaje verdaderamente significativas a través de la interactividad.</w:t>
      </w:r>
    </w:p>
    <w:bookmarkEnd w:id="20"/>
    <w:bookmarkStart w:id="21" w:name="Xb5857f0d10c376351a078955cda97f4df01af6d"/>
    <w:p>
      <w:pPr>
        <w:pStyle w:val="Heading2"/>
      </w:pPr>
      <w:r>
        <w:t xml:space="preserve">Beneficios de la Interactividad en la Educación (2 minutos)</w:t>
      </w:r>
    </w:p>
    <w:p>
      <w:pPr>
        <w:pStyle w:val="FirstParagraph"/>
      </w:pPr>
      <w:r>
        <w:t xml:space="preserve">La integración de elementos interactivos en la educación digital ofrece múltiples ventajas que mejoran significativamente el proceso de aprendizaje:</w:t>
      </w:r>
    </w:p>
    <w:p>
      <w:pPr>
        <w:numPr>
          <w:ilvl w:val="0"/>
          <w:numId w:val="1001"/>
        </w:numPr>
        <w:pStyle w:val="Compact"/>
      </w:pPr>
      <w:r>
        <w:rPr>
          <w:bCs/>
          <w:b/>
        </w:rPr>
        <w:t xml:space="preserve">Participación Activa</w:t>
      </w:r>
    </w:p>
    <w:p>
      <w:pPr>
        <w:numPr>
          <w:ilvl w:val="1"/>
          <w:numId w:val="1002"/>
        </w:numPr>
        <w:pStyle w:val="Compact"/>
      </w:pPr>
      <w:r>
        <w:t xml:space="preserve">Los estudiantes pasan de ser receptores pasivos a participantes activos</w:t>
      </w:r>
    </w:p>
    <w:p>
      <w:pPr>
        <w:numPr>
          <w:ilvl w:val="1"/>
          <w:numId w:val="1002"/>
        </w:numPr>
        <w:pStyle w:val="Compact"/>
      </w:pPr>
      <w:r>
        <w:t xml:space="preserve">La interacción constante mantiene altos niveles de atención y compromiso</w:t>
      </w:r>
    </w:p>
    <w:p>
      <w:pPr>
        <w:numPr>
          <w:ilvl w:val="1"/>
          <w:numId w:val="1002"/>
        </w:numPr>
        <w:pStyle w:val="Compact"/>
      </w:pPr>
      <w:r>
        <w:t xml:space="preserve">El feedback inmediato refuerza el proceso de aprendizaje</w:t>
      </w:r>
    </w:p>
    <w:p>
      <w:pPr>
        <w:numPr>
          <w:ilvl w:val="0"/>
          <w:numId w:val="1001"/>
        </w:numPr>
        <w:pStyle w:val="Compact"/>
      </w:pPr>
      <w:r>
        <w:rPr>
          <w:bCs/>
          <w:b/>
        </w:rPr>
        <w:t xml:space="preserve">Mejora en la Retención</w:t>
      </w:r>
    </w:p>
    <w:p>
      <w:pPr>
        <w:numPr>
          <w:ilvl w:val="1"/>
          <w:numId w:val="1003"/>
        </w:numPr>
        <w:pStyle w:val="Compact"/>
      </w:pPr>
      <w:r>
        <w:t xml:space="preserve">La experiencia práctica aumenta la retención de información hasta en un 75%</w:t>
      </w:r>
    </w:p>
    <w:p>
      <w:pPr>
        <w:numPr>
          <w:ilvl w:val="1"/>
          <w:numId w:val="1003"/>
        </w:numPr>
        <w:pStyle w:val="Compact"/>
      </w:pPr>
      <w:r>
        <w:t xml:space="preserve">Los elementos interactivos activan múltiples sentidos, creando memorias más duraderas</w:t>
      </w:r>
    </w:p>
    <w:p>
      <w:pPr>
        <w:numPr>
          <w:ilvl w:val="1"/>
          <w:numId w:val="1003"/>
        </w:numPr>
        <w:pStyle w:val="Compact"/>
      </w:pPr>
      <w:r>
        <w:t xml:space="preserve">La repetición espaciada a través de ejercicios interactivos consolida el aprendizaje</w:t>
      </w:r>
    </w:p>
    <w:p>
      <w:pPr>
        <w:numPr>
          <w:ilvl w:val="0"/>
          <w:numId w:val="1001"/>
        </w:numPr>
        <w:pStyle w:val="Compact"/>
      </w:pPr>
      <w:r>
        <w:rPr>
          <w:bCs/>
          <w:b/>
        </w:rPr>
        <w:t xml:space="preserve">Aprendizaje Personalizado</w:t>
      </w:r>
    </w:p>
    <w:p>
      <w:pPr>
        <w:numPr>
          <w:ilvl w:val="1"/>
          <w:numId w:val="1004"/>
        </w:numPr>
        <w:pStyle w:val="Compact"/>
      </w:pPr>
      <w:r>
        <w:t xml:space="preserve">Los sistemas adaptativos ajustan el contenido según el progreso individual</w:t>
      </w:r>
    </w:p>
    <w:p>
      <w:pPr>
        <w:numPr>
          <w:ilvl w:val="1"/>
          <w:numId w:val="1004"/>
        </w:numPr>
        <w:pStyle w:val="Compact"/>
      </w:pPr>
      <w:r>
        <w:t xml:space="preserve">Cada estudiante puede avanzar a su propio ritmo</w:t>
      </w:r>
    </w:p>
    <w:p>
      <w:pPr>
        <w:numPr>
          <w:ilvl w:val="1"/>
          <w:numId w:val="1004"/>
        </w:numPr>
        <w:pStyle w:val="Compact"/>
      </w:pPr>
      <w:r>
        <w:t xml:space="preserve">Las analíticas de aprendizaje permiten identificar áreas de mejora</w:t>
      </w:r>
    </w:p>
    <w:bookmarkEnd w:id="21"/>
    <w:bookmarkStart w:id="22" w:name="ejemplos-prácticos-2-minutos"/>
    <w:p>
      <w:pPr>
        <w:pStyle w:val="Heading2"/>
      </w:pPr>
      <w:r>
        <w:t xml:space="preserve">Ejemplos Prácticos (2 minutos)</w:t>
      </w:r>
    </w:p>
    <w:p>
      <w:pPr>
        <w:pStyle w:val="FirstParagraph"/>
      </w:pPr>
      <w:r>
        <w:t xml:space="preserve">Veamos cómo las plataformas educativas líderes implementan la interactividad:</w:t>
      </w:r>
    </w:p>
    <w:p>
      <w:pPr>
        <w:numPr>
          <w:ilvl w:val="0"/>
          <w:numId w:val="1005"/>
        </w:numPr>
        <w:pStyle w:val="Compact"/>
      </w:pPr>
      <w:r>
        <w:rPr>
          <w:bCs/>
          <w:b/>
        </w:rPr>
        <w:t xml:space="preserve">Duolingo</w:t>
      </w:r>
    </w:p>
    <w:p>
      <w:pPr>
        <w:numPr>
          <w:ilvl w:val="1"/>
          <w:numId w:val="1006"/>
        </w:numPr>
        <w:pStyle w:val="Compact"/>
      </w:pPr>
      <w:r>
        <w:t xml:space="preserve">Gamificación del aprendizaje de idiomas</w:t>
      </w:r>
    </w:p>
    <w:p>
      <w:pPr>
        <w:numPr>
          <w:ilvl w:val="1"/>
          <w:numId w:val="1006"/>
        </w:numPr>
        <w:pStyle w:val="Compact"/>
      </w:pPr>
      <w:r>
        <w:t xml:space="preserve">Sistema de recompensas y racha diaria</w:t>
      </w:r>
    </w:p>
    <w:p>
      <w:pPr>
        <w:numPr>
          <w:ilvl w:val="1"/>
          <w:numId w:val="1006"/>
        </w:numPr>
        <w:pStyle w:val="Compact"/>
      </w:pPr>
      <w:r>
        <w:t xml:space="preserve">Ejercicios variados: escritura, habla, escucha</w:t>
      </w:r>
    </w:p>
    <w:p>
      <w:pPr>
        <w:numPr>
          <w:ilvl w:val="1"/>
          <w:numId w:val="1006"/>
        </w:numPr>
        <w:pStyle w:val="Compact"/>
      </w:pPr>
      <w:r>
        <w:t xml:space="preserve">Retroalimentación instantánea</w:t>
      </w:r>
    </w:p>
    <w:p>
      <w:pPr>
        <w:numPr>
          <w:ilvl w:val="0"/>
          <w:numId w:val="1005"/>
        </w:numPr>
        <w:pStyle w:val="Compact"/>
      </w:pPr>
      <w:r>
        <w:rPr>
          <w:bCs/>
          <w:b/>
        </w:rPr>
        <w:t xml:space="preserve">Khan Academy</w:t>
      </w:r>
    </w:p>
    <w:p>
      <w:pPr>
        <w:numPr>
          <w:ilvl w:val="1"/>
          <w:numId w:val="1007"/>
        </w:numPr>
        <w:pStyle w:val="Compact"/>
      </w:pPr>
      <w:r>
        <w:t xml:space="preserve">Videos explicativos con pausas interactivas</w:t>
      </w:r>
    </w:p>
    <w:p>
      <w:pPr>
        <w:numPr>
          <w:ilvl w:val="1"/>
          <w:numId w:val="1007"/>
        </w:numPr>
        <w:pStyle w:val="Compact"/>
      </w:pPr>
      <w:r>
        <w:t xml:space="preserve">Ejercicios prácticos con dificultad progresiva</w:t>
      </w:r>
    </w:p>
    <w:p>
      <w:pPr>
        <w:numPr>
          <w:ilvl w:val="1"/>
          <w:numId w:val="1007"/>
        </w:numPr>
        <w:pStyle w:val="Compact"/>
      </w:pPr>
      <w:r>
        <w:t xml:space="preserve">Sistema de puntos y badges</w:t>
      </w:r>
    </w:p>
    <w:p>
      <w:pPr>
        <w:numPr>
          <w:ilvl w:val="1"/>
          <w:numId w:val="1007"/>
        </w:numPr>
        <w:pStyle w:val="Compact"/>
      </w:pPr>
      <w:r>
        <w:t xml:space="preserve">Visualización del progreso personal</w:t>
      </w:r>
    </w:p>
    <w:p>
      <w:pPr>
        <w:numPr>
          <w:ilvl w:val="0"/>
          <w:numId w:val="1005"/>
        </w:numPr>
        <w:pStyle w:val="Compact"/>
      </w:pPr>
      <w:r>
        <w:rPr>
          <w:bCs/>
          <w:b/>
        </w:rPr>
        <w:t xml:space="preserve">Elementos Interactivos Efectivos</w:t>
      </w:r>
    </w:p>
    <w:p>
      <w:pPr>
        <w:numPr>
          <w:ilvl w:val="1"/>
          <w:numId w:val="1008"/>
        </w:numPr>
        <w:pStyle w:val="Compact"/>
      </w:pPr>
      <w:r>
        <w:t xml:space="preserve">Cuestionarios con retroalimentación inmediata</w:t>
      </w:r>
    </w:p>
    <w:p>
      <w:pPr>
        <w:numPr>
          <w:ilvl w:val="1"/>
          <w:numId w:val="1008"/>
        </w:numPr>
        <w:pStyle w:val="Compact"/>
      </w:pPr>
      <w:r>
        <w:t xml:space="preserve">Simulaciones y laboratorios virtuales</w:t>
      </w:r>
    </w:p>
    <w:p>
      <w:pPr>
        <w:numPr>
          <w:ilvl w:val="1"/>
          <w:numId w:val="1008"/>
        </w:numPr>
        <w:pStyle w:val="Compact"/>
      </w:pPr>
      <w:r>
        <w:t xml:space="preserve">Juegos educativos</w:t>
      </w:r>
    </w:p>
    <w:p>
      <w:pPr>
        <w:numPr>
          <w:ilvl w:val="1"/>
          <w:numId w:val="1008"/>
        </w:numPr>
        <w:pStyle w:val="Compact"/>
      </w:pPr>
      <w:r>
        <w:t xml:space="preserve">Foros de discusión y colaboración</w:t>
      </w:r>
    </w:p>
    <w:bookmarkEnd w:id="22"/>
    <w:bookmarkStart w:id="23" w:name="tarea-práctica-30-segundos"/>
    <w:p>
      <w:pPr>
        <w:pStyle w:val="Heading2"/>
      </w:pPr>
      <w:r>
        <w:t xml:space="preserve">Tarea Práctica (30 segundos)</w:t>
      </w:r>
    </w:p>
    <w:p>
      <w:pPr>
        <w:pStyle w:val="FirstParagraph"/>
      </w:pPr>
      <w:r>
        <w:t xml:space="preserve">Ahora es tu turno de aplicar lo aprendido. Tu tarea consiste en:</w:t>
      </w:r>
    </w:p>
    <w:p>
      <w:pPr>
        <w:numPr>
          <w:ilvl w:val="0"/>
          <w:numId w:val="1009"/>
        </w:numPr>
        <w:pStyle w:val="Compact"/>
      </w:pPr>
      <w:r>
        <w:t xml:space="preserve">Diseñar un módulo educativo simple que incluya al menos:</w:t>
      </w:r>
    </w:p>
    <w:p>
      <w:pPr>
        <w:numPr>
          <w:ilvl w:val="1"/>
          <w:numId w:val="1010"/>
        </w:numPr>
        <w:pStyle w:val="Compact"/>
      </w:pPr>
      <w:r>
        <w:t xml:space="preserve">Un cuestionario interactivo</w:t>
      </w:r>
    </w:p>
    <w:p>
      <w:pPr>
        <w:numPr>
          <w:ilvl w:val="1"/>
          <w:numId w:val="1010"/>
        </w:numPr>
        <w:pStyle w:val="Compact"/>
      </w:pPr>
      <w:r>
        <w:t xml:space="preserve">Una actividad práctica</w:t>
      </w:r>
    </w:p>
    <w:p>
      <w:pPr>
        <w:numPr>
          <w:ilvl w:val="1"/>
          <w:numId w:val="1010"/>
        </w:numPr>
        <w:pStyle w:val="Compact"/>
      </w:pPr>
      <w:r>
        <w:t xml:space="preserve">Elementos de retroalimentación inmediata</w:t>
      </w:r>
    </w:p>
    <w:p>
      <w:pPr>
        <w:numPr>
          <w:ilvl w:val="0"/>
          <w:numId w:val="1009"/>
        </w:numPr>
        <w:pStyle w:val="Compact"/>
      </w:pPr>
      <w:r>
        <w:t xml:space="preserve">Considerar:</w:t>
      </w:r>
    </w:p>
    <w:p>
      <w:pPr>
        <w:numPr>
          <w:ilvl w:val="1"/>
          <w:numId w:val="1011"/>
        </w:numPr>
        <w:pStyle w:val="Compact"/>
      </w:pPr>
      <w:r>
        <w:t xml:space="preserve">El objetivo de aprendizaje</w:t>
      </w:r>
    </w:p>
    <w:p>
      <w:pPr>
        <w:numPr>
          <w:ilvl w:val="1"/>
          <w:numId w:val="1011"/>
        </w:numPr>
        <w:pStyle w:val="Compact"/>
      </w:pPr>
      <w:r>
        <w:t xml:space="preserve">El nivel de dificultad</w:t>
      </w:r>
    </w:p>
    <w:p>
      <w:pPr>
        <w:numPr>
          <w:ilvl w:val="1"/>
          <w:numId w:val="1011"/>
        </w:numPr>
        <w:pStyle w:val="Compact"/>
      </w:pPr>
      <w:r>
        <w:t xml:space="preserve">Los tipos de interacción</w:t>
      </w:r>
    </w:p>
    <w:bookmarkEnd w:id="23"/>
    <w:bookmarkStart w:id="25" w:name="cierre"/>
    <w:p>
      <w:pPr>
        <w:pStyle w:val="Heading2"/>
      </w:pPr>
      <w:r>
        <w:t xml:space="preserve">Cierre</w:t>
      </w:r>
    </w:p>
    <w:p>
      <w:pPr>
        <w:pStyle w:val="FirstParagraph"/>
      </w:pPr>
      <w:r>
        <w:t xml:space="preserve">La interactividad es fundamental en la educación digital moderna. No solo mejora la experiencia de aprendizaje, sino que también aumenta significativamente la efectividad del proceso educativo. En nuestra próxima sesión, exploraremos cómo estos mismos principios se aplican en el contexto del marketing digital.</w:t>
      </w:r>
    </w:p>
    <w:p>
      <w:pPr>
        <w:pStyle w:val="BodyText"/>
      </w:pPr>
      <w:r>
        <w:t xml:space="preserve">Recuerda: la clave está en crear experiencias que no solo transmitan información, sino que involucren activamente al estudiante en su proceso de aprendizaje.</w:t>
      </w:r>
    </w:p>
    <w:p>
      <w:r>
        <w:pict>
          <v:rect style="width:0;height:1.5pt" o:hralign="center" o:hrstd="t" o:hr="t"/>
        </w:pict>
      </w:r>
    </w:p>
    <w:bookmarkStart w:id="24" w:name="requerimientos-técnicos"/>
    <w:p>
      <w:pPr>
        <w:pStyle w:val="Heading3"/>
      </w:pPr>
      <w:r>
        <w:t xml:space="preserve">Requerimientos Técnicos</w:t>
      </w:r>
    </w:p>
    <w:p>
      <w:pPr>
        <w:numPr>
          <w:ilvl w:val="0"/>
          <w:numId w:val="1012"/>
        </w:numPr>
        <w:pStyle w:val="Compact"/>
      </w:pPr>
      <w:r>
        <w:t xml:space="preserve">Acceso a plataformas de educación interactiva para ejemplos</w:t>
      </w:r>
    </w:p>
    <w:p>
      <w:pPr>
        <w:numPr>
          <w:ilvl w:val="0"/>
          <w:numId w:val="1012"/>
        </w:numPr>
        <w:pStyle w:val="Compact"/>
      </w:pPr>
      <w:r>
        <w:t xml:space="preserve">Subtítulos en español incluidos</w:t>
      </w:r>
    </w:p>
    <w:p>
      <w:pPr>
        <w:numPr>
          <w:ilvl w:val="0"/>
          <w:numId w:val="1012"/>
        </w:numPr>
        <w:pStyle w:val="Compact"/>
      </w:pPr>
      <w:r>
        <w:t xml:space="preserve">Ejemplos visuales de las plataformas mencionadas</w:t>
      </w:r>
    </w:p>
    <w:p>
      <w:pPr>
        <w:numPr>
          <w:ilvl w:val="0"/>
          <w:numId w:val="1012"/>
        </w:numPr>
        <w:pStyle w:val="Compact"/>
      </w:pPr>
      <w:r>
        <w:t xml:space="preserve">Gráficos explicativos para las estadísticas de retención</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2025-01-28T21:59:07Z</dcterms:created>
  <dcterms:modified xsi:type="dcterms:W3CDTF">2025-01-28T21:59:07Z</dcterms:modified>
</cp:coreProperties>
</file>

<file path=docProps/custom.xml><?xml version="1.0" encoding="utf-8"?>
<Properties xmlns="http://schemas.openxmlformats.org/officeDocument/2006/custom-properties" xmlns:vt="http://schemas.openxmlformats.org/officeDocument/2006/docPropsVTypes"/>
</file>