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6d66d896569d588c0435d2a66897791b4890d46"/>
    <w:p>
      <w:pPr>
        <w:pStyle w:val="Heading1"/>
      </w:pPr>
      <w:r>
        <w:t xml:space="preserve">Aplicaciones Innovadoras de la Interactividad</w:t>
      </w:r>
    </w:p>
    <w:bookmarkStart w:id="20" w:name="duración-5-minutos"/>
    <w:p>
      <w:pPr>
        <w:pStyle w:val="Heading2"/>
      </w:pPr>
      <w:r>
        <w:t xml:space="preserve">Duración: 5 minutos</w:t>
      </w:r>
    </w:p>
    <w:bookmarkEnd w:id="20"/>
    <w:bookmarkStart w:id="21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Explorar ejemplos innovadores de cómo la interactividad se utiliza en nuevos sectores y tecnologías, con énfasis en realidad aumentada, virtual y experiencias inmersivas.</w:t>
      </w:r>
    </w:p>
    <w:bookmarkEnd w:id="21"/>
    <w:bookmarkStart w:id="27" w:name="guion"/>
    <w:p>
      <w:pPr>
        <w:pStyle w:val="Heading2"/>
      </w:pPr>
      <w:r>
        <w:t xml:space="preserve">Guion</w:t>
      </w:r>
    </w:p>
    <w:bookmarkStart w:id="22" w:name="introducción-30-segundos"/>
    <w:p>
      <w:pPr>
        <w:pStyle w:val="Heading3"/>
      </w:pPr>
      <w:r>
        <w:t xml:space="preserve">1. INTRODUCCIÓN [30 segundos]</w:t>
      </w:r>
    </w:p>
    <w:p>
      <w:pPr>
        <w:pStyle w:val="FirstParagraph"/>
      </w:pPr>
      <w:r>
        <w:t xml:space="preserve">[PLANO MEDIO - PRESENTADOR EN ESTUDIO VIRTUAL]</w:t>
      </w:r>
    </w:p>
    <w:p>
      <w:pPr>
        <w:pStyle w:val="BodyText"/>
      </w:pPr>
      <w:r>
        <w:t xml:space="preserve">PRESENTADOR</w:t>
      </w:r>
      <w:r>
        <w:t xml:space="preserve"> </w:t>
      </w:r>
      <w:r>
        <w:t xml:space="preserve">“</w:t>
      </w:r>
      <w:r>
        <w:t xml:space="preserve">¡Bienvenidos! Hoy nos sumergiremos en el fascinante mundo de las aplicaciones innovadoras de la interactividad. Descubriremos cómo la realidad aumentada, la realidad virtual y las experiencias inmersivas están transformando nuestra manera de interactuar con el contenido digital.</w:t>
      </w:r>
      <w:r>
        <w:t xml:space="preserve">”</w:t>
      </w:r>
    </w:p>
    <w:bookmarkEnd w:id="22"/>
    <w:bookmarkStart w:id="23" w:name="tecnologías-emergentes-2-minutos"/>
    <w:p>
      <w:pPr>
        <w:pStyle w:val="Heading3"/>
      </w:pPr>
      <w:r>
        <w:t xml:space="preserve">2. TECNOLOGÍAS EMERGENTES [2 minutos]</w:t>
      </w:r>
    </w:p>
    <w:p>
      <w:pPr>
        <w:pStyle w:val="FirstParagraph"/>
      </w:pPr>
      <w:r>
        <w:t xml:space="preserve">[INSERTAR CLIPS DE DEMOSTRACIÓN DE AR/VR]</w:t>
      </w:r>
    </w:p>
    <w:p>
      <w:pPr>
        <w:pStyle w:val="BodyText"/>
      </w:pPr>
      <w:r>
        <w:t xml:space="preserve">PRESENTADOR (VOZ EN OFF)</w:t>
      </w:r>
      <w:r>
        <w:t xml:space="preserve"> </w:t>
      </w:r>
      <w:r>
        <w:t xml:space="preserve">“</w:t>
      </w:r>
      <w:r>
        <w:t xml:space="preserve">La realidad aumentada y virtual están redefiniendo los límites de la interactividad. Veamos algunos ejemplos revolucionarios:</w:t>
      </w:r>
      <w:r>
        <w:t xml:space="preserve">”</w:t>
      </w:r>
    </w:p>
    <w:p>
      <w:pPr>
        <w:pStyle w:val="BodyText"/>
      </w:pPr>
      <w:r>
        <w:t xml:space="preserve">[MOSTRAR CLIP DE POKÉMON GO]</w:t>
      </w:r>
      <w:r>
        <w:t xml:space="preserve"> </w:t>
      </w:r>
      <w:r>
        <w:t xml:space="preserve">“</w:t>
      </w:r>
      <w:r>
        <w:t xml:space="preserve">Pokémon GO transformó la manera en que interactuamos con nuestro entorno, convirtiendo espacios cotidianos en escenarios de juego.</w:t>
      </w:r>
      <w:r>
        <w:t xml:space="preserve">”</w:t>
      </w:r>
    </w:p>
    <w:p>
      <w:pPr>
        <w:pStyle w:val="BodyText"/>
      </w:pPr>
      <w:r>
        <w:t xml:space="preserve">[MOSTRAR EJEMPLOS DE MUSEOS VIRTUALES]</w:t>
      </w:r>
      <w:r>
        <w:t xml:space="preserve"> </w:t>
      </w:r>
      <w:r>
        <w:t xml:space="preserve">“</w:t>
      </w:r>
      <w:r>
        <w:t xml:space="preserve">Los museos están adoptando tecnologías inmersivas para crear experiencias únicas. El Louvre, por ejemplo, ofrece tours virtuales que permiten explorar obras maestras desde cualquier lugar del mundo.</w:t>
      </w:r>
      <w:r>
        <w:t xml:space="preserve">”</w:t>
      </w:r>
    </w:p>
    <w:p>
      <w:pPr>
        <w:pStyle w:val="BodyText"/>
      </w:pPr>
      <w:r>
        <w:t xml:space="preserve">[MOSTRAR EJEMPLOS DE APLICACIONES MÉDICAS]</w:t>
      </w:r>
      <w:r>
        <w:t xml:space="preserve"> </w:t>
      </w:r>
      <w:r>
        <w:t xml:space="preserve">“</w:t>
      </w:r>
      <w:r>
        <w:t xml:space="preserve">En el campo médico, la realidad aumentada permite a los cirujanos visualizar datos en tiempo real durante procedimientos complejos, mejorando la precisión y reduciendo riesgos.</w:t>
      </w:r>
      <w:r>
        <w:t xml:space="preserve">”</w:t>
      </w:r>
    </w:p>
    <w:bookmarkEnd w:id="23"/>
    <w:bookmarkStart w:id="24" w:name="ejercicio-práctico-2-minutos"/>
    <w:p>
      <w:pPr>
        <w:pStyle w:val="Heading3"/>
      </w:pPr>
      <w:r>
        <w:t xml:space="preserve">3. EJERCICIO PRÁCTICO [2 minutos]</w:t>
      </w:r>
    </w:p>
    <w:p>
      <w:pPr>
        <w:pStyle w:val="FirstParagraph"/>
      </w:pPr>
      <w:r>
        <w:t xml:space="preserve">[PLANO MEDIO - PRESENTADOR CON DISPOSITIVO AR]</w:t>
      </w:r>
    </w:p>
    <w:p>
      <w:pPr>
        <w:pStyle w:val="BodyText"/>
      </w:pPr>
      <w:r>
        <w:t xml:space="preserve">PRESENTADOR</w:t>
      </w:r>
      <w:r>
        <w:t xml:space="preserve"> </w:t>
      </w:r>
      <w:r>
        <w:t xml:space="preserve">“Ahora, es tu turno de explorar. Te propongo un ejercicio práctico:</w:t>
      </w:r>
    </w:p>
    <w:p>
      <w:pPr>
        <w:numPr>
          <w:ilvl w:val="0"/>
          <w:numId w:val="1001"/>
        </w:numPr>
      </w:pPr>
      <w:r>
        <w:t xml:space="preserve">Descarga una aplicación de AR/VR disponible en tu región. Puede ser una app de decoración de interiores, un juego o una herramienta educativa.</w:t>
      </w:r>
    </w:p>
    <w:p>
      <w:pPr>
        <w:numPr>
          <w:ilvl w:val="0"/>
          <w:numId w:val="1001"/>
        </w:numPr>
      </w:pPr>
      <w:r>
        <w:t xml:space="preserve">Dedica unos minutos a interactuar con ella, prestando atención a:</w:t>
      </w:r>
    </w:p>
    <w:p>
      <w:pPr>
        <w:numPr>
          <w:ilvl w:val="1"/>
          <w:numId w:val="1002"/>
        </w:numPr>
        <w:pStyle w:val="Compact"/>
      </w:pPr>
      <w:r>
        <w:t xml:space="preserve">La facilidad de uso</w:t>
      </w:r>
    </w:p>
    <w:p>
      <w:pPr>
        <w:numPr>
          <w:ilvl w:val="1"/>
          <w:numId w:val="1002"/>
        </w:numPr>
        <w:pStyle w:val="Compact"/>
      </w:pPr>
      <w:r>
        <w:t xml:space="preserve">La respuesta en tiempo real</w:t>
      </w:r>
    </w:p>
    <w:p>
      <w:pPr>
        <w:numPr>
          <w:ilvl w:val="1"/>
          <w:numId w:val="1002"/>
        </w:numPr>
        <w:pStyle w:val="Compact"/>
      </w:pPr>
      <w:r>
        <w:t xml:space="preserve">La integración con el entorno</w:t>
      </w:r>
    </w:p>
    <w:p>
      <w:pPr>
        <w:numPr>
          <w:ilvl w:val="0"/>
          <w:numId w:val="1001"/>
        </w:numPr>
      </w:pPr>
      <w:r>
        <w:t xml:space="preserve">Identifica dos elementos que podrían mejorarse y anótalos.”</w:t>
      </w:r>
    </w:p>
    <w:p>
      <w:pPr>
        <w:pStyle w:val="FirstParagraph"/>
      </w:pPr>
      <w:r>
        <w:t xml:space="preserve">[MOSTRAR EJEMPLOS DE APPS RECOMENDADAS]</w:t>
      </w:r>
      <w:r>
        <w:t xml:space="preserve"> </w:t>
      </w:r>
      <w:r>
        <w:t xml:space="preserve">“</w:t>
      </w:r>
      <w:r>
        <w:t xml:space="preserve">Algunas opciones populares incluyen IKEA Place para diseño de interiores, Snapchat para filtros AR, o Google Arts &amp; Culture para experiencias culturales.</w:t>
      </w:r>
      <w:r>
        <w:t xml:space="preserve">”</w:t>
      </w:r>
    </w:p>
    <w:bookmarkEnd w:id="24"/>
    <w:bookmarkStart w:id="25" w:name="reflexión-final-30-segundos"/>
    <w:p>
      <w:pPr>
        <w:pStyle w:val="Heading3"/>
      </w:pPr>
      <w:r>
        <w:t xml:space="preserve">4. REFLEXIÓN FINAL [30 segundos]</w:t>
      </w:r>
    </w:p>
    <w:p>
      <w:pPr>
        <w:pStyle w:val="FirstParagraph"/>
      </w:pPr>
      <w:r>
        <w:t xml:space="preserve">[PLANO MEDIO - PRESENTADOR EN ESTUDIO]</w:t>
      </w:r>
    </w:p>
    <w:p>
      <w:pPr>
        <w:pStyle w:val="BodyText"/>
      </w:pPr>
      <w:r>
        <w:t xml:space="preserve">PRESENTADOR</w:t>
      </w:r>
      <w:r>
        <w:t xml:space="preserve"> </w:t>
      </w:r>
      <w:r>
        <w:t xml:space="preserve">“</w:t>
      </w:r>
      <w:r>
        <w:t xml:space="preserve">Las nuevas tecnologías interactivas no son solo herramientas de entretenimiento; son portales hacia nuevas formas de aprender, trabajar y conectar. Al explorarlas, nos preparamos para un futuro donde la línea entre lo digital y lo físico será cada vez más difusa.</w:t>
      </w:r>
      <w:r>
        <w:t xml:space="preserve">”</w:t>
      </w:r>
    </w:p>
    <w:bookmarkEnd w:id="25"/>
    <w:bookmarkStart w:id="26" w:name="cierre"/>
    <w:p>
      <w:pPr>
        <w:pStyle w:val="Heading3"/>
      </w:pPr>
      <w:r>
        <w:t xml:space="preserve">5. CIERRE</w:t>
      </w:r>
    </w:p>
    <w:p>
      <w:pPr>
        <w:pStyle w:val="FirstParagraph"/>
      </w:pPr>
      <w:r>
        <w:t xml:space="preserve">PRESENTADOR</w:t>
      </w:r>
      <w:r>
        <w:t xml:space="preserve"> </w:t>
      </w:r>
      <w:r>
        <w:t xml:space="preserve">“</w:t>
      </w:r>
      <w:r>
        <w:t xml:space="preserve">En nuestro próximo encuentro, exploraremos cómo integrar estas tecnologías innovadoras en proyectos crossmedia más amplios. ¡Nos vemos pronto!</w:t>
      </w:r>
      <w:r>
        <w:t xml:space="preserve">”</w:t>
      </w:r>
    </w:p>
    <w:bookmarkEnd w:id="26"/>
    <w:bookmarkEnd w:id="27"/>
    <w:bookmarkStart w:id="28" w:name="requerimientos-técnicos"/>
    <w:p>
      <w:pPr>
        <w:pStyle w:val="Heading2"/>
      </w:pPr>
      <w:r>
        <w:t xml:space="preserve">Requerimientos Técnicos</w:t>
      </w:r>
    </w:p>
    <w:p>
      <w:pPr>
        <w:numPr>
          <w:ilvl w:val="0"/>
          <w:numId w:val="1003"/>
        </w:numPr>
        <w:pStyle w:val="Compact"/>
      </w:pPr>
      <w:r>
        <w:t xml:space="preserve">Equipo de Producción:</w:t>
      </w:r>
    </w:p>
    <w:p>
      <w:pPr>
        <w:numPr>
          <w:ilvl w:val="1"/>
          <w:numId w:val="1004"/>
        </w:numPr>
        <w:pStyle w:val="Compact"/>
      </w:pPr>
      <w:r>
        <w:t xml:space="preserve">Cámara 4K para grabación en estudio</w:t>
      </w:r>
    </w:p>
    <w:p>
      <w:pPr>
        <w:numPr>
          <w:ilvl w:val="1"/>
          <w:numId w:val="1004"/>
        </w:numPr>
        <w:pStyle w:val="Compact"/>
      </w:pPr>
      <w:r>
        <w:t xml:space="preserve">Sistema de iluminación profesional</w:t>
      </w:r>
    </w:p>
    <w:p>
      <w:pPr>
        <w:numPr>
          <w:ilvl w:val="1"/>
          <w:numId w:val="1004"/>
        </w:numPr>
        <w:pStyle w:val="Compact"/>
      </w:pPr>
      <w:r>
        <w:t xml:space="preserve">Micrófono de solapa para el presentador</w:t>
      </w:r>
    </w:p>
    <w:p>
      <w:pPr>
        <w:numPr>
          <w:ilvl w:val="0"/>
          <w:numId w:val="1003"/>
        </w:numPr>
        <w:pStyle w:val="Compact"/>
      </w:pPr>
      <w:r>
        <w:t xml:space="preserve">Post-Producción:</w:t>
      </w:r>
    </w:p>
    <w:p>
      <w:pPr>
        <w:numPr>
          <w:ilvl w:val="1"/>
          <w:numId w:val="1005"/>
        </w:numPr>
        <w:pStyle w:val="Compact"/>
      </w:pPr>
      <w:r>
        <w:t xml:space="preserve">Efectos visuales para demostraciones AR/VR</w:t>
      </w:r>
    </w:p>
    <w:p>
      <w:pPr>
        <w:numPr>
          <w:ilvl w:val="1"/>
          <w:numId w:val="1005"/>
        </w:numPr>
        <w:pStyle w:val="Compact"/>
      </w:pPr>
      <w:r>
        <w:t xml:space="preserve">Clips de ejemplo de aplicaciones mencionadas</w:t>
      </w:r>
    </w:p>
    <w:p>
      <w:pPr>
        <w:numPr>
          <w:ilvl w:val="1"/>
          <w:numId w:val="1005"/>
        </w:numPr>
        <w:pStyle w:val="Compact"/>
      </w:pPr>
      <w:r>
        <w:t xml:space="preserve">Gráficos explicativos en motion graphics</w:t>
      </w:r>
    </w:p>
    <w:p>
      <w:pPr>
        <w:numPr>
          <w:ilvl w:val="1"/>
          <w:numId w:val="1005"/>
        </w:numPr>
        <w:pStyle w:val="Compact"/>
      </w:pPr>
      <w:r>
        <w:t xml:space="preserve">Subtítulos en español e inglés</w:t>
      </w:r>
    </w:p>
    <w:p>
      <w:pPr>
        <w:numPr>
          <w:ilvl w:val="0"/>
          <w:numId w:val="1003"/>
        </w:numPr>
        <w:pStyle w:val="Compact"/>
      </w:pPr>
      <w:r>
        <w:t xml:space="preserve">Requisitos de Locación:</w:t>
      </w:r>
    </w:p>
    <w:p>
      <w:pPr>
        <w:numPr>
          <w:ilvl w:val="1"/>
          <w:numId w:val="1006"/>
        </w:numPr>
        <w:pStyle w:val="Compact"/>
      </w:pPr>
      <w:r>
        <w:t xml:space="preserve">Estudio con fondo verde/chroma</w:t>
      </w:r>
    </w:p>
    <w:p>
      <w:pPr>
        <w:numPr>
          <w:ilvl w:val="1"/>
          <w:numId w:val="1006"/>
        </w:numPr>
        <w:pStyle w:val="Compact"/>
      </w:pPr>
      <w:r>
        <w:t xml:space="preserve">Espacio para demostraciones AR/VR</w:t>
      </w:r>
    </w:p>
    <w:p>
      <w:pPr>
        <w:numPr>
          <w:ilvl w:val="0"/>
          <w:numId w:val="1003"/>
        </w:numPr>
        <w:pStyle w:val="Compact"/>
      </w:pPr>
      <w:r>
        <w:t xml:space="preserve">Material Complementario:</w:t>
      </w:r>
    </w:p>
    <w:p>
      <w:pPr>
        <w:numPr>
          <w:ilvl w:val="1"/>
          <w:numId w:val="1007"/>
        </w:numPr>
        <w:pStyle w:val="Compact"/>
      </w:pPr>
      <w:r>
        <w:t xml:space="preserve">Lista de aplicaciones AR/VR recomendadas</w:t>
      </w:r>
    </w:p>
    <w:p>
      <w:pPr>
        <w:numPr>
          <w:ilvl w:val="1"/>
          <w:numId w:val="1007"/>
        </w:numPr>
        <w:pStyle w:val="Compact"/>
      </w:pPr>
      <w:r>
        <w:t xml:space="preserve">Guía de ejercicio práctico descargable</w:t>
      </w:r>
    </w:p>
    <w:p>
      <w:pPr>
        <w:numPr>
          <w:ilvl w:val="1"/>
          <w:numId w:val="1007"/>
        </w:numPr>
        <w:pStyle w:val="Compact"/>
      </w:pPr>
      <w:r>
        <w:t xml:space="preserve">Enlaces a recursos adicionales</w:t>
      </w:r>
    </w:p>
    <w:bookmarkEnd w:id="28"/>
    <w:bookmarkStart w:id="29" w:name="notas-de-producción"/>
    <w:p>
      <w:pPr>
        <w:pStyle w:val="Heading2"/>
      </w:pPr>
      <w:r>
        <w:t xml:space="preserve">Notas de Producción</w:t>
      </w:r>
    </w:p>
    <w:p>
      <w:pPr>
        <w:numPr>
          <w:ilvl w:val="0"/>
          <w:numId w:val="1008"/>
        </w:numPr>
        <w:pStyle w:val="Compact"/>
      </w:pPr>
      <w:r>
        <w:t xml:space="preserve">Asegurar derechos de uso para clips de aplicaciones mostradas</w:t>
      </w:r>
    </w:p>
    <w:p>
      <w:pPr>
        <w:numPr>
          <w:ilvl w:val="0"/>
          <w:numId w:val="1008"/>
        </w:numPr>
        <w:pStyle w:val="Compact"/>
      </w:pPr>
      <w:r>
        <w:t xml:space="preserve">Verificar compatibilidad de apps mencionadas en diferentes regiones</w:t>
      </w:r>
    </w:p>
    <w:p>
      <w:pPr>
        <w:numPr>
          <w:ilvl w:val="0"/>
          <w:numId w:val="1008"/>
        </w:numPr>
        <w:pStyle w:val="Compact"/>
      </w:pPr>
      <w:r>
        <w:t xml:space="preserve">Realizar pruebas técnicas de demostraciones AR/VR antes de grabar</w:t>
      </w:r>
    </w:p>
    <w:p>
      <w:pPr>
        <w:numPr>
          <w:ilvl w:val="0"/>
          <w:numId w:val="1008"/>
        </w:numPr>
        <w:pStyle w:val="Compact"/>
      </w:pPr>
      <w:r>
        <w:t xml:space="preserve">Incluir advertencias de seguridad para uso de dispositivos VR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2025-01-28T21:59:07Z</dcterms:created>
  <dcterms:modified xsi:type="dcterms:W3CDTF">2025-01-28T21:59:07Z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