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Dotson</w:t>
      </w:r>
    </w:p>
    <w:p>
      <w:pPr>
        <w:numPr>
          <w:ilvl w:val="0"/>
          <w:numId w:val="1001"/>
        </w:numPr>
        <w:pStyle w:val="Compact"/>
      </w:pPr>
      <w:r>
        <w:t xml:space="preserve">Finish downloading code and materials from RStudio on Posit Cloud and Canvas and organizing your course folder.</w:t>
      </w:r>
    </w:p>
    <w:p>
      <w:pPr>
        <w:numPr>
          <w:ilvl w:val="0"/>
          <w:numId w:val="1001"/>
        </w:numPr>
        <w:pStyle w:val="Compact"/>
      </w:pPr>
      <w:r>
        <w:t xml:space="preserve">Install the {tidyverse} and {tidymodels} packages locally.</w:t>
      </w:r>
    </w:p>
    <w:p>
      <w:pPr>
        <w:numPr>
          <w:ilvl w:val="0"/>
          <w:numId w:val="1001"/>
        </w:numPr>
        <w:pStyle w:val="Compact"/>
      </w:pPr>
      <w:r>
        <w:t xml:space="preserve">Read the case and write how you might meet the expectations (no more than one page) in Quarto. Render as a Word document and submit on Canvas.</w:t>
      </w:r>
    </w:p>
    <w:p>
      <w:pPr>
        <w:pStyle w:val="FirstParagraph"/>
      </w:pPr>
      <w:r>
        <w:rPr>
          <w:bCs/>
          <w:b/>
        </w:rPr>
        <w:t xml:space="preserve">Five points total: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Four points for writing about meeting case expectations.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One point for submitting a rendered Word document.</w:t>
      </w:r>
    </w:p>
    <w:bookmarkStart w:id="20" w:name="meeting-expectations"/>
    <w:p>
      <w:pPr>
        <w:pStyle w:val="Heading2"/>
      </w:pPr>
      <w:r>
        <w:t xml:space="preserve">Meeting Expectations</w:t>
      </w:r>
    </w:p>
    <w:p>
      <w:pPr>
        <w:pStyle w:val="FirstParagraph"/>
      </w:pPr>
      <w:r>
        <w:t xml:space="preserve">To model how promotions and promotional spending are driving sales for various trade areas, sub-categories, and brands we’ll first need to identify what combination of those variables we need to filter observations by so we can run a series of models. By running overall and specific models we can target recommendations to each subset of the data and contrast with the effects of promotions across the category.</w:t>
      </w:r>
    </w:p>
    <w:p>
      <w:pPr>
        <w:pStyle w:val="BodyText"/>
      </w:pPr>
      <w:r>
        <w:t xml:space="preserve">In terms of the variables we might include, we’ll need to get a data dictionary to understand what all of the constructed variables represent, but the outcome is likely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Base_Sales</w:t>
      </w:r>
      <w:r>
        <w:t xml:space="preserve"> </w:t>
      </w:r>
      <w:r>
        <w:t xml:space="preserve">for each model. Furthermore, we’ll have to determine which of the promotional variables and other variables related to sales should be included.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9</dc:title>
  <dc:creator>Marc Dotson</dc:creator>
  <cp:keywords/>
  <dcterms:created xsi:type="dcterms:W3CDTF">2024-02-13T00:19:53Z</dcterms:created>
  <dcterms:modified xsi:type="dcterms:W3CDTF">2024-02-13T00:19:53Z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